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7E69F1">
      <w:pPr>
        <w:pStyle w:val="2"/>
        <w:spacing w:line="252" w:lineRule="auto"/>
      </w:pPr>
    </w:p>
    <w:p w14:paraId="7FA5EACE">
      <w:pPr>
        <w:pStyle w:val="2"/>
        <w:spacing w:line="252" w:lineRule="auto"/>
      </w:pPr>
    </w:p>
    <w:p w14:paraId="678BD76A">
      <w:pPr>
        <w:pStyle w:val="2"/>
        <w:spacing w:line="252" w:lineRule="auto"/>
      </w:pPr>
    </w:p>
    <w:p w14:paraId="175CAA98">
      <w:pPr>
        <w:pStyle w:val="2"/>
        <w:spacing w:line="252" w:lineRule="auto"/>
      </w:pPr>
    </w:p>
    <w:p w14:paraId="520DD231">
      <w:pPr>
        <w:pStyle w:val="2"/>
        <w:spacing w:line="252" w:lineRule="auto"/>
      </w:pPr>
    </w:p>
    <w:p w14:paraId="0EA5813D">
      <w:pPr>
        <w:pStyle w:val="2"/>
        <w:spacing w:line="252" w:lineRule="auto"/>
      </w:pPr>
    </w:p>
    <w:p w14:paraId="59C1E679">
      <w:pPr>
        <w:pStyle w:val="2"/>
        <w:spacing w:line="252" w:lineRule="auto"/>
      </w:pPr>
    </w:p>
    <w:p w14:paraId="30AECAE6">
      <w:pPr>
        <w:pStyle w:val="2"/>
        <w:spacing w:line="252" w:lineRule="auto"/>
      </w:pPr>
    </w:p>
    <w:p w14:paraId="07B3CFB4">
      <w:pPr>
        <w:pStyle w:val="2"/>
        <w:spacing w:line="252" w:lineRule="auto"/>
      </w:pPr>
    </w:p>
    <w:p w14:paraId="7B2AA343">
      <w:pPr>
        <w:spacing w:before="133" w:line="246" w:lineRule="auto"/>
        <w:ind w:left="1440" w:right="3507"/>
        <w:rPr>
          <w:rFonts w:ascii="微软雅黑" w:hAnsi="微软雅黑" w:eastAsia="微软雅黑" w:cs="微软雅黑"/>
          <w:sz w:val="31"/>
          <w:szCs w:val="31"/>
        </w:rPr>
      </w:pPr>
      <w:r>
        <w:rPr>
          <w:rFonts w:ascii="微软雅黑" w:hAnsi="微软雅黑" w:eastAsia="微软雅黑" w:cs="微软雅黑"/>
          <w:b/>
          <w:bCs/>
          <w:color w:val="272C2C"/>
          <w:spacing w:val="4"/>
          <w:sz w:val="31"/>
          <w:szCs w:val="31"/>
        </w:rPr>
        <w:t>Ascentium Corporate Services</w:t>
      </w:r>
      <w:r>
        <w:rPr>
          <w:rFonts w:ascii="微软雅黑" w:hAnsi="微软雅黑" w:eastAsia="微软雅黑" w:cs="微软雅黑"/>
          <w:b/>
          <w:bCs/>
          <w:color w:val="272C2C"/>
          <w:spacing w:val="31"/>
          <w:sz w:val="31"/>
          <w:szCs w:val="31"/>
        </w:rPr>
        <w:t xml:space="preserve"> </w:t>
      </w:r>
      <w:r>
        <w:rPr>
          <w:rFonts w:ascii="微软雅黑" w:hAnsi="微软雅黑" w:eastAsia="微软雅黑" w:cs="微软雅黑"/>
          <w:b/>
          <w:bCs/>
          <w:color w:val="272C2C"/>
          <w:spacing w:val="4"/>
          <w:sz w:val="31"/>
          <w:szCs w:val="31"/>
        </w:rPr>
        <w:t>(HK)</w:t>
      </w:r>
      <w:r>
        <w:rPr>
          <w:rFonts w:ascii="微软雅黑" w:hAnsi="微软雅黑" w:eastAsia="微软雅黑" w:cs="微软雅黑"/>
          <w:b/>
          <w:bCs/>
          <w:color w:val="272C2C"/>
          <w:spacing w:val="30"/>
          <w:sz w:val="31"/>
          <w:szCs w:val="31"/>
        </w:rPr>
        <w:t xml:space="preserve"> </w:t>
      </w:r>
      <w:r>
        <w:rPr>
          <w:rFonts w:ascii="微软雅黑" w:hAnsi="微软雅黑" w:eastAsia="微软雅黑" w:cs="微软雅黑"/>
          <w:b/>
          <w:bCs/>
          <w:color w:val="272C2C"/>
          <w:spacing w:val="4"/>
          <w:sz w:val="31"/>
          <w:szCs w:val="31"/>
        </w:rPr>
        <w:t>Limi</w:t>
      </w:r>
      <w:r>
        <w:rPr>
          <w:rFonts w:ascii="微软雅黑" w:hAnsi="微软雅黑" w:eastAsia="微软雅黑" w:cs="微软雅黑"/>
          <w:b/>
          <w:bCs/>
          <w:color w:val="272C2C"/>
          <w:spacing w:val="3"/>
          <w:sz w:val="31"/>
          <w:szCs w:val="31"/>
        </w:rPr>
        <w:t>ted</w:t>
      </w:r>
      <w:r>
        <w:rPr>
          <w:rFonts w:ascii="微软雅黑" w:hAnsi="微软雅黑" w:eastAsia="微软雅黑" w:cs="微软雅黑"/>
          <w:b/>
          <w:bCs/>
          <w:color w:val="272C2C"/>
          <w:spacing w:val="9"/>
          <w:sz w:val="31"/>
          <w:szCs w:val="31"/>
        </w:rPr>
        <w:t>皋翊企业服务(香港)有限公司</w:t>
      </w:r>
    </w:p>
    <w:p w14:paraId="66952835">
      <w:pPr>
        <w:pStyle w:val="2"/>
        <w:spacing w:line="250" w:lineRule="auto"/>
      </w:pPr>
    </w:p>
    <w:p w14:paraId="5C45D396">
      <w:pPr>
        <w:pStyle w:val="2"/>
        <w:spacing w:line="251" w:lineRule="auto"/>
      </w:pPr>
    </w:p>
    <w:p w14:paraId="122AD524">
      <w:pPr>
        <w:pStyle w:val="2"/>
        <w:spacing w:line="251" w:lineRule="auto"/>
      </w:pPr>
    </w:p>
    <w:p w14:paraId="290D32AE">
      <w:pPr>
        <w:pStyle w:val="2"/>
        <w:spacing w:line="251" w:lineRule="auto"/>
      </w:pPr>
    </w:p>
    <w:p w14:paraId="760E988D">
      <w:pPr>
        <w:pStyle w:val="2"/>
        <w:spacing w:line="251" w:lineRule="auto"/>
      </w:pPr>
    </w:p>
    <w:p w14:paraId="0847E886">
      <w:pPr>
        <w:pStyle w:val="2"/>
        <w:spacing w:line="251" w:lineRule="auto"/>
      </w:pPr>
    </w:p>
    <w:p w14:paraId="3B186DC4">
      <w:pPr>
        <w:pStyle w:val="2"/>
        <w:spacing w:line="251" w:lineRule="auto"/>
      </w:pPr>
    </w:p>
    <w:p w14:paraId="276F26FA">
      <w:pPr>
        <w:pStyle w:val="2"/>
        <w:spacing w:line="251" w:lineRule="auto"/>
      </w:pPr>
    </w:p>
    <w:p w14:paraId="6D46FD23">
      <w:pPr>
        <w:pStyle w:val="2"/>
        <w:spacing w:line="251" w:lineRule="auto"/>
      </w:pPr>
    </w:p>
    <w:p w14:paraId="5A7018E6">
      <w:pPr>
        <w:pStyle w:val="2"/>
        <w:spacing w:line="251" w:lineRule="auto"/>
      </w:pPr>
    </w:p>
    <w:p w14:paraId="03AACDA6">
      <w:pPr>
        <w:pStyle w:val="2"/>
        <w:spacing w:line="251" w:lineRule="auto"/>
      </w:pPr>
    </w:p>
    <w:p w14:paraId="5F205887">
      <w:pPr>
        <w:pStyle w:val="2"/>
        <w:spacing w:line="251" w:lineRule="auto"/>
      </w:pPr>
    </w:p>
    <w:p w14:paraId="4693043F">
      <w:pPr>
        <w:pStyle w:val="2"/>
        <w:spacing w:line="251" w:lineRule="auto"/>
      </w:pPr>
    </w:p>
    <w:p w14:paraId="1F293472">
      <w:pPr>
        <w:spacing w:before="223" w:line="177" w:lineRule="auto"/>
        <w:ind w:left="1453"/>
        <w:outlineLvl w:val="0"/>
        <w:rPr>
          <w:rFonts w:ascii="微软雅黑" w:hAnsi="微软雅黑" w:eastAsia="微软雅黑" w:cs="微软雅黑"/>
          <w:sz w:val="52"/>
          <w:szCs w:val="52"/>
        </w:rPr>
      </w:pPr>
      <w:r>
        <w:rPr>
          <w:rFonts w:ascii="Times New Roman" w:hAnsi="Times New Roman" w:eastAsia="Times New Roman" w:cs="Times New Roman"/>
          <w:b/>
          <w:bCs/>
          <w:color w:val="F17400"/>
          <w:spacing w:val="-33"/>
          <w:sz w:val="52"/>
          <w:szCs w:val="52"/>
        </w:rPr>
        <w:t xml:space="preserve">WILL  </w:t>
      </w:r>
      <w:r>
        <w:rPr>
          <w:rFonts w:ascii="微软雅黑" w:hAnsi="微软雅黑" w:eastAsia="微软雅黑" w:cs="微软雅黑"/>
          <w:b/>
          <w:bCs/>
          <w:color w:val="F17400"/>
          <w:spacing w:val="-33"/>
          <w:sz w:val="52"/>
          <w:szCs w:val="52"/>
        </w:rPr>
        <w:t>项目</w:t>
      </w:r>
    </w:p>
    <w:p w14:paraId="14B34F4B">
      <w:pPr>
        <w:spacing w:before="131" w:line="188" w:lineRule="auto"/>
        <w:ind w:left="1448"/>
        <w:outlineLvl w:val="1"/>
        <w:rPr>
          <w:rFonts w:ascii="微软雅黑" w:hAnsi="微软雅黑" w:eastAsia="微软雅黑" w:cs="微软雅黑"/>
          <w:sz w:val="31"/>
          <w:szCs w:val="31"/>
        </w:rPr>
      </w:pPr>
      <w:r>
        <w:rPr>
          <w:rFonts w:ascii="微软雅黑" w:hAnsi="微软雅黑" w:eastAsia="微软雅黑" w:cs="微软雅黑"/>
          <w:b/>
          <w:bCs/>
          <w:color w:val="F17400"/>
          <w:spacing w:val="9"/>
          <w:sz w:val="31"/>
          <w:szCs w:val="31"/>
        </w:rPr>
        <w:t>上市公司秘书及合规服务费用提案</w:t>
      </w:r>
    </w:p>
    <w:p w14:paraId="0D059BD1">
      <w:pPr>
        <w:pStyle w:val="2"/>
        <w:spacing w:line="353" w:lineRule="auto"/>
      </w:pPr>
    </w:p>
    <w:p w14:paraId="4FF6E989">
      <w:pPr>
        <w:spacing w:before="120" w:line="183" w:lineRule="auto"/>
        <w:ind w:left="1450"/>
        <w:rPr>
          <w:rFonts w:ascii="微软雅黑" w:hAnsi="微软雅黑" w:eastAsia="微软雅黑" w:cs="微软雅黑"/>
          <w:sz w:val="28"/>
          <w:szCs w:val="28"/>
        </w:rPr>
      </w:pPr>
      <w:r>
        <w:rPr>
          <w:rFonts w:ascii="Times New Roman" w:hAnsi="Times New Roman" w:eastAsia="Times New Roman" w:cs="Times New Roman"/>
          <w:b/>
          <w:bCs/>
          <w:color w:val="272C2C"/>
          <w:spacing w:val="12"/>
          <w:sz w:val="28"/>
          <w:szCs w:val="28"/>
        </w:rPr>
        <w:t>2026</w:t>
      </w:r>
      <w:r>
        <w:rPr>
          <w:rFonts w:ascii="Times New Roman" w:hAnsi="Times New Roman" w:eastAsia="Times New Roman" w:cs="Times New Roman"/>
          <w:b/>
          <w:bCs/>
          <w:color w:val="272C2C"/>
          <w:spacing w:val="60"/>
          <w:sz w:val="28"/>
          <w:szCs w:val="28"/>
        </w:rPr>
        <w:t xml:space="preserve"> </w:t>
      </w:r>
      <w:r>
        <w:rPr>
          <w:rFonts w:ascii="微软雅黑" w:hAnsi="微软雅黑" w:eastAsia="微软雅黑" w:cs="微软雅黑"/>
          <w:b/>
          <w:bCs/>
          <w:color w:val="272C2C"/>
          <w:spacing w:val="12"/>
          <w:sz w:val="28"/>
          <w:szCs w:val="28"/>
        </w:rPr>
        <w:t xml:space="preserve">年 </w:t>
      </w:r>
      <w:r>
        <w:rPr>
          <w:rFonts w:ascii="Times New Roman" w:hAnsi="Times New Roman" w:eastAsia="Times New Roman" w:cs="Times New Roman"/>
          <w:b/>
          <w:bCs/>
          <w:color w:val="272C2C"/>
          <w:spacing w:val="12"/>
          <w:sz w:val="28"/>
          <w:szCs w:val="28"/>
        </w:rPr>
        <w:t>7</w:t>
      </w:r>
      <w:r>
        <w:rPr>
          <w:rFonts w:ascii="Times New Roman" w:hAnsi="Times New Roman" w:eastAsia="Times New Roman" w:cs="Times New Roman"/>
          <w:b/>
          <w:bCs/>
          <w:color w:val="272C2C"/>
          <w:spacing w:val="63"/>
          <w:w w:val="101"/>
          <w:sz w:val="28"/>
          <w:szCs w:val="28"/>
        </w:rPr>
        <w:t xml:space="preserve"> </w:t>
      </w:r>
      <w:r>
        <w:rPr>
          <w:rFonts w:ascii="微软雅黑" w:hAnsi="微软雅黑" w:eastAsia="微软雅黑" w:cs="微软雅黑"/>
          <w:b/>
          <w:bCs/>
          <w:color w:val="272C2C"/>
          <w:spacing w:val="12"/>
          <w:sz w:val="28"/>
          <w:szCs w:val="28"/>
        </w:rPr>
        <w:t>月</w:t>
      </w:r>
      <w:r>
        <w:rPr>
          <w:rFonts w:ascii="微软雅黑" w:hAnsi="微软雅黑" w:eastAsia="微软雅黑" w:cs="微软雅黑"/>
          <w:b/>
          <w:bCs/>
          <w:color w:val="272C2C"/>
          <w:spacing w:val="-6"/>
          <w:sz w:val="28"/>
          <w:szCs w:val="28"/>
        </w:rPr>
        <w:t xml:space="preserve"> </w:t>
      </w:r>
      <w:r>
        <w:rPr>
          <w:rFonts w:ascii="Times New Roman" w:hAnsi="Times New Roman" w:eastAsia="Times New Roman" w:cs="Times New Roman"/>
          <w:b/>
          <w:bCs/>
          <w:color w:val="272C2C"/>
          <w:spacing w:val="12"/>
          <w:sz w:val="28"/>
          <w:szCs w:val="28"/>
        </w:rPr>
        <w:t xml:space="preserve">20  </w:t>
      </w:r>
      <w:r>
        <w:rPr>
          <w:rFonts w:ascii="微软雅黑" w:hAnsi="微软雅黑" w:eastAsia="微软雅黑" w:cs="微软雅黑"/>
          <w:b/>
          <w:bCs/>
          <w:color w:val="272C2C"/>
          <w:spacing w:val="12"/>
          <w:sz w:val="28"/>
          <w:szCs w:val="28"/>
        </w:rPr>
        <w:t>日</w:t>
      </w:r>
    </w:p>
    <w:p w14:paraId="039438E5">
      <w:pPr>
        <w:spacing w:before="140" w:line="26" w:lineRule="exact"/>
        <w:ind w:firstLine="1439"/>
      </w:pPr>
      <w:r>
        <w:pict>
          <v:shape id="_x0000_s1026" o:spid="_x0000_s1026" style="height:1.35pt;width:445.25pt;" filled="f" stroked="t" coordsize="8905,27" path="m0,21l8904,4e">
            <v:fill on="f" focussize="0,0"/>
            <v:stroke weight="0.48pt" color="#FF6611" joinstyle="miter"/>
            <v:imagedata o:title=""/>
            <o:lock v:ext="edit"/>
            <w10:wrap type="none"/>
            <w10:anchorlock/>
          </v:shape>
        </w:pict>
      </w:r>
    </w:p>
    <w:p w14:paraId="1D06D9A9">
      <w:pPr>
        <w:pStyle w:val="2"/>
        <w:spacing w:line="250" w:lineRule="auto"/>
      </w:pPr>
    </w:p>
    <w:p w14:paraId="68382E90">
      <w:pPr>
        <w:pStyle w:val="2"/>
        <w:spacing w:line="250" w:lineRule="auto"/>
      </w:pPr>
    </w:p>
    <w:p w14:paraId="063A1FBA">
      <w:pPr>
        <w:pStyle w:val="2"/>
        <w:spacing w:line="250" w:lineRule="auto"/>
      </w:pPr>
    </w:p>
    <w:p w14:paraId="04EE91A3">
      <w:pPr>
        <w:pStyle w:val="2"/>
        <w:spacing w:line="250" w:lineRule="auto"/>
      </w:pPr>
    </w:p>
    <w:p w14:paraId="503CAB6E">
      <w:pPr>
        <w:pStyle w:val="2"/>
        <w:spacing w:line="250" w:lineRule="auto"/>
      </w:pPr>
    </w:p>
    <w:p w14:paraId="713248A0">
      <w:pPr>
        <w:pStyle w:val="2"/>
        <w:spacing w:line="250" w:lineRule="auto"/>
      </w:pPr>
    </w:p>
    <w:p w14:paraId="1C79702F">
      <w:pPr>
        <w:pStyle w:val="2"/>
        <w:spacing w:line="250" w:lineRule="auto"/>
      </w:pPr>
    </w:p>
    <w:p w14:paraId="610DFE59">
      <w:pPr>
        <w:pStyle w:val="2"/>
        <w:spacing w:line="250" w:lineRule="auto"/>
      </w:pPr>
    </w:p>
    <w:p w14:paraId="56BAC6E2">
      <w:pPr>
        <w:pStyle w:val="2"/>
        <w:spacing w:line="250" w:lineRule="auto"/>
      </w:pPr>
    </w:p>
    <w:p w14:paraId="3FB4DD64">
      <w:pPr>
        <w:pStyle w:val="2"/>
        <w:spacing w:line="250" w:lineRule="auto"/>
      </w:pPr>
    </w:p>
    <w:p w14:paraId="38BFBB96">
      <w:pPr>
        <w:pStyle w:val="2"/>
        <w:spacing w:line="250" w:lineRule="auto"/>
      </w:pPr>
    </w:p>
    <w:p w14:paraId="612DB843">
      <w:pPr>
        <w:pStyle w:val="2"/>
        <w:spacing w:line="250" w:lineRule="auto"/>
      </w:pPr>
    </w:p>
    <w:p w14:paraId="596469D3">
      <w:pPr>
        <w:pStyle w:val="2"/>
        <w:spacing w:line="250" w:lineRule="auto"/>
      </w:pPr>
    </w:p>
    <w:p w14:paraId="3055CA9B">
      <w:pPr>
        <w:pStyle w:val="2"/>
        <w:spacing w:line="250" w:lineRule="auto"/>
      </w:pPr>
    </w:p>
    <w:p w14:paraId="0BA1BCB3">
      <w:pPr>
        <w:pStyle w:val="2"/>
        <w:spacing w:line="251" w:lineRule="auto"/>
      </w:pPr>
    </w:p>
    <w:p w14:paraId="6816C210">
      <w:pPr>
        <w:pStyle w:val="2"/>
        <w:spacing w:line="251" w:lineRule="auto"/>
      </w:pPr>
    </w:p>
    <w:p w14:paraId="005619AB">
      <w:pPr>
        <w:pStyle w:val="2"/>
        <w:spacing w:line="251" w:lineRule="auto"/>
      </w:pPr>
    </w:p>
    <w:p w14:paraId="60B8AA12">
      <w:pPr>
        <w:pStyle w:val="2"/>
        <w:spacing w:line="251" w:lineRule="auto"/>
      </w:pPr>
    </w:p>
    <w:p w14:paraId="5ECDAAB8">
      <w:pPr>
        <w:pStyle w:val="2"/>
        <w:spacing w:line="251" w:lineRule="auto"/>
      </w:pPr>
    </w:p>
    <w:p w14:paraId="6C1CADF4">
      <w:pPr>
        <w:pStyle w:val="2"/>
        <w:spacing w:line="251" w:lineRule="auto"/>
      </w:pPr>
    </w:p>
    <w:p w14:paraId="169F48BD">
      <w:pPr>
        <w:pStyle w:val="2"/>
        <w:spacing w:line="251" w:lineRule="auto"/>
      </w:pPr>
    </w:p>
    <w:p w14:paraId="1652FAF7">
      <w:pPr>
        <w:pStyle w:val="2"/>
        <w:spacing w:line="251" w:lineRule="auto"/>
      </w:pPr>
    </w:p>
    <w:p w14:paraId="63499989">
      <w:pPr>
        <w:pStyle w:val="2"/>
        <w:spacing w:line="251" w:lineRule="auto"/>
      </w:pPr>
    </w:p>
    <w:p w14:paraId="78043B9C">
      <w:pPr>
        <w:spacing w:before="56" w:line="222" w:lineRule="auto"/>
        <w:ind w:left="1467"/>
        <w:rPr>
          <w:rFonts w:ascii="Times New Roman" w:hAnsi="Times New Roman" w:eastAsia="Times New Roman" w:cs="Times New Roman"/>
          <w:sz w:val="19"/>
          <w:szCs w:val="19"/>
        </w:rPr>
      </w:pPr>
      <w:r>
        <w:fldChar w:fldCharType="begin"/>
      </w:r>
      <w:r>
        <w:instrText xml:space="preserve"> HYPERLINK "ascentium.com" </w:instrText>
      </w:r>
      <w:r>
        <w:fldChar w:fldCharType="separate"/>
      </w:r>
      <w:r>
        <w:rPr>
          <w:rFonts w:ascii="Times New Roman" w:hAnsi="Times New Roman" w:eastAsia="Times New Roman" w:cs="Times New Roman"/>
          <w:b/>
          <w:bCs/>
          <w:color w:val="FF6611"/>
          <w:spacing w:val="11"/>
          <w:w w:val="122"/>
          <w:sz w:val="19"/>
          <w:szCs w:val="19"/>
        </w:rPr>
        <w:t>ascentium.com</w:t>
      </w:r>
      <w:r>
        <w:rPr>
          <w:rFonts w:ascii="Times New Roman" w:hAnsi="Times New Roman" w:eastAsia="Times New Roman" w:cs="Times New Roman"/>
          <w:b/>
          <w:bCs/>
          <w:color w:val="FF6611"/>
          <w:spacing w:val="11"/>
          <w:w w:val="122"/>
          <w:sz w:val="19"/>
          <w:szCs w:val="19"/>
        </w:rPr>
        <w:fldChar w:fldCharType="end"/>
      </w:r>
    </w:p>
    <w:p w14:paraId="0B3803E9">
      <w:pPr>
        <w:spacing w:before="112" w:line="190" w:lineRule="auto"/>
        <w:ind w:left="1464"/>
        <w:rPr>
          <w:rFonts w:ascii="微软雅黑" w:hAnsi="微软雅黑" w:eastAsia="微软雅黑" w:cs="微软雅黑"/>
          <w:sz w:val="19"/>
          <w:szCs w:val="19"/>
        </w:rPr>
      </w:pPr>
      <w:r>
        <w:rPr>
          <w:rFonts w:ascii="微软雅黑" w:hAnsi="微软雅黑" w:eastAsia="微软雅黑" w:cs="微软雅黑"/>
          <w:b/>
          <w:bCs/>
          <w:color w:val="FF6611"/>
          <w:spacing w:val="1"/>
          <w:sz w:val="19"/>
          <w:szCs w:val="19"/>
        </w:rPr>
        <w:t xml:space="preserve">香港干诺道中 </w:t>
      </w:r>
      <w:r>
        <w:rPr>
          <w:rFonts w:ascii="Times New Roman" w:hAnsi="Times New Roman" w:eastAsia="Times New Roman" w:cs="Times New Roman"/>
          <w:b/>
          <w:bCs/>
          <w:color w:val="FF6611"/>
          <w:spacing w:val="1"/>
          <w:sz w:val="19"/>
          <w:szCs w:val="19"/>
        </w:rPr>
        <w:t xml:space="preserve">111 </w:t>
      </w:r>
      <w:r>
        <w:rPr>
          <w:rFonts w:ascii="微软雅黑" w:hAnsi="微软雅黑" w:eastAsia="微软雅黑" w:cs="微软雅黑"/>
          <w:b/>
          <w:bCs/>
          <w:color w:val="FF6611"/>
          <w:spacing w:val="1"/>
          <w:sz w:val="19"/>
          <w:szCs w:val="19"/>
        </w:rPr>
        <w:t xml:space="preserve">号永安中心 </w:t>
      </w:r>
      <w:r>
        <w:rPr>
          <w:rFonts w:ascii="Times New Roman" w:hAnsi="Times New Roman" w:eastAsia="Times New Roman" w:cs="Times New Roman"/>
          <w:b/>
          <w:bCs/>
          <w:color w:val="FF6611"/>
          <w:spacing w:val="1"/>
          <w:sz w:val="19"/>
          <w:szCs w:val="19"/>
        </w:rPr>
        <w:t xml:space="preserve">16 </w:t>
      </w:r>
      <w:r>
        <w:rPr>
          <w:rFonts w:ascii="微软雅黑" w:hAnsi="微软雅黑" w:eastAsia="微软雅黑" w:cs="微软雅黑"/>
          <w:b/>
          <w:bCs/>
          <w:color w:val="FF6611"/>
          <w:spacing w:val="1"/>
          <w:sz w:val="19"/>
          <w:szCs w:val="19"/>
        </w:rPr>
        <w:t>楼</w:t>
      </w:r>
    </w:p>
    <w:p w14:paraId="1A09F827">
      <w:pPr>
        <w:spacing w:line="190" w:lineRule="auto"/>
        <w:rPr>
          <w:rFonts w:ascii="微软雅黑" w:hAnsi="微软雅黑" w:eastAsia="微软雅黑" w:cs="微软雅黑"/>
          <w:sz w:val="19"/>
          <w:szCs w:val="19"/>
        </w:rPr>
        <w:sectPr>
          <w:headerReference r:id="rId5" w:type="default"/>
          <w:pgSz w:w="11907" w:h="16839"/>
          <w:pgMar w:top="400" w:right="0" w:bottom="0" w:left="0" w:header="0" w:footer="0" w:gutter="0"/>
          <w:cols w:space="720" w:num="1"/>
        </w:sectPr>
      </w:pPr>
    </w:p>
    <w:p w14:paraId="7E6776A1">
      <w:pPr>
        <w:spacing w:line="1415" w:lineRule="exact"/>
      </w:pPr>
      <w:r>
        <w:rPr>
          <w:position w:val="-28"/>
        </w:rPr>
        <w:drawing>
          <wp:inline distT="0" distB="0" distL="0" distR="0">
            <wp:extent cx="7560310" cy="89852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41"/>
                    <a:stretch>
                      <a:fillRect/>
                    </a:stretch>
                  </pic:blipFill>
                  <pic:spPr>
                    <a:xfrm>
                      <a:off x="0" y="0"/>
                      <a:ext cx="7560564" cy="899159"/>
                    </a:xfrm>
                    <a:prstGeom prst="rect">
                      <a:avLst/>
                    </a:prstGeom>
                  </pic:spPr>
                </pic:pic>
              </a:graphicData>
            </a:graphic>
          </wp:inline>
        </w:drawing>
      </w:r>
    </w:p>
    <w:p w14:paraId="6BE1ED9B">
      <w:pPr>
        <w:pStyle w:val="2"/>
        <w:spacing w:line="273" w:lineRule="auto"/>
      </w:pPr>
    </w:p>
    <w:p w14:paraId="430F8477">
      <w:pPr>
        <w:pStyle w:val="2"/>
        <w:spacing w:line="274" w:lineRule="auto"/>
      </w:pPr>
    </w:p>
    <w:p w14:paraId="4FB653E6">
      <w:pPr>
        <w:pStyle w:val="2"/>
        <w:spacing w:line="274" w:lineRule="auto"/>
      </w:pPr>
    </w:p>
    <w:p w14:paraId="371736F1">
      <w:pPr>
        <w:pStyle w:val="2"/>
        <w:spacing w:line="274" w:lineRule="auto"/>
      </w:pPr>
    </w:p>
    <w:p w14:paraId="33A23B3A">
      <w:pPr>
        <w:pStyle w:val="2"/>
        <w:spacing w:line="3743" w:lineRule="exact"/>
        <w:ind w:firstLine="1481"/>
      </w:pPr>
      <w:r>
        <w:rPr>
          <w:position w:val="-74"/>
        </w:rPr>
        <w:pict>
          <v:shape id="_x0000_s1027" o:spid="_x0000_s1027" o:spt="202" type="#_x0000_t202" style="height:187.15pt;width:448.65pt;" filled="f" stroked="f" coordsize="21600,21600">
            <v:path/>
            <v:fill on="f" focussize="0,0"/>
            <v:stroke on="f"/>
            <v:imagedata o:title=""/>
            <o:lock v:ext="edit" aspectratio="f"/>
            <v:textbox inset="0mm,0mm,0mm,0mm">
              <w:txbxContent>
                <w:sdt>
                  <w:sdtPr>
                    <w:rPr>
                      <w:rFonts w:ascii="微软雅黑" w:hAnsi="微软雅黑" w:eastAsia="微软雅黑" w:cs="微软雅黑"/>
                      <w:sz w:val="36"/>
                      <w:szCs w:val="36"/>
                    </w:rPr>
                    <w:id w:val="168811560"/>
                    <w:docPartObj>
                      <w:docPartGallery w:val="Table of Contents"/>
                      <w:docPartUnique/>
                    </w:docPartObj>
                  </w:sdtPr>
                  <w:sdtEndPr>
                    <w:rPr>
                      <w:rFonts w:ascii="微软雅黑" w:hAnsi="微软雅黑" w:eastAsia="微软雅黑" w:cs="微软雅黑"/>
                      <w:sz w:val="31"/>
                      <w:szCs w:val="31"/>
                    </w:rPr>
                  </w:sdtEndPr>
                  <w:sdtContent>
                    <w:p w14:paraId="0F9DFBB6">
                      <w:pPr>
                        <w:spacing w:before="58" w:line="177" w:lineRule="auto"/>
                        <w:rPr>
                          <w:rFonts w:ascii="微软雅黑" w:hAnsi="微软雅黑" w:eastAsia="微软雅黑" w:cs="微软雅黑"/>
                          <w:sz w:val="36"/>
                          <w:szCs w:val="36"/>
                        </w:rPr>
                      </w:pPr>
                      <w:r>
                        <w:rPr>
                          <w:rFonts w:ascii="微软雅黑" w:hAnsi="微软雅黑" w:eastAsia="微软雅黑" w:cs="微软雅黑"/>
                          <w:b/>
                          <w:bCs/>
                          <w:color w:val="FF6611"/>
                          <w:spacing w:val="-21"/>
                          <w:sz w:val="36"/>
                          <w:szCs w:val="36"/>
                        </w:rPr>
                        <w:t>目录</w:t>
                      </w:r>
                    </w:p>
                    <w:p w14:paraId="12745D60">
                      <w:pPr>
                        <w:rPr>
                          <w:rFonts w:ascii="Arial"/>
                          <w:sz w:val="21"/>
                        </w:rPr>
                      </w:pPr>
                    </w:p>
                    <w:p w14:paraId="30B6CC98">
                      <w:pPr>
                        <w:rPr>
                          <w:rFonts w:ascii="Arial"/>
                          <w:sz w:val="21"/>
                        </w:rPr>
                      </w:pPr>
                    </w:p>
                    <w:p w14:paraId="00A2260B">
                      <w:pPr>
                        <w:spacing w:line="241" w:lineRule="auto"/>
                        <w:rPr>
                          <w:rFonts w:ascii="Arial"/>
                          <w:sz w:val="21"/>
                        </w:rPr>
                      </w:pPr>
                    </w:p>
                    <w:p w14:paraId="32A5132B">
                      <w:pPr>
                        <w:spacing w:line="241" w:lineRule="auto"/>
                        <w:rPr>
                          <w:rFonts w:ascii="Arial"/>
                          <w:sz w:val="21"/>
                        </w:rPr>
                      </w:pPr>
                    </w:p>
                    <w:p w14:paraId="0945E4F6">
                      <w:pPr>
                        <w:keepNext w:val="0"/>
                        <w:keepLines w:val="0"/>
                        <w:widowControl/>
                        <w:numPr>
                          <w:ilvl w:val="0"/>
                          <w:numId w:val="1"/>
                        </w:numPr>
                        <w:suppressLineNumbers w:val="0"/>
                        <w:tabs>
                          <w:tab w:val="clear" w:pos="420"/>
                        </w:tabs>
                        <w:ind w:left="420" w:leftChars="0" w:hanging="420" w:firstLineChars="0"/>
                        <w:jc w:val="left"/>
                        <w:rPr>
                          <w:woUserID w:val="1"/>
                        </w:rPr>
                      </w:pPr>
                      <w:r>
                        <w:rPr>
                          <w:rFonts w:ascii="F7" w:hAnsi="F7" w:eastAsia="F7" w:cs="F7"/>
                          <w:snapToGrid w:val="0"/>
                          <w:color w:val="000000"/>
                          <w:kern w:val="0"/>
                          <w:sz w:val="32"/>
                          <w:szCs w:val="32"/>
                          <w:lang w:val="en-US" w:eastAsia="zh-CN" w:bidi="ar"/>
                          <w:woUserID w:val="1"/>
                        </w:rPr>
                        <w:t xml:space="preserve">Ascentium 皋翊集团介绍 </w:t>
                      </w:r>
                      <w:r>
                        <w:rPr>
                          <w:rFonts w:hint="eastAsia" w:ascii="F7" w:hAnsi="F7" w:eastAsia="F7" w:cs="F7"/>
                          <w:snapToGrid w:val="0"/>
                          <w:color w:val="000000"/>
                          <w:kern w:val="0"/>
                          <w:sz w:val="32"/>
                          <w:szCs w:val="32"/>
                          <w:lang w:val="en-US" w:eastAsia="zh" w:bidi="ar"/>
                          <w:woUserID w:val="1"/>
                        </w:rPr>
                        <w:t xml:space="preserve">                                                     </w:t>
                      </w:r>
                      <w:r>
                        <w:rPr>
                          <w:rFonts w:ascii="F7" w:hAnsi="F7" w:eastAsia="F7" w:cs="F7"/>
                          <w:snapToGrid w:val="0"/>
                          <w:color w:val="000000"/>
                          <w:kern w:val="0"/>
                          <w:sz w:val="32"/>
                          <w:szCs w:val="32"/>
                          <w:lang w:val="en-US" w:eastAsia="zh-CN" w:bidi="ar"/>
                          <w:woUserID w:val="1"/>
                        </w:rPr>
                        <w:t>3</w:t>
                      </w:r>
                    </w:p>
                    <w:p w14:paraId="6AFD71C9">
                      <w:pPr>
                        <w:keepNext w:val="0"/>
                        <w:keepLines w:val="0"/>
                        <w:widowControl/>
                        <w:numPr>
                          <w:ilvl w:val="0"/>
                          <w:numId w:val="1"/>
                        </w:numPr>
                        <w:suppressLineNumbers w:val="0"/>
                        <w:tabs>
                          <w:tab w:val="clear" w:pos="420"/>
                        </w:tabs>
                        <w:ind w:left="420" w:leftChars="0" w:hanging="420" w:firstLineChars="0"/>
                        <w:jc w:val="left"/>
                        <w:rPr>
                          <w:woUserID w:val="1"/>
                        </w:rPr>
                      </w:pPr>
                      <w:r>
                        <w:rPr>
                          <w:rFonts w:hint="default" w:ascii="F7" w:hAnsi="F7" w:eastAsia="F7" w:cs="F7"/>
                          <w:snapToGrid w:val="0"/>
                          <w:color w:val="000000"/>
                          <w:kern w:val="0"/>
                          <w:sz w:val="32"/>
                          <w:szCs w:val="32"/>
                          <w:lang w:val="en-US" w:eastAsia="zh-CN" w:bidi="ar"/>
                          <w:woUserID w:val="1"/>
                        </w:rPr>
                        <w:t xml:space="preserve">费用提案 </w:t>
                      </w:r>
                      <w:r>
                        <w:rPr>
                          <w:rFonts w:hint="eastAsia" w:ascii="F7" w:hAnsi="F7" w:eastAsia="F7" w:cs="F7"/>
                          <w:snapToGrid w:val="0"/>
                          <w:color w:val="000000"/>
                          <w:kern w:val="0"/>
                          <w:sz w:val="32"/>
                          <w:szCs w:val="32"/>
                          <w:lang w:val="en-US" w:eastAsia="zh" w:bidi="ar"/>
                          <w:woUserID w:val="1"/>
                        </w:rPr>
                        <w:t xml:space="preserve">                                                                            </w:t>
                      </w:r>
                      <w:r>
                        <w:rPr>
                          <w:rFonts w:hint="default" w:ascii="F7" w:hAnsi="F7" w:eastAsia="F7" w:cs="F7"/>
                          <w:snapToGrid w:val="0"/>
                          <w:color w:val="000000"/>
                          <w:kern w:val="0"/>
                          <w:sz w:val="32"/>
                          <w:szCs w:val="32"/>
                          <w:lang w:val="en-US" w:eastAsia="zh-CN" w:bidi="ar"/>
                          <w:woUserID w:val="1"/>
                        </w:rPr>
                        <w:t>12</w:t>
                      </w:r>
                    </w:p>
                    <w:p w14:paraId="68F5E6E2">
                      <w:pPr>
                        <w:keepNext w:val="0"/>
                        <w:keepLines w:val="0"/>
                        <w:widowControl/>
                        <w:numPr>
                          <w:ilvl w:val="0"/>
                          <w:numId w:val="1"/>
                        </w:numPr>
                        <w:suppressLineNumbers w:val="0"/>
                        <w:tabs>
                          <w:tab w:val="clear" w:pos="420"/>
                        </w:tabs>
                        <w:ind w:left="420" w:leftChars="0" w:hanging="420" w:firstLineChars="0"/>
                        <w:jc w:val="left"/>
                        <w:rPr>
                          <w:woUserID w:val="1"/>
                        </w:rPr>
                      </w:pPr>
                      <w:r>
                        <w:rPr>
                          <w:rFonts w:hint="default" w:ascii="F7" w:hAnsi="F7" w:eastAsia="F7" w:cs="F7"/>
                          <w:snapToGrid w:val="0"/>
                          <w:color w:val="000000"/>
                          <w:kern w:val="0"/>
                          <w:sz w:val="32"/>
                          <w:szCs w:val="32"/>
                          <w:lang w:val="en-US" w:eastAsia="zh-CN" w:bidi="ar"/>
                          <w:woUserID w:val="1"/>
                        </w:rPr>
                        <w:t xml:space="preserve">条款与细则 </w:t>
                      </w:r>
                      <w:r>
                        <w:rPr>
                          <w:rFonts w:hint="eastAsia" w:ascii="F7" w:hAnsi="F7" w:eastAsia="F7" w:cs="F7"/>
                          <w:snapToGrid w:val="0"/>
                          <w:color w:val="000000"/>
                          <w:kern w:val="0"/>
                          <w:sz w:val="32"/>
                          <w:szCs w:val="32"/>
                          <w:lang w:val="en-US" w:eastAsia="zh" w:bidi="ar"/>
                          <w:woUserID w:val="1"/>
                        </w:rPr>
                        <w:t xml:space="preserve">                                                                         </w:t>
                      </w:r>
                      <w:r>
                        <w:rPr>
                          <w:rFonts w:hint="default" w:ascii="F7" w:hAnsi="F7" w:eastAsia="F7" w:cs="F7"/>
                          <w:snapToGrid w:val="0"/>
                          <w:color w:val="000000"/>
                          <w:kern w:val="0"/>
                          <w:sz w:val="32"/>
                          <w:szCs w:val="32"/>
                          <w:lang w:val="en-US" w:eastAsia="zh-CN" w:bidi="ar"/>
                          <w:woUserID w:val="1"/>
                        </w:rPr>
                        <w:t>13</w:t>
                      </w:r>
                    </w:p>
                    <w:p w14:paraId="535BA923">
                      <w:pPr>
                        <w:keepNext w:val="0"/>
                        <w:keepLines w:val="0"/>
                        <w:widowControl/>
                        <w:numPr>
                          <w:ilvl w:val="0"/>
                          <w:numId w:val="1"/>
                        </w:numPr>
                        <w:suppressLineNumbers w:val="0"/>
                        <w:tabs>
                          <w:tab w:val="clear" w:pos="420"/>
                        </w:tabs>
                        <w:ind w:left="420" w:leftChars="0" w:hanging="420" w:firstLineChars="0"/>
                        <w:jc w:val="left"/>
                        <w:rPr>
                          <w:woUserID w:val="1"/>
                        </w:rPr>
                      </w:pPr>
                      <w:r>
                        <w:rPr>
                          <w:rFonts w:hint="default" w:ascii="F7" w:hAnsi="F7" w:eastAsia="F7" w:cs="F7"/>
                          <w:snapToGrid w:val="0"/>
                          <w:color w:val="000000"/>
                          <w:kern w:val="0"/>
                          <w:sz w:val="32"/>
                          <w:szCs w:val="32"/>
                          <w:lang w:val="en-US" w:eastAsia="zh-CN" w:bidi="ar"/>
                          <w:woUserID w:val="1"/>
                        </w:rPr>
                        <w:t xml:space="preserve">附件一 : 上市公司秘书及合规服务之服务范围 </w:t>
                      </w:r>
                      <w:r>
                        <w:rPr>
                          <w:rFonts w:hint="eastAsia" w:ascii="F7" w:hAnsi="F7" w:eastAsia="F7" w:cs="F7"/>
                          <w:snapToGrid w:val="0"/>
                          <w:color w:val="000000"/>
                          <w:kern w:val="0"/>
                          <w:sz w:val="32"/>
                          <w:szCs w:val="32"/>
                          <w:lang w:val="en-US" w:eastAsia="zh" w:bidi="ar"/>
                          <w:woUserID w:val="1"/>
                        </w:rPr>
                        <w:t xml:space="preserve">                   </w:t>
                      </w:r>
                      <w:r>
                        <w:rPr>
                          <w:rFonts w:hint="default" w:ascii="F7" w:hAnsi="F7" w:eastAsia="F7" w:cs="F7"/>
                          <w:snapToGrid w:val="0"/>
                          <w:color w:val="000000"/>
                          <w:kern w:val="0"/>
                          <w:sz w:val="32"/>
                          <w:szCs w:val="32"/>
                          <w:lang w:val="en-US" w:eastAsia="zh-CN" w:bidi="ar"/>
                          <w:woUserID w:val="1"/>
                        </w:rPr>
                        <w:t>14</w:t>
                      </w:r>
                    </w:p>
                    <w:p w14:paraId="4CB50226">
                      <w:pPr>
                        <w:spacing w:before="27" w:line="235" w:lineRule="auto"/>
                        <w:jc w:val="right"/>
                        <w:rPr>
                          <w:rFonts w:ascii="微软雅黑" w:hAnsi="微软雅黑" w:eastAsia="微软雅黑" w:cs="微软雅黑"/>
                          <w:sz w:val="31"/>
                          <w:szCs w:val="31"/>
                        </w:rPr>
                      </w:pPr>
                    </w:p>
                    <w:p w14:paraId="07088306">
                      <w:pPr>
                        <w:spacing w:before="29" w:line="234" w:lineRule="auto"/>
                        <w:jc w:val="right"/>
                        <w:rPr>
                          <w:rFonts w:ascii="微软雅黑" w:hAnsi="微软雅黑" w:eastAsia="微软雅黑" w:cs="微软雅黑"/>
                          <w:sz w:val="31"/>
                          <w:szCs w:val="31"/>
                        </w:rPr>
                      </w:pPr>
                    </w:p>
                  </w:sdtContent>
                </w:sdt>
              </w:txbxContent>
            </v:textbox>
            <w10:wrap type="none"/>
            <w10:anchorlock/>
          </v:shape>
        </w:pict>
      </w:r>
    </w:p>
    <w:p w14:paraId="487B231E">
      <w:pPr>
        <w:spacing w:line="3743" w:lineRule="exact"/>
        <w:sectPr>
          <w:headerReference r:id="rId6" w:type="default"/>
          <w:footerReference r:id="rId7" w:type="default"/>
          <w:pgSz w:w="11907" w:h="16839"/>
          <w:pgMar w:top="4" w:right="0" w:bottom="2827" w:left="0" w:header="0" w:footer="1029" w:gutter="0"/>
          <w:cols w:space="720" w:num="1"/>
        </w:sectPr>
      </w:pPr>
    </w:p>
    <w:p w14:paraId="2F8ED19E">
      <w:pPr>
        <w:spacing w:line="1415" w:lineRule="exact"/>
      </w:pPr>
      <w:r>
        <w:rPr>
          <w:position w:val="-28"/>
        </w:rPr>
        <w:drawing>
          <wp:inline distT="0" distB="0" distL="0" distR="0">
            <wp:extent cx="7560310" cy="89852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41"/>
                    <a:stretch>
                      <a:fillRect/>
                    </a:stretch>
                  </pic:blipFill>
                  <pic:spPr>
                    <a:xfrm>
                      <a:off x="0" y="0"/>
                      <a:ext cx="7560564" cy="899159"/>
                    </a:xfrm>
                    <a:prstGeom prst="rect">
                      <a:avLst/>
                    </a:prstGeom>
                  </pic:spPr>
                </pic:pic>
              </a:graphicData>
            </a:graphic>
          </wp:inline>
        </w:drawing>
      </w:r>
    </w:p>
    <w:p w14:paraId="286636E2">
      <w:pPr>
        <w:pStyle w:val="2"/>
        <w:spacing w:line="289" w:lineRule="auto"/>
      </w:pPr>
    </w:p>
    <w:p w14:paraId="3DD33E51">
      <w:pPr>
        <w:pStyle w:val="2"/>
        <w:spacing w:line="289" w:lineRule="auto"/>
      </w:pPr>
    </w:p>
    <w:p w14:paraId="220DDA38">
      <w:pPr>
        <w:pStyle w:val="2"/>
        <w:spacing w:line="290" w:lineRule="auto"/>
      </w:pPr>
    </w:p>
    <w:p w14:paraId="6566BDA3">
      <w:pPr>
        <w:spacing w:before="94" w:line="185" w:lineRule="auto"/>
        <w:ind w:left="1452"/>
        <w:rPr>
          <w:rFonts w:ascii="微软雅黑" w:hAnsi="微软雅黑" w:eastAsia="微软雅黑" w:cs="微软雅黑"/>
          <w:sz w:val="22"/>
          <w:szCs w:val="22"/>
        </w:rPr>
      </w:pPr>
      <w:bookmarkStart w:id="0" w:name="bookmark5"/>
      <w:bookmarkEnd w:id="0"/>
      <w:r>
        <w:rPr>
          <w:rFonts w:ascii="微软雅黑" w:hAnsi="微软雅黑" w:eastAsia="微软雅黑" w:cs="微软雅黑"/>
          <w:b/>
          <w:bCs/>
          <w:spacing w:val="-8"/>
          <w:sz w:val="22"/>
          <w:szCs w:val="22"/>
        </w:rPr>
        <w:t>2026 年 7 月</w:t>
      </w:r>
      <w:r>
        <w:rPr>
          <w:rFonts w:ascii="微软雅黑" w:hAnsi="微软雅黑" w:eastAsia="微软雅黑" w:cs="微软雅黑"/>
          <w:b/>
          <w:bCs/>
          <w:spacing w:val="12"/>
          <w:sz w:val="22"/>
          <w:szCs w:val="22"/>
        </w:rPr>
        <w:t xml:space="preserve"> </w:t>
      </w:r>
      <w:r>
        <w:rPr>
          <w:rFonts w:ascii="微软雅黑" w:hAnsi="微软雅黑" w:eastAsia="微软雅黑" w:cs="微软雅黑"/>
          <w:b/>
          <w:bCs/>
          <w:spacing w:val="-8"/>
          <w:sz w:val="22"/>
          <w:szCs w:val="22"/>
        </w:rPr>
        <w:t>20</w:t>
      </w:r>
      <w:r>
        <w:rPr>
          <w:rFonts w:ascii="微软雅黑" w:hAnsi="微软雅黑" w:eastAsia="微软雅黑" w:cs="微软雅黑"/>
          <w:b/>
          <w:bCs/>
          <w:spacing w:val="25"/>
          <w:sz w:val="22"/>
          <w:szCs w:val="22"/>
        </w:rPr>
        <w:t xml:space="preserve"> </w:t>
      </w:r>
      <w:r>
        <w:rPr>
          <w:rFonts w:ascii="微软雅黑" w:hAnsi="微软雅黑" w:eastAsia="微软雅黑" w:cs="微软雅黑"/>
          <w:b/>
          <w:bCs/>
          <w:spacing w:val="-8"/>
          <w:sz w:val="22"/>
          <w:szCs w:val="22"/>
        </w:rPr>
        <w:t>日</w:t>
      </w:r>
    </w:p>
    <w:p w14:paraId="29F446BA">
      <w:pPr>
        <w:pStyle w:val="2"/>
        <w:spacing w:line="369" w:lineRule="auto"/>
      </w:pPr>
    </w:p>
    <w:p w14:paraId="1207AEFF">
      <w:pPr>
        <w:spacing w:before="95" w:line="250" w:lineRule="auto"/>
        <w:ind w:left="1843" w:right="4868" w:hanging="400"/>
        <w:rPr>
          <w:rFonts w:ascii="微软雅黑" w:hAnsi="微软雅黑" w:eastAsia="微软雅黑" w:cs="微软雅黑"/>
          <w:sz w:val="22"/>
          <w:szCs w:val="22"/>
        </w:rPr>
      </w:pPr>
      <w:r>
        <w:rPr>
          <w:rFonts w:ascii="微软雅黑" w:hAnsi="微软雅黑" w:eastAsia="微软雅黑" w:cs="微软雅黑"/>
          <w:b/>
          <w:bCs/>
          <w:spacing w:val="-5"/>
          <w:sz w:val="22"/>
          <w:szCs w:val="22"/>
        </w:rPr>
        <w:t>致：WILL 项目-</w:t>
      </w:r>
      <w:r>
        <w:rPr>
          <w:rFonts w:ascii="微软雅黑" w:hAnsi="微软雅黑" w:eastAsia="微软雅黑" w:cs="微软雅黑"/>
          <w:b/>
          <w:bCs/>
          <w:spacing w:val="27"/>
          <w:sz w:val="22"/>
          <w:szCs w:val="22"/>
        </w:rPr>
        <w:t xml:space="preserve"> </w:t>
      </w:r>
      <w:r>
        <w:rPr>
          <w:rFonts w:ascii="微软雅黑" w:hAnsi="微软雅黑" w:eastAsia="微软雅黑" w:cs="微软雅黑"/>
          <w:b/>
          <w:bCs/>
          <w:spacing w:val="-5"/>
          <w:sz w:val="22"/>
          <w:szCs w:val="22"/>
        </w:rPr>
        <w:t>IPO 项目团队领导</w:t>
      </w:r>
      <w:r>
        <w:rPr>
          <w:rFonts w:ascii="微软雅黑" w:hAnsi="微软雅黑" w:eastAsia="微软雅黑" w:cs="微软雅黑"/>
          <w:b/>
          <w:bCs/>
          <w:sz w:val="22"/>
          <w:szCs w:val="22"/>
        </w:rPr>
        <w:t xml:space="preserve">                                 </w:t>
      </w:r>
      <w:r>
        <w:rPr>
          <w:rFonts w:ascii="微软雅黑" w:hAnsi="微软雅黑" w:eastAsia="微软雅黑" w:cs="微软雅黑"/>
          <w:b/>
          <w:bCs/>
          <w:spacing w:val="-2"/>
          <w:sz w:val="22"/>
          <w:szCs w:val="22"/>
        </w:rPr>
        <w:t>(关于一家于中华人民共和国注册成立的有限责任公司)</w:t>
      </w:r>
    </w:p>
    <w:p w14:paraId="361FB824">
      <w:pPr>
        <w:pStyle w:val="2"/>
        <w:spacing w:line="250" w:lineRule="auto"/>
      </w:pPr>
    </w:p>
    <w:p w14:paraId="338237F7">
      <w:pPr>
        <w:spacing w:before="94" w:line="183" w:lineRule="auto"/>
        <w:ind w:left="1445"/>
        <w:rPr>
          <w:rFonts w:ascii="微软雅黑" w:hAnsi="微软雅黑" w:eastAsia="微软雅黑" w:cs="微软雅黑"/>
          <w:sz w:val="22"/>
          <w:szCs w:val="22"/>
        </w:rPr>
      </w:pPr>
      <w:r>
        <w:rPr>
          <w:rFonts w:ascii="微软雅黑" w:hAnsi="微软雅黑" w:eastAsia="微软雅黑" w:cs="微软雅黑"/>
          <w:b/>
          <w:bCs/>
          <w:spacing w:val="-1"/>
          <w:sz w:val="22"/>
          <w:szCs w:val="22"/>
        </w:rPr>
        <w:t>尊敬的领导：</w:t>
      </w:r>
    </w:p>
    <w:p w14:paraId="6E452836">
      <w:pPr>
        <w:pStyle w:val="2"/>
        <w:spacing w:line="369" w:lineRule="auto"/>
      </w:pPr>
    </w:p>
    <w:p w14:paraId="7FF3F099">
      <w:pPr>
        <w:spacing w:before="95" w:line="246" w:lineRule="auto"/>
        <w:ind w:left="1442" w:right="1437" w:firstLine="1"/>
        <w:jc w:val="both"/>
        <w:rPr>
          <w:rFonts w:ascii="微软雅黑" w:hAnsi="微软雅黑" w:eastAsia="微软雅黑" w:cs="微软雅黑"/>
          <w:sz w:val="22"/>
          <w:szCs w:val="22"/>
        </w:rPr>
      </w:pPr>
      <w:r>
        <w:rPr>
          <w:rFonts w:ascii="微软雅黑" w:hAnsi="微软雅黑" w:eastAsia="微软雅黑" w:cs="微软雅黑"/>
          <w:b/>
          <w:bCs/>
          <w:spacing w:val="-2"/>
          <w:sz w:val="22"/>
          <w:szCs w:val="22"/>
        </w:rPr>
        <w:t>感谢您邀请皋翊企业服务(香港)有限公司（Ascentium 皋翊集团旗下公司）为贵公司提交上市</w:t>
      </w:r>
      <w:r>
        <w:rPr>
          <w:rFonts w:ascii="微软雅黑" w:hAnsi="微软雅黑" w:eastAsia="微软雅黑" w:cs="微软雅黑"/>
          <w:b/>
          <w:bCs/>
          <w:sz w:val="22"/>
          <w:szCs w:val="22"/>
        </w:rPr>
        <w:t>公司秘书与合规服务的建议书。能够与您及您的团队合作，提供我们高质量的服务，将是我们</w:t>
      </w:r>
      <w:r>
        <w:rPr>
          <w:rFonts w:ascii="微软雅黑" w:hAnsi="微软雅黑" w:eastAsia="微软雅黑" w:cs="微软雅黑"/>
          <w:b/>
          <w:bCs/>
          <w:spacing w:val="-1"/>
          <w:sz w:val="22"/>
          <w:szCs w:val="22"/>
        </w:rPr>
        <w:t>的荣幸。</w:t>
      </w:r>
    </w:p>
    <w:p w14:paraId="425438BA">
      <w:pPr>
        <w:pStyle w:val="2"/>
        <w:spacing w:line="251" w:lineRule="auto"/>
      </w:pPr>
    </w:p>
    <w:p w14:paraId="415B4235">
      <w:pPr>
        <w:spacing w:before="95" w:line="247" w:lineRule="auto"/>
        <w:ind w:left="1441" w:right="1437" w:firstLine="1"/>
        <w:jc w:val="both"/>
        <w:rPr>
          <w:rFonts w:ascii="微软雅黑" w:hAnsi="微软雅黑" w:eastAsia="微软雅黑" w:cs="微软雅黑"/>
          <w:sz w:val="22"/>
          <w:szCs w:val="22"/>
        </w:rPr>
      </w:pPr>
      <w:r>
        <w:rPr>
          <w:rFonts w:ascii="微软雅黑" w:hAnsi="微软雅黑" w:eastAsia="微软雅黑" w:cs="微软雅黑"/>
          <w:b/>
          <w:bCs/>
          <w:sz w:val="22"/>
          <w:szCs w:val="22"/>
        </w:rPr>
        <w:t>皋翊香港设有一支实力雄厚的专业团队，专注为客户提供全面的企业服务。其中，公司秘书服务团队汇聚多名经验丰富的特许秘书及特许公司治理专业人士。团队成员均符合《香港联合交易所有限公司证券上市规则》对公司秘书的资格要求，并具备丰富的专业知识及实务经</w:t>
      </w:r>
      <w:r>
        <w:rPr>
          <w:rFonts w:ascii="微软雅黑" w:hAnsi="微软雅黑" w:eastAsia="微软雅黑" w:cs="微软雅黑"/>
          <w:b/>
          <w:bCs/>
          <w:spacing w:val="-1"/>
          <w:sz w:val="22"/>
          <w:szCs w:val="22"/>
        </w:rPr>
        <w:t>验。</w:t>
      </w:r>
    </w:p>
    <w:p w14:paraId="6467E044">
      <w:pPr>
        <w:pStyle w:val="2"/>
        <w:spacing w:line="248" w:lineRule="auto"/>
      </w:pPr>
    </w:p>
    <w:p w14:paraId="5A57135B">
      <w:pPr>
        <w:spacing w:before="95" w:line="247" w:lineRule="auto"/>
        <w:ind w:left="1442" w:right="1259"/>
        <w:jc w:val="both"/>
        <w:rPr>
          <w:rFonts w:ascii="微软雅黑" w:hAnsi="微软雅黑" w:eastAsia="微软雅黑" w:cs="微软雅黑"/>
          <w:sz w:val="22"/>
          <w:szCs w:val="22"/>
        </w:rPr>
      </w:pPr>
      <w:r>
        <w:rPr>
          <w:rFonts w:ascii="微软雅黑" w:hAnsi="微软雅黑" w:eastAsia="微软雅黑" w:cs="微软雅黑"/>
          <w:b/>
          <w:bCs/>
          <w:sz w:val="22"/>
          <w:szCs w:val="22"/>
        </w:rPr>
        <w:t>我们服务的基石在于我们对质量、及时性和道德标准的承诺。我们通过为您的项目甄选具备所</w:t>
      </w:r>
      <w:r>
        <w:rPr>
          <w:rFonts w:ascii="微软雅黑" w:hAnsi="微软雅黑" w:eastAsia="微软雅黑" w:cs="微软雅黑"/>
          <w:b/>
          <w:bCs/>
          <w:spacing w:val="-1"/>
          <w:sz w:val="22"/>
          <w:szCs w:val="22"/>
        </w:rPr>
        <w:t>需专业知识和经验的团队成员，并确保负责的董事和经理深度参与，从而保证提供卓越的服务。这种参与程度使我们从竞争对手中脱颖而出。</w:t>
      </w:r>
    </w:p>
    <w:p w14:paraId="1FDBB620">
      <w:pPr>
        <w:pStyle w:val="2"/>
        <w:spacing w:line="249" w:lineRule="auto"/>
      </w:pPr>
    </w:p>
    <w:p w14:paraId="334FC70A">
      <w:pPr>
        <w:spacing w:before="95" w:line="246" w:lineRule="auto"/>
        <w:ind w:left="1445" w:right="1437" w:hanging="3"/>
        <w:jc w:val="both"/>
        <w:rPr>
          <w:rFonts w:ascii="微软雅黑" w:hAnsi="微软雅黑" w:eastAsia="微软雅黑" w:cs="微软雅黑"/>
          <w:sz w:val="22"/>
          <w:szCs w:val="22"/>
        </w:rPr>
      </w:pPr>
      <w:r>
        <w:rPr>
          <w:rFonts w:ascii="微软雅黑" w:hAnsi="微软雅黑" w:eastAsia="微软雅黑" w:cs="微软雅黑"/>
          <w:b/>
          <w:bCs/>
          <w:sz w:val="22"/>
          <w:szCs w:val="22"/>
        </w:rPr>
        <w:t>我们的解决方案交付策略将在合作开始前进行周密规划。然而，我们也认识到适应性和敏捷性的重要性；我们将保持灵活性，以应对时间表和工作计划的变更，从而确保一个高效、流畅的</w:t>
      </w:r>
      <w:r>
        <w:rPr>
          <w:rFonts w:ascii="微软雅黑" w:hAnsi="微软雅黑" w:eastAsia="微软雅黑" w:cs="微软雅黑"/>
          <w:b/>
          <w:bCs/>
          <w:spacing w:val="-1"/>
          <w:sz w:val="22"/>
          <w:szCs w:val="22"/>
        </w:rPr>
        <w:t>工作流程。</w:t>
      </w:r>
    </w:p>
    <w:p w14:paraId="5678795C">
      <w:pPr>
        <w:pStyle w:val="2"/>
        <w:spacing w:line="250" w:lineRule="auto"/>
      </w:pPr>
    </w:p>
    <w:p w14:paraId="0EC30B21">
      <w:pPr>
        <w:spacing w:before="95" w:line="250" w:lineRule="auto"/>
        <w:ind w:left="1442" w:right="1437"/>
        <w:jc w:val="both"/>
        <w:rPr>
          <w:rFonts w:ascii="微软雅黑" w:hAnsi="微软雅黑" w:eastAsia="微软雅黑" w:cs="微软雅黑"/>
          <w:sz w:val="22"/>
          <w:szCs w:val="22"/>
        </w:rPr>
      </w:pPr>
      <w:r>
        <w:rPr>
          <w:rFonts w:ascii="微软雅黑" w:hAnsi="微软雅黑" w:eastAsia="微软雅黑" w:cs="微软雅黑"/>
          <w:b/>
          <w:bCs/>
          <w:sz w:val="22"/>
          <w:szCs w:val="22"/>
        </w:rPr>
        <w:t>本文件是我们的建议书，为满足贵公司独特的委外服务需求而量身定制。我们对能有机会与您合作感到非常兴奋，如果获选，我们将在各个方面优先考虑您的需求。我们期待很快能与贵公司及您的团队展开合作！</w:t>
      </w:r>
    </w:p>
    <w:p w14:paraId="0656CB36">
      <w:pPr>
        <w:spacing w:before="331" w:line="184" w:lineRule="auto"/>
        <w:ind w:left="1443"/>
        <w:rPr>
          <w:rFonts w:ascii="微软雅黑" w:hAnsi="微软雅黑" w:eastAsia="微软雅黑" w:cs="微软雅黑"/>
          <w:sz w:val="22"/>
          <w:szCs w:val="22"/>
        </w:rPr>
      </w:pPr>
      <w:r>
        <w:rPr>
          <w:rFonts w:ascii="微软雅黑" w:hAnsi="微软雅黑" w:eastAsia="微软雅黑" w:cs="微软雅黑"/>
          <w:b/>
          <w:bCs/>
          <w:spacing w:val="-1"/>
          <w:sz w:val="22"/>
          <w:szCs w:val="22"/>
        </w:rPr>
        <w:t>此致，</w:t>
      </w:r>
    </w:p>
    <w:p w14:paraId="45FBBD0A">
      <w:pPr>
        <w:pStyle w:val="2"/>
        <w:spacing w:line="319" w:lineRule="auto"/>
      </w:pPr>
    </w:p>
    <w:p w14:paraId="5C02B5B4">
      <w:pPr>
        <w:spacing w:before="81" w:line="361" w:lineRule="exact"/>
        <w:ind w:left="1468"/>
        <w:rPr>
          <w:rFonts w:ascii="Times New Roman" w:hAnsi="Times New Roman" w:eastAsia="Times New Roman" w:cs="Times New Roman"/>
          <w:sz w:val="28"/>
          <w:szCs w:val="28"/>
        </w:rPr>
      </w:pPr>
      <w:r>
        <w:rPr>
          <w:rFonts w:ascii="Times New Roman" w:hAnsi="Times New Roman" w:eastAsia="Times New Roman" w:cs="Times New Roman"/>
          <w:b/>
          <w:bCs/>
          <w:i/>
          <w:iCs/>
          <w:spacing w:val="14"/>
          <w:w w:val="126"/>
          <w:position w:val="4"/>
          <w:sz w:val="28"/>
          <w:szCs w:val="28"/>
        </w:rPr>
        <w:t>Wendy Kam</w:t>
      </w:r>
    </w:p>
    <w:p w14:paraId="625CE46D">
      <w:pPr>
        <w:spacing w:before="87" w:line="179" w:lineRule="auto"/>
        <w:ind w:left="1442"/>
        <w:rPr>
          <w:rFonts w:ascii="微软雅黑" w:hAnsi="微软雅黑" w:eastAsia="微软雅黑" w:cs="微软雅黑"/>
          <w:sz w:val="22"/>
          <w:szCs w:val="22"/>
        </w:rPr>
      </w:pPr>
      <w:r>
        <w:rPr>
          <w:rFonts w:ascii="微软雅黑" w:hAnsi="微软雅黑" w:eastAsia="微软雅黑" w:cs="微软雅黑"/>
          <w:b/>
          <w:bCs/>
          <w:sz w:val="22"/>
          <w:szCs w:val="22"/>
        </w:rPr>
        <w:t>皋翊香港企业服务（香港）有限公司</w:t>
      </w:r>
    </w:p>
    <w:p w14:paraId="3BD8181F">
      <w:pPr>
        <w:spacing w:line="179" w:lineRule="auto"/>
        <w:rPr>
          <w:rFonts w:ascii="微软雅黑" w:hAnsi="微软雅黑" w:eastAsia="微软雅黑" w:cs="微软雅黑"/>
          <w:sz w:val="22"/>
          <w:szCs w:val="22"/>
        </w:rPr>
        <w:sectPr>
          <w:headerReference r:id="rId8" w:type="default"/>
          <w:footerReference r:id="rId9" w:type="default"/>
          <w:pgSz w:w="11907" w:h="16839"/>
          <w:pgMar w:top="4" w:right="0" w:bottom="2827" w:left="0" w:header="0" w:footer="1030" w:gutter="0"/>
          <w:cols w:space="720" w:num="1"/>
        </w:sectPr>
      </w:pPr>
    </w:p>
    <w:p w14:paraId="64E47BAA">
      <w:pPr>
        <w:pStyle w:val="2"/>
        <w:spacing w:line="263" w:lineRule="auto"/>
      </w:pPr>
    </w:p>
    <w:p w14:paraId="11E62380">
      <w:pPr>
        <w:pStyle w:val="2"/>
        <w:spacing w:line="264" w:lineRule="auto"/>
      </w:pPr>
    </w:p>
    <w:p w14:paraId="4F1F89D1">
      <w:pPr>
        <w:pStyle w:val="2"/>
        <w:spacing w:line="264" w:lineRule="auto"/>
      </w:pPr>
    </w:p>
    <w:p w14:paraId="714FACBF">
      <w:pPr>
        <w:pStyle w:val="2"/>
        <w:spacing w:line="3932" w:lineRule="exact"/>
      </w:pPr>
      <w:r>
        <w:drawing>
          <wp:anchor distT="0" distB="0" distL="0" distR="0" simplePos="0" relativeHeight="251659264" behindDoc="0" locked="0" layoutInCell="1" allowOverlap="1">
            <wp:simplePos x="0" y="0"/>
            <wp:positionH relativeFrom="column">
              <wp:posOffset>0</wp:posOffset>
            </wp:positionH>
            <wp:positionV relativeFrom="paragraph">
              <wp:posOffset>2136775</wp:posOffset>
            </wp:positionV>
            <wp:extent cx="7560310" cy="2023745"/>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42"/>
                    <a:stretch>
                      <a:fillRect/>
                    </a:stretch>
                  </pic:blipFill>
                  <pic:spPr>
                    <a:xfrm>
                      <a:off x="0" y="0"/>
                      <a:ext cx="7560564" cy="2023871"/>
                    </a:xfrm>
                    <a:prstGeom prst="rect">
                      <a:avLst/>
                    </a:prstGeom>
                  </pic:spPr>
                </pic:pic>
              </a:graphicData>
            </a:graphic>
          </wp:anchor>
        </w:drawing>
      </w:r>
      <w:r>
        <w:rPr>
          <w:position w:val="-78"/>
        </w:rPr>
        <w:pict>
          <v:group id="_x0000_s1028" o:spid="_x0000_s1028" o:spt="203" style="height:196.6pt;width:595.35pt;" coordsize="11906,3932">
            <o:lock v:ext="edit"/>
            <v:shape id="_x0000_s1029" o:spid="_x0000_s1029" o:spt="75" type="#_x0000_t75" style="position:absolute;left:0;top:0;height:3932;width:11906;" filled="f" stroked="f" coordsize="21600,21600">
              <v:path/>
              <v:fill on="f" focussize="0,0"/>
              <v:stroke on="f"/>
              <v:imagedata r:id="rId43" o:title=""/>
              <o:lock v:ext="edit" aspectratio="t"/>
            </v:shape>
            <v:shape id="_x0000_s1030" o:spid="_x0000_s1030" o:spt="202" type="#_x0000_t202" style="position:absolute;left:-20;top:-20;height:3972;width:11946;" filled="f" stroked="f" coordsize="21600,21600">
              <v:path/>
              <v:fill on="f" focussize="0,0"/>
              <v:stroke on="f"/>
              <v:imagedata o:title=""/>
              <o:lock v:ext="edit" aspectratio="f"/>
              <v:textbox inset="0mm,0mm,0mm,0mm">
                <w:txbxContent>
                  <w:p w14:paraId="782FAD4B">
                    <w:pPr>
                      <w:spacing w:line="330" w:lineRule="auto"/>
                      <w:rPr>
                        <w:rFonts w:ascii="Arial"/>
                        <w:sz w:val="21"/>
                      </w:rPr>
                    </w:pPr>
                  </w:p>
                  <w:p w14:paraId="3FA52765">
                    <w:pPr>
                      <w:spacing w:before="154" w:line="184" w:lineRule="auto"/>
                      <w:ind w:left="3808"/>
                      <w:rPr>
                        <w:rFonts w:ascii="微软雅黑" w:hAnsi="微软雅黑" w:eastAsia="微软雅黑" w:cs="微软雅黑"/>
                        <w:sz w:val="36"/>
                        <w:szCs w:val="36"/>
                      </w:rPr>
                    </w:pPr>
                    <w:r>
                      <w:rPr>
                        <w:rFonts w:ascii="Times New Roman" w:hAnsi="Times New Roman" w:eastAsia="Times New Roman" w:cs="Times New Roman"/>
                        <w:b/>
                        <w:bCs/>
                        <w:color w:val="FF6611"/>
                        <w:sz w:val="36"/>
                        <w:szCs w:val="36"/>
                        <w:u w:val="single" w:color="auto"/>
                      </w:rPr>
                      <w:t>Ascentium</w:t>
                    </w:r>
                    <w:r>
                      <w:rPr>
                        <w:rFonts w:ascii="Times New Roman" w:hAnsi="Times New Roman" w:eastAsia="Times New Roman" w:cs="Times New Roman"/>
                        <w:b/>
                        <w:bCs/>
                        <w:color w:val="FF6611"/>
                        <w:spacing w:val="67"/>
                        <w:sz w:val="36"/>
                        <w:szCs w:val="36"/>
                        <w:u w:val="single" w:color="auto"/>
                      </w:rPr>
                      <w:t xml:space="preserve"> </w:t>
                    </w:r>
                    <w:r>
                      <w:rPr>
                        <w:rFonts w:ascii="微软雅黑" w:hAnsi="微软雅黑" w:eastAsia="微软雅黑" w:cs="微软雅黑"/>
                        <w:b/>
                        <w:bCs/>
                        <w:color w:val="FF6611"/>
                        <w:spacing w:val="63"/>
                        <w:sz w:val="36"/>
                        <w:szCs w:val="36"/>
                        <w:u w:val="single" w:color="auto"/>
                      </w:rPr>
                      <w:t>皋翊集团介绍</w:t>
                    </w:r>
                  </w:p>
                  <w:p w14:paraId="2B005B7E">
                    <w:pPr>
                      <w:spacing w:line="295" w:lineRule="auto"/>
                      <w:rPr>
                        <w:rFonts w:ascii="Arial"/>
                        <w:sz w:val="21"/>
                      </w:rPr>
                    </w:pPr>
                  </w:p>
                  <w:p w14:paraId="3B32694F">
                    <w:pPr>
                      <w:spacing w:before="133" w:line="188" w:lineRule="auto"/>
                      <w:ind w:left="2962"/>
                      <w:rPr>
                        <w:rFonts w:ascii="宋体" w:hAnsi="宋体" w:eastAsia="宋体" w:cs="宋体"/>
                        <w:sz w:val="31"/>
                        <w:szCs w:val="31"/>
                      </w:rPr>
                    </w:pPr>
                    <w:r>
                      <w:rPr>
                        <w:rFonts w:ascii="Times New Roman" w:hAnsi="Times New Roman" w:eastAsia="Times New Roman" w:cs="Times New Roman"/>
                        <w:b/>
                        <w:bCs/>
                        <w:color w:val="FF6611"/>
                        <w:sz w:val="31"/>
                        <w:szCs w:val="31"/>
                      </w:rPr>
                      <w:t>Ascentium</w:t>
                    </w:r>
                    <w:r>
                      <w:rPr>
                        <w:rFonts w:ascii="Times New Roman" w:hAnsi="Times New Roman" w:eastAsia="Times New Roman" w:cs="Times New Roman"/>
                        <w:b/>
                        <w:bCs/>
                        <w:color w:val="FF6611"/>
                        <w:spacing w:val="32"/>
                        <w:sz w:val="31"/>
                        <w:szCs w:val="31"/>
                      </w:rPr>
                      <w:t xml:space="preserve"> </w:t>
                    </w:r>
                    <w:r>
                      <w:rPr>
                        <w:rFonts w:ascii="微软雅黑" w:hAnsi="微软雅黑" w:eastAsia="微软雅黑" w:cs="微软雅黑"/>
                        <w:b/>
                        <w:bCs/>
                        <w:color w:val="FF6611"/>
                        <w:spacing w:val="32"/>
                        <w:sz w:val="31"/>
                        <w:szCs w:val="31"/>
                      </w:rPr>
                      <w:t xml:space="preserve">是全球领先的商业服务平台 </w:t>
                    </w:r>
                    <w:r>
                      <w:rPr>
                        <w:rFonts w:ascii="宋体" w:hAnsi="宋体" w:eastAsia="宋体" w:cs="宋体"/>
                        <w:b/>
                        <w:bCs/>
                        <w:color w:val="FF6611"/>
                        <w:spacing w:val="32"/>
                        <w:sz w:val="31"/>
                        <w:szCs w:val="31"/>
                      </w:rPr>
                      <w:t>，</w:t>
                    </w:r>
                  </w:p>
                  <w:p w14:paraId="58849F67">
                    <w:pPr>
                      <w:spacing w:before="135" w:line="187" w:lineRule="auto"/>
                      <w:ind w:left="4379"/>
                      <w:rPr>
                        <w:rFonts w:ascii="微软雅黑" w:hAnsi="微软雅黑" w:eastAsia="微软雅黑" w:cs="微软雅黑"/>
                        <w:sz w:val="31"/>
                        <w:szCs w:val="31"/>
                      </w:rPr>
                    </w:pPr>
                    <w:r>
                      <w:rPr>
                        <w:rFonts w:ascii="微软雅黑" w:hAnsi="微软雅黑" w:eastAsia="微软雅黑" w:cs="微软雅黑"/>
                        <w:b/>
                        <w:bCs/>
                        <w:color w:val="FF6611"/>
                        <w:spacing w:val="8"/>
                        <w:sz w:val="31"/>
                        <w:szCs w:val="31"/>
                      </w:rPr>
                      <w:t>致力于帮助企业与个人</w:t>
                    </w:r>
                  </w:p>
                  <w:p w14:paraId="04A9EF19">
                    <w:pPr>
                      <w:spacing w:before="135" w:line="187" w:lineRule="auto"/>
                      <w:ind w:left="4858"/>
                      <w:rPr>
                        <w:rFonts w:ascii="微软雅黑" w:hAnsi="微软雅黑" w:eastAsia="微软雅黑" w:cs="微软雅黑"/>
                        <w:sz w:val="31"/>
                        <w:szCs w:val="31"/>
                      </w:rPr>
                    </w:pPr>
                    <w:r>
                      <w:rPr>
                        <w:rFonts w:ascii="微软雅黑" w:hAnsi="微软雅黑" w:eastAsia="微软雅黑" w:cs="微软雅黑"/>
                        <w:b/>
                        <w:bCs/>
                        <w:color w:val="FF9F69"/>
                        <w:spacing w:val="7"/>
                        <w:sz w:val="31"/>
                        <w:szCs w:val="31"/>
                      </w:rPr>
                      <w:t>迈向卓越之巅。</w:t>
                    </w:r>
                  </w:p>
                </w:txbxContent>
              </v:textbox>
            </v:shape>
            <w10:wrap type="none"/>
            <w10:anchorlock/>
          </v:group>
        </w:pict>
      </w:r>
    </w:p>
    <w:p w14:paraId="759812AB">
      <w:pPr>
        <w:pStyle w:val="2"/>
        <w:spacing w:line="260" w:lineRule="auto"/>
      </w:pPr>
    </w:p>
    <w:p w14:paraId="4B8E2958">
      <w:pPr>
        <w:pStyle w:val="2"/>
        <w:spacing w:line="260" w:lineRule="auto"/>
      </w:pPr>
    </w:p>
    <w:p w14:paraId="2A9A15F6">
      <w:pPr>
        <w:pStyle w:val="2"/>
        <w:spacing w:line="260" w:lineRule="auto"/>
      </w:pPr>
    </w:p>
    <w:p w14:paraId="0987908C">
      <w:pPr>
        <w:pStyle w:val="2"/>
        <w:spacing w:line="260" w:lineRule="auto"/>
      </w:pPr>
    </w:p>
    <w:p w14:paraId="573B7845">
      <w:pPr>
        <w:pStyle w:val="2"/>
        <w:spacing w:line="260" w:lineRule="auto"/>
      </w:pPr>
    </w:p>
    <w:p w14:paraId="68B08197">
      <w:pPr>
        <w:pStyle w:val="2"/>
        <w:spacing w:line="260" w:lineRule="auto"/>
      </w:pPr>
    </w:p>
    <w:p w14:paraId="4567AFEC">
      <w:pPr>
        <w:pStyle w:val="2"/>
        <w:spacing w:line="261" w:lineRule="auto"/>
      </w:pPr>
    </w:p>
    <w:p w14:paraId="71927682">
      <w:pPr>
        <w:pStyle w:val="2"/>
        <w:spacing w:line="261" w:lineRule="auto"/>
      </w:pPr>
    </w:p>
    <w:p w14:paraId="4FF0DDE9">
      <w:pPr>
        <w:pStyle w:val="2"/>
        <w:spacing w:line="261" w:lineRule="auto"/>
      </w:pPr>
    </w:p>
    <w:p w14:paraId="0539C885">
      <w:pPr>
        <w:pStyle w:val="2"/>
        <w:spacing w:line="261" w:lineRule="auto"/>
      </w:pPr>
    </w:p>
    <w:p w14:paraId="3E5CD92C">
      <w:pPr>
        <w:spacing w:line="5232" w:lineRule="exact"/>
      </w:pPr>
      <w:r>
        <w:rPr>
          <w:position w:val="-104"/>
        </w:rPr>
        <w:drawing>
          <wp:inline distT="0" distB="0" distL="0" distR="0">
            <wp:extent cx="7560310" cy="332168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44"/>
                    <a:stretch>
                      <a:fillRect/>
                    </a:stretch>
                  </pic:blipFill>
                  <pic:spPr>
                    <a:xfrm>
                      <a:off x="0" y="0"/>
                      <a:ext cx="7560564" cy="3322066"/>
                    </a:xfrm>
                    <a:prstGeom prst="rect">
                      <a:avLst/>
                    </a:prstGeom>
                  </pic:spPr>
                </pic:pic>
              </a:graphicData>
            </a:graphic>
          </wp:inline>
        </w:drawing>
      </w:r>
    </w:p>
    <w:p w14:paraId="5EB40E42">
      <w:pPr>
        <w:spacing w:line="5232" w:lineRule="exact"/>
        <w:sectPr>
          <w:headerReference r:id="rId10" w:type="default"/>
          <w:footerReference r:id="rId11" w:type="default"/>
          <w:pgSz w:w="11907" w:h="16839"/>
          <w:pgMar w:top="1420" w:right="0" w:bottom="2827" w:left="0" w:header="4" w:footer="1031" w:gutter="0"/>
          <w:cols w:space="720" w:num="1"/>
        </w:sectPr>
      </w:pPr>
    </w:p>
    <w:p w14:paraId="32BA289B">
      <w:pPr>
        <w:spacing w:line="1415" w:lineRule="exact"/>
      </w:pPr>
      <w:r>
        <w:rPr>
          <w:position w:val="-28"/>
        </w:rPr>
        <w:drawing>
          <wp:inline distT="0" distB="0" distL="0" distR="0">
            <wp:extent cx="7560310" cy="89852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41"/>
                    <a:stretch>
                      <a:fillRect/>
                    </a:stretch>
                  </pic:blipFill>
                  <pic:spPr>
                    <a:xfrm>
                      <a:off x="0" y="0"/>
                      <a:ext cx="7560564" cy="899159"/>
                    </a:xfrm>
                    <a:prstGeom prst="rect">
                      <a:avLst/>
                    </a:prstGeom>
                  </pic:spPr>
                </pic:pic>
              </a:graphicData>
            </a:graphic>
          </wp:inline>
        </w:drawing>
      </w:r>
    </w:p>
    <w:p w14:paraId="725979AE">
      <w:pPr>
        <w:pStyle w:val="2"/>
        <w:spacing w:line="263" w:lineRule="auto"/>
      </w:pPr>
    </w:p>
    <w:p w14:paraId="3BEAB1C6">
      <w:pPr>
        <w:pStyle w:val="2"/>
        <w:spacing w:line="264" w:lineRule="auto"/>
      </w:pPr>
    </w:p>
    <w:p w14:paraId="0A642BFE">
      <w:pPr>
        <w:pStyle w:val="2"/>
        <w:spacing w:line="264" w:lineRule="auto"/>
      </w:pPr>
    </w:p>
    <w:p w14:paraId="043550F5">
      <w:pPr>
        <w:spacing w:line="6552" w:lineRule="exact"/>
      </w:pPr>
      <w:r>
        <w:drawing>
          <wp:anchor distT="0" distB="0" distL="0" distR="0" simplePos="0" relativeHeight="251660288" behindDoc="0" locked="0" layoutInCell="1" allowOverlap="1">
            <wp:simplePos x="0" y="0"/>
            <wp:positionH relativeFrom="column">
              <wp:posOffset>0</wp:posOffset>
            </wp:positionH>
            <wp:positionV relativeFrom="paragraph">
              <wp:posOffset>4066540</wp:posOffset>
            </wp:positionV>
            <wp:extent cx="7560310" cy="3822065"/>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45"/>
                    <a:stretch>
                      <a:fillRect/>
                    </a:stretch>
                  </pic:blipFill>
                  <pic:spPr>
                    <a:xfrm>
                      <a:off x="0" y="0"/>
                      <a:ext cx="7560564" cy="3822191"/>
                    </a:xfrm>
                    <a:prstGeom prst="rect">
                      <a:avLst/>
                    </a:prstGeom>
                  </pic:spPr>
                </pic:pic>
              </a:graphicData>
            </a:graphic>
          </wp:anchor>
        </w:drawing>
      </w:r>
      <w:r>
        <w:rPr>
          <w:position w:val="-131"/>
        </w:rPr>
        <w:pict>
          <v:group id="_x0000_s1031" o:spid="_x0000_s1031" o:spt="203" style="height:327.6pt;width:595.35pt;" coordsize="11906,6552">
            <o:lock v:ext="edit"/>
            <v:shape id="_x0000_s1032" o:spid="_x0000_s1032" o:spt="75" type="#_x0000_t75" style="position:absolute;left:0;top:0;height:6552;width:11906;" filled="f" stroked="f" coordsize="21600,21600">
              <v:path/>
              <v:fill on="f" focussize="0,0"/>
              <v:stroke on="f"/>
              <v:imagedata r:id="rId46" o:title=""/>
              <o:lock v:ext="edit" aspectratio="t"/>
            </v:shape>
            <v:shape id="_x0000_s1033" o:spid="_x0000_s1033" o:spt="202" type="#_x0000_t202" style="position:absolute;left:786;top:33;height:5872;width:10355;" filled="f" stroked="f" coordsize="21600,21600">
              <v:path/>
              <v:fill on="f" focussize="0,0"/>
              <v:stroke on="f"/>
              <v:imagedata o:title=""/>
              <o:lock v:ext="edit" aspectratio="f"/>
              <v:textbox inset="0mm,0mm,0mm,0mm">
                <w:txbxContent>
                  <w:p w14:paraId="217018E9">
                    <w:pPr>
                      <w:spacing w:before="20" w:line="138" w:lineRule="exact"/>
                      <w:ind w:left="37"/>
                      <w:rPr>
                        <w:rFonts w:ascii="微软雅黑" w:hAnsi="微软雅黑" w:eastAsia="微软雅黑" w:cs="微软雅黑"/>
                        <w:sz w:val="24"/>
                        <w:szCs w:val="24"/>
                      </w:rPr>
                    </w:pPr>
                    <w:r>
                      <w:rPr>
                        <w:rFonts w:ascii="微软雅黑" w:hAnsi="微软雅黑" w:eastAsia="微软雅黑" w:cs="微软雅黑"/>
                        <w:b/>
                        <w:bCs/>
                        <w:color w:val="272C2C"/>
                        <w:sz w:val="24"/>
                        <w:szCs w:val="24"/>
                      </w:rPr>
                      <w:t>。</w:t>
                    </w:r>
                  </w:p>
                  <w:p w14:paraId="39FB1694">
                    <w:pPr>
                      <w:spacing w:line="5692" w:lineRule="exact"/>
                      <w:ind w:firstLine="20"/>
                    </w:pPr>
                    <w:r>
                      <w:rPr>
                        <w:position w:val="-113"/>
                      </w:rPr>
                      <w:drawing>
                        <wp:inline distT="0" distB="0" distL="0" distR="0">
                          <wp:extent cx="6550025" cy="361442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47"/>
                                  <a:stretch>
                                    <a:fillRect/>
                                  </a:stretch>
                                </pic:blipFill>
                                <pic:spPr>
                                  <a:xfrm>
                                    <a:off x="0" y="0"/>
                                    <a:ext cx="6550151" cy="3614926"/>
                                  </a:xfrm>
                                  <a:prstGeom prst="rect">
                                    <a:avLst/>
                                  </a:prstGeom>
                                </pic:spPr>
                              </pic:pic>
                            </a:graphicData>
                          </a:graphic>
                        </wp:inline>
                      </w:drawing>
                    </w:r>
                  </w:p>
                </w:txbxContent>
              </v:textbox>
            </v:shape>
            <w10:wrap type="none"/>
            <w10:anchorlock/>
          </v:group>
        </w:pict>
      </w:r>
    </w:p>
    <w:p w14:paraId="290698BD">
      <w:pPr>
        <w:pStyle w:val="2"/>
        <w:spacing w:line="248" w:lineRule="auto"/>
      </w:pPr>
    </w:p>
    <w:p w14:paraId="7EC3D778">
      <w:pPr>
        <w:pStyle w:val="2"/>
        <w:spacing w:line="248" w:lineRule="auto"/>
      </w:pPr>
    </w:p>
    <w:p w14:paraId="268283A6">
      <w:pPr>
        <w:pStyle w:val="2"/>
        <w:spacing w:line="248" w:lineRule="auto"/>
      </w:pPr>
    </w:p>
    <w:p w14:paraId="3328188D">
      <w:pPr>
        <w:pStyle w:val="2"/>
        <w:spacing w:line="248" w:lineRule="auto"/>
      </w:pPr>
    </w:p>
    <w:p w14:paraId="33953A4E">
      <w:pPr>
        <w:pStyle w:val="2"/>
        <w:spacing w:line="248" w:lineRule="auto"/>
      </w:pPr>
    </w:p>
    <w:p w14:paraId="22291570">
      <w:pPr>
        <w:pStyle w:val="2"/>
        <w:spacing w:line="248" w:lineRule="auto"/>
      </w:pPr>
    </w:p>
    <w:p w14:paraId="387816B2">
      <w:pPr>
        <w:pStyle w:val="2"/>
        <w:spacing w:line="248" w:lineRule="auto"/>
      </w:pPr>
    </w:p>
    <w:p w14:paraId="5E6A9D19">
      <w:pPr>
        <w:pStyle w:val="2"/>
        <w:spacing w:line="248" w:lineRule="auto"/>
      </w:pPr>
    </w:p>
    <w:p w14:paraId="6F1268E2">
      <w:pPr>
        <w:pStyle w:val="2"/>
        <w:spacing w:line="248" w:lineRule="auto"/>
      </w:pPr>
    </w:p>
    <w:p w14:paraId="6C56705E">
      <w:pPr>
        <w:pStyle w:val="2"/>
        <w:spacing w:line="248" w:lineRule="auto"/>
      </w:pPr>
    </w:p>
    <w:p w14:paraId="5E9D3C6B">
      <w:pPr>
        <w:pStyle w:val="2"/>
        <w:spacing w:line="248" w:lineRule="auto"/>
      </w:pPr>
    </w:p>
    <w:p w14:paraId="55AB72EF">
      <w:pPr>
        <w:pStyle w:val="2"/>
        <w:spacing w:line="248" w:lineRule="auto"/>
      </w:pPr>
    </w:p>
    <w:p w14:paraId="50A01197">
      <w:pPr>
        <w:pStyle w:val="2"/>
        <w:spacing w:line="248" w:lineRule="auto"/>
      </w:pPr>
    </w:p>
    <w:p w14:paraId="3C7C48BE">
      <w:pPr>
        <w:pStyle w:val="2"/>
        <w:spacing w:line="248" w:lineRule="auto"/>
      </w:pPr>
    </w:p>
    <w:p w14:paraId="3E4A6E88">
      <w:pPr>
        <w:pStyle w:val="2"/>
        <w:spacing w:line="248" w:lineRule="auto"/>
      </w:pPr>
    </w:p>
    <w:p w14:paraId="150A8498">
      <w:pPr>
        <w:pStyle w:val="2"/>
        <w:spacing w:line="248" w:lineRule="auto"/>
      </w:pPr>
    </w:p>
    <w:p w14:paraId="588C7D39">
      <w:pPr>
        <w:pStyle w:val="2"/>
        <w:spacing w:line="248" w:lineRule="auto"/>
      </w:pPr>
    </w:p>
    <w:p w14:paraId="084BA8DB">
      <w:pPr>
        <w:pStyle w:val="2"/>
        <w:spacing w:line="248" w:lineRule="auto"/>
      </w:pPr>
    </w:p>
    <w:p w14:paraId="26243884">
      <w:pPr>
        <w:pStyle w:val="2"/>
        <w:spacing w:line="248" w:lineRule="auto"/>
      </w:pPr>
    </w:p>
    <w:p w14:paraId="19676A49">
      <w:pPr>
        <w:pStyle w:val="2"/>
        <w:spacing w:line="248" w:lineRule="auto"/>
      </w:pPr>
    </w:p>
    <w:p w14:paraId="01E68355">
      <w:pPr>
        <w:pStyle w:val="2"/>
        <w:spacing w:line="249" w:lineRule="auto"/>
      </w:pPr>
    </w:p>
    <w:p w14:paraId="3794C3B3">
      <w:pPr>
        <w:spacing w:line="1054" w:lineRule="exact"/>
      </w:pPr>
      <w:r>
        <w:rPr>
          <w:position w:val="-21"/>
        </w:rPr>
        <w:drawing>
          <wp:inline distT="0" distB="0" distL="0" distR="0">
            <wp:extent cx="7560310" cy="66865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48"/>
                    <a:stretch>
                      <a:fillRect/>
                    </a:stretch>
                  </pic:blipFill>
                  <pic:spPr>
                    <a:xfrm>
                      <a:off x="0" y="0"/>
                      <a:ext cx="7560564" cy="669035"/>
                    </a:xfrm>
                    <a:prstGeom prst="rect">
                      <a:avLst/>
                    </a:prstGeom>
                  </pic:spPr>
                </pic:pic>
              </a:graphicData>
            </a:graphic>
          </wp:inline>
        </w:drawing>
      </w:r>
    </w:p>
    <w:p w14:paraId="11D20423">
      <w:pPr>
        <w:pStyle w:val="2"/>
        <w:spacing w:line="250" w:lineRule="auto"/>
      </w:pPr>
    </w:p>
    <w:p w14:paraId="090775D0">
      <w:pPr>
        <w:pStyle w:val="2"/>
        <w:spacing w:line="250" w:lineRule="auto"/>
      </w:pPr>
    </w:p>
    <w:p w14:paraId="26F8431A">
      <w:pPr>
        <w:spacing w:before="55" w:line="204" w:lineRule="auto"/>
        <w:ind w:left="5897"/>
        <w:rPr>
          <w:rFonts w:ascii="Times New Roman" w:hAnsi="Times New Roman" w:eastAsia="Times New Roman" w:cs="Times New Roman"/>
          <w:sz w:val="19"/>
          <w:szCs w:val="19"/>
        </w:rPr>
      </w:pPr>
      <w:r>
        <w:rPr>
          <w:rFonts w:ascii="Times New Roman" w:hAnsi="Times New Roman" w:eastAsia="Times New Roman" w:cs="Times New Roman"/>
          <w:b/>
          <w:bCs/>
          <w:spacing w:val="22"/>
          <w:sz w:val="19"/>
          <w:szCs w:val="19"/>
        </w:rPr>
        <w:t>4</w:t>
      </w:r>
    </w:p>
    <w:p w14:paraId="42E1465E">
      <w:pPr>
        <w:spacing w:line="204" w:lineRule="auto"/>
        <w:rPr>
          <w:rFonts w:ascii="Times New Roman" w:hAnsi="Times New Roman" w:eastAsia="Times New Roman" w:cs="Times New Roman"/>
          <w:sz w:val="19"/>
          <w:szCs w:val="19"/>
        </w:rPr>
        <w:sectPr>
          <w:headerReference r:id="rId12" w:type="default"/>
          <w:footerReference r:id="rId13" w:type="default"/>
          <w:pgSz w:w="11907" w:h="16839"/>
          <w:pgMar w:top="4" w:right="0" w:bottom="400" w:left="0" w:header="0" w:footer="0" w:gutter="0"/>
          <w:cols w:space="720" w:num="1"/>
        </w:sectPr>
      </w:pPr>
    </w:p>
    <w:p w14:paraId="5B9B37EA">
      <w:pPr>
        <w:spacing w:line="1415" w:lineRule="exact"/>
      </w:pPr>
      <w:r>
        <w:rPr>
          <w:position w:val="-28"/>
        </w:rPr>
        <w:drawing>
          <wp:inline distT="0" distB="0" distL="0" distR="0">
            <wp:extent cx="7560310" cy="89852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41"/>
                    <a:stretch>
                      <a:fillRect/>
                    </a:stretch>
                  </pic:blipFill>
                  <pic:spPr>
                    <a:xfrm>
                      <a:off x="0" y="0"/>
                      <a:ext cx="7560564" cy="899159"/>
                    </a:xfrm>
                    <a:prstGeom prst="rect">
                      <a:avLst/>
                    </a:prstGeom>
                  </pic:spPr>
                </pic:pic>
              </a:graphicData>
            </a:graphic>
          </wp:inline>
        </w:drawing>
      </w:r>
    </w:p>
    <w:p w14:paraId="3A7C4012">
      <w:pPr>
        <w:pStyle w:val="2"/>
        <w:spacing w:line="258" w:lineRule="auto"/>
      </w:pPr>
    </w:p>
    <w:p w14:paraId="3D7C3B0B">
      <w:pPr>
        <w:pStyle w:val="2"/>
        <w:spacing w:line="258" w:lineRule="auto"/>
      </w:pPr>
    </w:p>
    <w:p w14:paraId="52897A28">
      <w:pPr>
        <w:pStyle w:val="2"/>
        <w:spacing w:line="258" w:lineRule="auto"/>
      </w:pPr>
    </w:p>
    <w:p w14:paraId="2B5E953E">
      <w:pPr>
        <w:pStyle w:val="2"/>
        <w:spacing w:line="259" w:lineRule="auto"/>
      </w:pPr>
    </w:p>
    <w:p w14:paraId="6C6CEE5E">
      <w:pPr>
        <w:spacing w:before="154" w:line="232" w:lineRule="auto"/>
        <w:ind w:left="1441"/>
        <w:rPr>
          <w:rFonts w:ascii="Times New Roman" w:hAnsi="Times New Roman" w:eastAsia="Times New Roman" w:cs="Times New Roman"/>
          <w:sz w:val="36"/>
          <w:szCs w:val="36"/>
        </w:rPr>
      </w:pPr>
      <w:r>
        <w:rPr>
          <w:rFonts w:ascii="微软雅黑" w:hAnsi="微软雅黑" w:eastAsia="微软雅黑" w:cs="微软雅黑"/>
          <w:b/>
          <w:bCs/>
          <w:color w:val="FF6611"/>
          <w:spacing w:val="7"/>
          <w:sz w:val="36"/>
          <w:szCs w:val="36"/>
        </w:rPr>
        <w:t>皋翊企业服务</w:t>
      </w:r>
      <w:r>
        <w:rPr>
          <w:rFonts w:ascii="Times New Roman" w:hAnsi="Times New Roman" w:eastAsia="Times New Roman" w:cs="Times New Roman"/>
          <w:b/>
          <w:bCs/>
          <w:color w:val="FF6611"/>
          <w:spacing w:val="7"/>
          <w:sz w:val="36"/>
          <w:szCs w:val="36"/>
        </w:rPr>
        <w:t>(</w:t>
      </w:r>
      <w:r>
        <w:rPr>
          <w:rFonts w:ascii="微软雅黑" w:hAnsi="微软雅黑" w:eastAsia="微软雅黑" w:cs="微软雅黑"/>
          <w:b/>
          <w:bCs/>
          <w:color w:val="FF6611"/>
          <w:spacing w:val="7"/>
          <w:sz w:val="36"/>
          <w:szCs w:val="36"/>
        </w:rPr>
        <w:t>香港</w:t>
      </w:r>
      <w:r>
        <w:rPr>
          <w:rFonts w:ascii="Times New Roman" w:hAnsi="Times New Roman" w:eastAsia="Times New Roman" w:cs="Times New Roman"/>
          <w:b/>
          <w:bCs/>
          <w:color w:val="FF6611"/>
          <w:spacing w:val="7"/>
          <w:sz w:val="36"/>
          <w:szCs w:val="36"/>
        </w:rPr>
        <w:t>)</w:t>
      </w:r>
      <w:r>
        <w:rPr>
          <w:rFonts w:ascii="微软雅黑" w:hAnsi="微软雅黑" w:eastAsia="微软雅黑" w:cs="微软雅黑"/>
          <w:b/>
          <w:bCs/>
          <w:color w:val="FF6611"/>
          <w:spacing w:val="7"/>
          <w:sz w:val="36"/>
          <w:szCs w:val="36"/>
        </w:rPr>
        <w:t xml:space="preserve">有限公司 </w:t>
      </w:r>
      <w:r>
        <w:rPr>
          <w:rFonts w:ascii="Times New Roman" w:hAnsi="Times New Roman" w:eastAsia="Times New Roman" w:cs="Times New Roman"/>
          <w:b/>
          <w:bCs/>
          <w:color w:val="FF6611"/>
          <w:spacing w:val="7"/>
          <w:sz w:val="36"/>
          <w:szCs w:val="36"/>
        </w:rPr>
        <w:t>(</w:t>
      </w:r>
      <w:r>
        <w:rPr>
          <w:rFonts w:ascii="微软雅黑" w:hAnsi="微软雅黑" w:eastAsia="微软雅黑" w:cs="微软雅黑"/>
          <w:b/>
          <w:bCs/>
          <w:color w:val="FF6611"/>
          <w:spacing w:val="7"/>
          <w:sz w:val="36"/>
          <w:szCs w:val="36"/>
        </w:rPr>
        <w:t>「皋翊香港」</w:t>
      </w:r>
      <w:r>
        <w:rPr>
          <w:rFonts w:ascii="Times New Roman" w:hAnsi="Times New Roman" w:eastAsia="Times New Roman" w:cs="Times New Roman"/>
          <w:b/>
          <w:bCs/>
          <w:color w:val="FF6611"/>
          <w:spacing w:val="7"/>
          <w:sz w:val="36"/>
          <w:szCs w:val="36"/>
        </w:rPr>
        <w:t>)</w:t>
      </w:r>
    </w:p>
    <w:p w14:paraId="2124CC5A">
      <w:pPr>
        <w:spacing w:before="46" w:line="244" w:lineRule="auto"/>
        <w:ind w:left="1441" w:right="1437" w:firstLine="1"/>
        <w:jc w:val="both"/>
        <w:rPr>
          <w:rFonts w:ascii="微软雅黑" w:hAnsi="微软雅黑" w:eastAsia="微软雅黑" w:cs="微软雅黑"/>
          <w:sz w:val="24"/>
          <w:szCs w:val="24"/>
        </w:rPr>
      </w:pPr>
      <w:r>
        <w:rPr>
          <w:rFonts w:ascii="微软雅黑" w:hAnsi="微软雅黑" w:eastAsia="微软雅黑" w:cs="微软雅黑"/>
          <w:b/>
          <w:bCs/>
          <w:color w:val="272C2C"/>
          <w:spacing w:val="-5"/>
          <w:sz w:val="24"/>
          <w:szCs w:val="24"/>
        </w:rPr>
        <w:t>皋翊香港（Ascentium</w:t>
      </w:r>
      <w:r>
        <w:rPr>
          <w:rFonts w:ascii="微软雅黑" w:hAnsi="微软雅黑" w:eastAsia="微软雅黑" w:cs="微软雅黑"/>
          <w:b/>
          <w:bCs/>
          <w:color w:val="272C2C"/>
          <w:spacing w:val="58"/>
          <w:sz w:val="24"/>
          <w:szCs w:val="24"/>
        </w:rPr>
        <w:t xml:space="preserve"> </w:t>
      </w:r>
      <w:r>
        <w:rPr>
          <w:rFonts w:ascii="微软雅黑" w:hAnsi="微软雅黑" w:eastAsia="微软雅黑" w:cs="微软雅黑"/>
          <w:b/>
          <w:bCs/>
          <w:color w:val="272C2C"/>
          <w:spacing w:val="-5"/>
          <w:sz w:val="24"/>
          <w:szCs w:val="24"/>
        </w:rPr>
        <w:t>Hong</w:t>
      </w:r>
      <w:r>
        <w:rPr>
          <w:rFonts w:ascii="微软雅黑" w:hAnsi="微软雅黑" w:eastAsia="微软雅黑" w:cs="微软雅黑"/>
          <w:b/>
          <w:bCs/>
          <w:color w:val="272C2C"/>
          <w:spacing w:val="46"/>
          <w:sz w:val="24"/>
          <w:szCs w:val="24"/>
        </w:rPr>
        <w:t xml:space="preserve"> </w:t>
      </w:r>
      <w:r>
        <w:rPr>
          <w:rFonts w:ascii="微软雅黑" w:hAnsi="微软雅黑" w:eastAsia="微软雅黑" w:cs="微软雅黑"/>
          <w:b/>
          <w:bCs/>
          <w:color w:val="272C2C"/>
          <w:spacing w:val="-5"/>
          <w:sz w:val="24"/>
          <w:szCs w:val="24"/>
        </w:rPr>
        <w:t>Kong）是您值得信赖的企业服务提供商,</w:t>
      </w:r>
      <w:r>
        <w:rPr>
          <w:rFonts w:ascii="微软雅黑" w:hAnsi="微软雅黑" w:eastAsia="微软雅黑" w:cs="微软雅黑"/>
          <w:b/>
          <w:bCs/>
          <w:color w:val="272C2C"/>
          <w:spacing w:val="26"/>
          <w:sz w:val="24"/>
          <w:szCs w:val="24"/>
        </w:rPr>
        <w:t xml:space="preserve"> </w:t>
      </w:r>
      <w:r>
        <w:rPr>
          <w:rFonts w:ascii="微软雅黑" w:hAnsi="微软雅黑" w:eastAsia="微软雅黑" w:cs="微软雅黑"/>
          <w:b/>
          <w:bCs/>
          <w:color w:val="272C2C"/>
          <w:spacing w:val="-5"/>
          <w:sz w:val="24"/>
          <w:szCs w:val="24"/>
        </w:rPr>
        <w:t>专注于助力创</w:t>
      </w:r>
      <w:r>
        <w:rPr>
          <w:rFonts w:ascii="微软雅黑" w:hAnsi="微软雅黑" w:eastAsia="微软雅黑" w:cs="微软雅黑"/>
          <w:b/>
          <w:bCs/>
          <w:color w:val="272C2C"/>
          <w:spacing w:val="4"/>
          <w:sz w:val="24"/>
          <w:szCs w:val="24"/>
        </w:rPr>
        <w:t>业者、中小企业及跨国公司稳健地拓展香港市场。皋翊香港提供一站式专业服务</w:t>
      </w:r>
      <w:r>
        <w:rPr>
          <w:rFonts w:ascii="微软雅黑" w:hAnsi="微软雅黑" w:eastAsia="微软雅黑" w:cs="微软雅黑"/>
          <w:b/>
          <w:bCs/>
          <w:color w:val="272C2C"/>
          <w:spacing w:val="3"/>
          <w:sz w:val="24"/>
          <w:szCs w:val="24"/>
        </w:rPr>
        <w:t>，业</w:t>
      </w:r>
      <w:r>
        <w:rPr>
          <w:rFonts w:ascii="微软雅黑" w:hAnsi="微软雅黑" w:eastAsia="微软雅黑" w:cs="微软雅黑"/>
          <w:b/>
          <w:bCs/>
          <w:color w:val="272C2C"/>
          <w:spacing w:val="4"/>
          <w:sz w:val="24"/>
          <w:szCs w:val="24"/>
        </w:rPr>
        <w:t>务范围涵盖公司注册、公司秘书、会计、税务、人力资源与薪资外包、风险管理</w:t>
      </w:r>
      <w:r>
        <w:rPr>
          <w:rFonts w:ascii="微软雅黑" w:hAnsi="微软雅黑" w:eastAsia="微软雅黑" w:cs="微软雅黑"/>
          <w:b/>
          <w:bCs/>
          <w:color w:val="272C2C"/>
          <w:spacing w:val="3"/>
          <w:sz w:val="24"/>
          <w:szCs w:val="24"/>
        </w:rPr>
        <w:t>及合</w:t>
      </w:r>
      <w:r>
        <w:rPr>
          <w:rFonts w:ascii="微软雅黑" w:hAnsi="微软雅黑" w:eastAsia="微软雅黑" w:cs="微软雅黑"/>
          <w:b/>
          <w:bCs/>
          <w:color w:val="272C2C"/>
          <w:spacing w:val="-1"/>
          <w:sz w:val="24"/>
          <w:szCs w:val="24"/>
        </w:rPr>
        <w:t>规顾问等领域。</w:t>
      </w:r>
    </w:p>
    <w:p w14:paraId="106D663F">
      <w:pPr>
        <w:pStyle w:val="2"/>
        <w:spacing w:line="278" w:lineRule="auto"/>
      </w:pPr>
    </w:p>
    <w:p w14:paraId="7FA13240">
      <w:pPr>
        <w:spacing w:before="103" w:line="244" w:lineRule="auto"/>
        <w:ind w:left="1441" w:right="1436" w:firstLine="1"/>
        <w:jc w:val="both"/>
        <w:rPr>
          <w:rFonts w:ascii="微软雅黑" w:hAnsi="微软雅黑" w:eastAsia="微软雅黑" w:cs="微软雅黑"/>
          <w:sz w:val="24"/>
          <w:szCs w:val="24"/>
        </w:rPr>
      </w:pPr>
      <w:r>
        <w:rPr>
          <w:rFonts w:ascii="微软雅黑" w:hAnsi="微软雅黑" w:eastAsia="微软雅黑" w:cs="微软雅黑"/>
          <w:b/>
          <w:bCs/>
          <w:color w:val="272C2C"/>
          <w:spacing w:val="4"/>
          <w:sz w:val="24"/>
          <w:szCs w:val="24"/>
        </w:rPr>
        <w:t>皋翊香港的优势来自可靠的往绩记录、深厚的行业专业知识、敬业且经验丰富</w:t>
      </w:r>
      <w:r>
        <w:rPr>
          <w:rFonts w:ascii="微软雅黑" w:hAnsi="微软雅黑" w:eastAsia="微软雅黑" w:cs="微软雅黑"/>
          <w:b/>
          <w:bCs/>
          <w:color w:val="272C2C"/>
          <w:spacing w:val="3"/>
          <w:sz w:val="24"/>
          <w:szCs w:val="24"/>
        </w:rPr>
        <w:t>的专业</w:t>
      </w:r>
      <w:r>
        <w:rPr>
          <w:rFonts w:ascii="微软雅黑" w:hAnsi="微软雅黑" w:eastAsia="微软雅黑" w:cs="微软雅黑"/>
          <w:b/>
          <w:bCs/>
          <w:color w:val="272C2C"/>
          <w:spacing w:val="4"/>
          <w:sz w:val="24"/>
          <w:szCs w:val="24"/>
        </w:rPr>
        <w:t>人员、技术导向的流程、标准化的方法、对法律法规变化的持续关注以及广泛的</w:t>
      </w:r>
      <w:r>
        <w:rPr>
          <w:rFonts w:ascii="微软雅黑" w:hAnsi="微软雅黑" w:eastAsia="微软雅黑" w:cs="微软雅黑"/>
          <w:b/>
          <w:bCs/>
          <w:color w:val="272C2C"/>
          <w:spacing w:val="3"/>
          <w:sz w:val="24"/>
          <w:szCs w:val="24"/>
        </w:rPr>
        <w:t>行业</w:t>
      </w:r>
      <w:r>
        <w:rPr>
          <w:rFonts w:ascii="微软雅黑" w:hAnsi="微软雅黑" w:eastAsia="微软雅黑" w:cs="微软雅黑"/>
          <w:b/>
          <w:bCs/>
          <w:color w:val="272C2C"/>
          <w:spacing w:val="-2"/>
          <w:sz w:val="24"/>
          <w:szCs w:val="24"/>
        </w:rPr>
        <w:t>脉络。建基香港十多年,</w:t>
      </w:r>
      <w:r>
        <w:rPr>
          <w:rFonts w:ascii="微软雅黑" w:hAnsi="微软雅黑" w:eastAsia="微软雅黑" w:cs="微软雅黑"/>
          <w:b/>
          <w:bCs/>
          <w:color w:val="272C2C"/>
          <w:spacing w:val="39"/>
          <w:w w:val="101"/>
          <w:sz w:val="24"/>
          <w:szCs w:val="24"/>
        </w:rPr>
        <w:t xml:space="preserve"> </w:t>
      </w:r>
      <w:r>
        <w:rPr>
          <w:rFonts w:ascii="微软雅黑" w:hAnsi="微软雅黑" w:eastAsia="微软雅黑" w:cs="微软雅黑"/>
          <w:b/>
          <w:bCs/>
          <w:color w:val="272C2C"/>
          <w:spacing w:val="-2"/>
          <w:sz w:val="24"/>
          <w:szCs w:val="24"/>
        </w:rPr>
        <w:t>我们的背后拥有总部位于新加坡的</w:t>
      </w:r>
      <w:r>
        <w:rPr>
          <w:rFonts w:ascii="微软雅黑" w:hAnsi="微软雅黑" w:eastAsia="微软雅黑" w:cs="微软雅黑"/>
          <w:b/>
          <w:bCs/>
          <w:color w:val="272C2C"/>
          <w:spacing w:val="36"/>
          <w:w w:val="101"/>
          <w:sz w:val="24"/>
          <w:szCs w:val="24"/>
        </w:rPr>
        <w:t xml:space="preserve"> </w:t>
      </w:r>
      <w:r>
        <w:rPr>
          <w:rFonts w:ascii="微软雅黑" w:hAnsi="微软雅黑" w:eastAsia="微软雅黑" w:cs="微软雅黑"/>
          <w:b/>
          <w:bCs/>
          <w:color w:val="272C2C"/>
          <w:spacing w:val="-2"/>
          <w:sz w:val="24"/>
          <w:szCs w:val="24"/>
        </w:rPr>
        <w:t>Ascen</w:t>
      </w:r>
      <w:r>
        <w:rPr>
          <w:rFonts w:ascii="微软雅黑" w:hAnsi="微软雅黑" w:eastAsia="微软雅黑" w:cs="微软雅黑"/>
          <w:b/>
          <w:bCs/>
          <w:color w:val="272C2C"/>
          <w:spacing w:val="-3"/>
          <w:sz w:val="24"/>
          <w:szCs w:val="24"/>
        </w:rPr>
        <w:t>tium</w:t>
      </w:r>
      <w:r>
        <w:rPr>
          <w:rFonts w:ascii="微软雅黑" w:hAnsi="微软雅黑" w:eastAsia="微软雅黑" w:cs="微软雅黑"/>
          <w:b/>
          <w:bCs/>
          <w:color w:val="272C2C"/>
          <w:spacing w:val="40"/>
          <w:sz w:val="24"/>
          <w:szCs w:val="24"/>
        </w:rPr>
        <w:t xml:space="preserve"> </w:t>
      </w:r>
      <w:r>
        <w:rPr>
          <w:rFonts w:ascii="微软雅黑" w:hAnsi="微软雅黑" w:eastAsia="微软雅黑" w:cs="微软雅黑"/>
          <w:b/>
          <w:bCs/>
          <w:color w:val="272C2C"/>
          <w:spacing w:val="-3"/>
          <w:sz w:val="24"/>
          <w:szCs w:val="24"/>
        </w:rPr>
        <w:t>皋翊集团的支</w:t>
      </w:r>
      <w:r>
        <w:rPr>
          <w:rFonts w:ascii="微软雅黑" w:hAnsi="微软雅黑" w:eastAsia="微软雅黑" w:cs="微软雅黑"/>
          <w:b/>
          <w:bCs/>
          <w:color w:val="272C2C"/>
          <w:spacing w:val="-2"/>
          <w:sz w:val="24"/>
          <w:szCs w:val="24"/>
        </w:rPr>
        <w:t>持。Ascentium</w:t>
      </w:r>
      <w:r>
        <w:rPr>
          <w:rFonts w:ascii="微软雅黑" w:hAnsi="微软雅黑" w:eastAsia="微软雅黑" w:cs="微软雅黑"/>
          <w:b/>
          <w:bCs/>
          <w:color w:val="272C2C"/>
          <w:spacing w:val="73"/>
          <w:sz w:val="24"/>
          <w:szCs w:val="24"/>
        </w:rPr>
        <w:t xml:space="preserve"> </w:t>
      </w:r>
      <w:r>
        <w:rPr>
          <w:rFonts w:ascii="微软雅黑" w:hAnsi="微软雅黑" w:eastAsia="微软雅黑" w:cs="微软雅黑"/>
          <w:b/>
          <w:bCs/>
          <w:color w:val="272C2C"/>
          <w:spacing w:val="-2"/>
          <w:sz w:val="24"/>
          <w:szCs w:val="24"/>
        </w:rPr>
        <w:t>皋翊集团屡获殊荣的能力和丰富的资源为企业和个人提供全套综合服</w:t>
      </w:r>
      <w:r>
        <w:rPr>
          <w:rFonts w:ascii="微软雅黑" w:hAnsi="微软雅黑" w:eastAsia="微软雅黑" w:cs="微软雅黑"/>
          <w:b/>
          <w:bCs/>
          <w:color w:val="272C2C"/>
          <w:spacing w:val="-12"/>
          <w:sz w:val="24"/>
          <w:szCs w:val="24"/>
        </w:rPr>
        <w:t>务, 协助他们「愿景成真」。</w:t>
      </w:r>
    </w:p>
    <w:p w14:paraId="0C67938F">
      <w:pPr>
        <w:pStyle w:val="2"/>
        <w:spacing w:line="271" w:lineRule="auto"/>
      </w:pPr>
    </w:p>
    <w:p w14:paraId="7CB3E83E">
      <w:pPr>
        <w:spacing w:before="103" w:line="247" w:lineRule="auto"/>
        <w:ind w:left="1441" w:right="1440"/>
        <w:jc w:val="both"/>
        <w:rPr>
          <w:rFonts w:ascii="微软雅黑" w:hAnsi="微软雅黑" w:eastAsia="微软雅黑" w:cs="微软雅黑"/>
          <w:sz w:val="24"/>
          <w:szCs w:val="24"/>
        </w:rPr>
      </w:pPr>
      <w:r>
        <w:rPr>
          <w:rFonts w:ascii="微软雅黑" w:hAnsi="微软雅黑" w:eastAsia="微软雅黑" w:cs="微软雅黑"/>
          <w:b/>
          <w:bCs/>
          <w:color w:val="272C2C"/>
          <w:sz w:val="24"/>
          <w:szCs w:val="24"/>
        </w:rPr>
        <w:t>Ascentium</w:t>
      </w:r>
      <w:r>
        <w:rPr>
          <w:rFonts w:ascii="微软雅黑" w:hAnsi="微软雅黑" w:eastAsia="微软雅黑" w:cs="微软雅黑"/>
          <w:b/>
          <w:bCs/>
          <w:color w:val="272C2C"/>
          <w:spacing w:val="55"/>
          <w:sz w:val="24"/>
          <w:szCs w:val="24"/>
        </w:rPr>
        <w:t xml:space="preserve"> </w:t>
      </w:r>
      <w:r>
        <w:rPr>
          <w:rFonts w:ascii="微软雅黑" w:hAnsi="微软雅黑" w:eastAsia="微软雅黑" w:cs="微软雅黑"/>
          <w:b/>
          <w:bCs/>
          <w:color w:val="272C2C"/>
          <w:sz w:val="24"/>
          <w:szCs w:val="24"/>
        </w:rPr>
        <w:t>皋翊集团由领先的机构投资者支持,</w:t>
      </w:r>
      <w:r>
        <w:rPr>
          <w:rFonts w:ascii="微软雅黑" w:hAnsi="微软雅黑" w:eastAsia="微软雅黑" w:cs="微软雅黑"/>
          <w:b/>
          <w:bCs/>
          <w:color w:val="272C2C"/>
          <w:spacing w:val="40"/>
          <w:sz w:val="24"/>
          <w:szCs w:val="24"/>
        </w:rPr>
        <w:t xml:space="preserve"> </w:t>
      </w:r>
      <w:r>
        <w:rPr>
          <w:rFonts w:ascii="微软雅黑" w:hAnsi="微软雅黑" w:eastAsia="微软雅黑" w:cs="微软雅黑"/>
          <w:b/>
          <w:bCs/>
          <w:color w:val="272C2C"/>
          <w:sz w:val="24"/>
          <w:szCs w:val="24"/>
        </w:rPr>
        <w:t>其中包括全球最大的私人</w:t>
      </w:r>
      <w:r>
        <w:rPr>
          <w:rFonts w:ascii="微软雅黑" w:hAnsi="微软雅黑" w:eastAsia="微软雅黑" w:cs="微软雅黑"/>
          <w:b/>
          <w:bCs/>
          <w:color w:val="272C2C"/>
          <w:spacing w:val="-1"/>
          <w:sz w:val="24"/>
          <w:szCs w:val="24"/>
        </w:rPr>
        <w:t>另类投资管</w:t>
      </w:r>
      <w:r>
        <w:rPr>
          <w:rFonts w:ascii="微软雅黑" w:hAnsi="微软雅黑" w:eastAsia="微软雅黑" w:cs="微软雅黑"/>
          <w:b/>
          <w:bCs/>
          <w:color w:val="272C2C"/>
          <w:spacing w:val="-4"/>
          <w:sz w:val="24"/>
          <w:szCs w:val="24"/>
        </w:rPr>
        <w:t>理公司之一高瓴资本集团</w:t>
      </w:r>
      <w:r>
        <w:rPr>
          <w:rFonts w:ascii="微软雅黑" w:hAnsi="微软雅黑" w:eastAsia="微软雅黑" w:cs="微软雅黑"/>
          <w:b/>
          <w:bCs/>
          <w:color w:val="272C2C"/>
          <w:spacing w:val="39"/>
          <w:sz w:val="24"/>
          <w:szCs w:val="24"/>
        </w:rPr>
        <w:t xml:space="preserve"> </w:t>
      </w:r>
      <w:r>
        <w:rPr>
          <w:rFonts w:ascii="微软雅黑" w:hAnsi="微软雅黑" w:eastAsia="微软雅黑" w:cs="微软雅黑"/>
          <w:b/>
          <w:bCs/>
          <w:color w:val="272C2C"/>
          <w:spacing w:val="-4"/>
          <w:sz w:val="24"/>
          <w:szCs w:val="24"/>
        </w:rPr>
        <w:t>Hillhouse</w:t>
      </w:r>
      <w:r>
        <w:rPr>
          <w:rFonts w:ascii="微软雅黑" w:hAnsi="微软雅黑" w:eastAsia="微软雅黑" w:cs="微软雅黑"/>
          <w:b/>
          <w:bCs/>
          <w:color w:val="272C2C"/>
          <w:spacing w:val="60"/>
          <w:sz w:val="24"/>
          <w:szCs w:val="24"/>
        </w:rPr>
        <w:t xml:space="preserve"> </w:t>
      </w:r>
      <w:r>
        <w:rPr>
          <w:rFonts w:ascii="微软雅黑" w:hAnsi="微软雅黑" w:eastAsia="微软雅黑" w:cs="微软雅黑"/>
          <w:b/>
          <w:bCs/>
          <w:color w:val="272C2C"/>
          <w:spacing w:val="-4"/>
          <w:sz w:val="24"/>
          <w:szCs w:val="24"/>
        </w:rPr>
        <w:t>Investment。公</w:t>
      </w:r>
      <w:r>
        <w:rPr>
          <w:rFonts w:ascii="微软雅黑" w:hAnsi="微软雅黑" w:eastAsia="微软雅黑" w:cs="微软雅黑"/>
          <w:b/>
          <w:bCs/>
          <w:color w:val="272C2C"/>
          <w:spacing w:val="-5"/>
          <w:sz w:val="24"/>
          <w:szCs w:val="24"/>
        </w:rPr>
        <w:t>司代表美洲、亚洲、欧洲和中东</w:t>
      </w:r>
      <w:r>
        <w:rPr>
          <w:rFonts w:ascii="微软雅黑" w:hAnsi="微软雅黑" w:eastAsia="微软雅黑" w:cs="微软雅黑"/>
          <w:b/>
          <w:bCs/>
          <w:color w:val="272C2C"/>
          <w:spacing w:val="-1"/>
          <w:sz w:val="24"/>
          <w:szCs w:val="24"/>
        </w:rPr>
        <w:t>的领先机构客户管理资本。</w:t>
      </w:r>
    </w:p>
    <w:p w14:paraId="3C8BB551">
      <w:pPr>
        <w:pStyle w:val="2"/>
        <w:spacing w:line="336" w:lineRule="auto"/>
      </w:pPr>
    </w:p>
    <w:p w14:paraId="07BEFDEC">
      <w:pPr>
        <w:pStyle w:val="2"/>
        <w:spacing w:line="337" w:lineRule="auto"/>
      </w:pPr>
    </w:p>
    <w:p w14:paraId="2D4A1124">
      <w:pPr>
        <w:spacing w:before="156" w:line="184" w:lineRule="auto"/>
        <w:ind w:left="1447"/>
        <w:rPr>
          <w:rFonts w:ascii="微软雅黑" w:hAnsi="微软雅黑" w:eastAsia="微软雅黑" w:cs="微软雅黑"/>
          <w:sz w:val="36"/>
          <w:szCs w:val="36"/>
        </w:rPr>
      </w:pPr>
      <w:r>
        <w:rPr>
          <w:rFonts w:ascii="微软雅黑" w:hAnsi="微软雅黑" w:eastAsia="微软雅黑" w:cs="微软雅黑"/>
          <w:b/>
          <w:bCs/>
          <w:color w:val="FF6611"/>
          <w:spacing w:val="-1"/>
          <w:sz w:val="36"/>
          <w:szCs w:val="36"/>
        </w:rPr>
        <w:t>公司秘书服务团队</w:t>
      </w:r>
    </w:p>
    <w:p w14:paraId="319FC28E">
      <w:pPr>
        <w:spacing w:before="95" w:line="247" w:lineRule="auto"/>
        <w:ind w:left="1442" w:right="1437"/>
        <w:jc w:val="both"/>
        <w:rPr>
          <w:rFonts w:ascii="微软雅黑" w:hAnsi="微软雅黑" w:eastAsia="微软雅黑" w:cs="微软雅黑"/>
          <w:sz w:val="24"/>
          <w:szCs w:val="24"/>
        </w:rPr>
      </w:pPr>
      <w:r>
        <w:rPr>
          <w:rFonts w:ascii="微软雅黑" w:hAnsi="微软雅黑" w:eastAsia="微软雅黑" w:cs="微软雅黑"/>
          <w:b/>
          <w:bCs/>
          <w:color w:val="272C2C"/>
          <w:spacing w:val="4"/>
          <w:sz w:val="24"/>
          <w:szCs w:val="24"/>
        </w:rPr>
        <w:t>皋翊香港的公司秘书服务团队由多名专业人士组成，包括经验丰富的特许秘书</w:t>
      </w:r>
      <w:r>
        <w:rPr>
          <w:rFonts w:ascii="微软雅黑" w:hAnsi="微软雅黑" w:eastAsia="微软雅黑" w:cs="微软雅黑"/>
          <w:b/>
          <w:bCs/>
          <w:color w:val="272C2C"/>
          <w:spacing w:val="3"/>
          <w:sz w:val="24"/>
          <w:szCs w:val="24"/>
        </w:rPr>
        <w:t>及特许</w:t>
      </w:r>
      <w:r>
        <w:rPr>
          <w:rFonts w:ascii="微软雅黑" w:hAnsi="微软雅黑" w:eastAsia="微软雅黑" w:cs="微软雅黑"/>
          <w:b/>
          <w:bCs/>
          <w:color w:val="272C2C"/>
          <w:spacing w:val="4"/>
          <w:sz w:val="24"/>
          <w:szCs w:val="24"/>
        </w:rPr>
        <w:t>公司治理专业人士。团队成员均符合香港联合交易所有限公司《证券上市规则</w:t>
      </w:r>
      <w:r>
        <w:rPr>
          <w:rFonts w:ascii="微软雅黑" w:hAnsi="微软雅黑" w:eastAsia="微软雅黑" w:cs="微软雅黑"/>
          <w:b/>
          <w:bCs/>
          <w:color w:val="272C2C"/>
          <w:spacing w:val="3"/>
          <w:sz w:val="24"/>
          <w:szCs w:val="24"/>
        </w:rPr>
        <w:t>》对公</w:t>
      </w:r>
      <w:r>
        <w:rPr>
          <w:rFonts w:ascii="微软雅黑" w:hAnsi="微软雅黑" w:eastAsia="微软雅黑" w:cs="微软雅黑"/>
          <w:b/>
          <w:bCs/>
          <w:color w:val="272C2C"/>
          <w:sz w:val="24"/>
          <w:szCs w:val="24"/>
        </w:rPr>
        <w:t>司秘书的资格要求，并具备扎实的专业知识及丰富的实</w:t>
      </w:r>
      <w:r>
        <w:rPr>
          <w:rFonts w:ascii="微软雅黑" w:hAnsi="微软雅黑" w:eastAsia="微软雅黑" w:cs="微软雅黑"/>
          <w:b/>
          <w:bCs/>
          <w:color w:val="272C2C"/>
          <w:spacing w:val="-1"/>
          <w:sz w:val="24"/>
          <w:szCs w:val="24"/>
        </w:rPr>
        <w:t>践经验。</w:t>
      </w:r>
    </w:p>
    <w:p w14:paraId="498FB7CC">
      <w:pPr>
        <w:pStyle w:val="2"/>
        <w:spacing w:line="271" w:lineRule="auto"/>
      </w:pPr>
    </w:p>
    <w:p w14:paraId="776ADD10">
      <w:pPr>
        <w:spacing w:before="104" w:line="251" w:lineRule="auto"/>
        <w:ind w:left="1441" w:right="1440" w:firstLine="1"/>
        <w:rPr>
          <w:rFonts w:ascii="微软雅黑" w:hAnsi="微软雅黑" w:eastAsia="微软雅黑" w:cs="微软雅黑"/>
          <w:sz w:val="24"/>
          <w:szCs w:val="24"/>
        </w:rPr>
      </w:pPr>
      <w:r>
        <w:rPr>
          <w:rFonts w:ascii="微软雅黑" w:hAnsi="微软雅黑" w:eastAsia="微软雅黑" w:cs="微软雅黑"/>
          <w:b/>
          <w:bCs/>
          <w:color w:val="272C2C"/>
          <w:spacing w:val="-2"/>
          <w:sz w:val="24"/>
          <w:szCs w:val="24"/>
        </w:rPr>
        <w:t>皋翊香港公司秘书部门的资深成员在秘书服务行业拥有超过 30 年的经验，</w:t>
      </w:r>
      <w:r>
        <w:rPr>
          <w:rFonts w:ascii="微软雅黑" w:hAnsi="微软雅黑" w:eastAsia="微软雅黑" w:cs="微软雅黑"/>
          <w:b/>
          <w:bCs/>
          <w:color w:val="272C2C"/>
          <w:spacing w:val="-49"/>
          <w:sz w:val="24"/>
          <w:szCs w:val="24"/>
        </w:rPr>
        <w:t xml:space="preserve"> </w:t>
      </w:r>
      <w:r>
        <w:rPr>
          <w:rFonts w:ascii="微软雅黑" w:hAnsi="微软雅黑" w:eastAsia="微软雅黑" w:cs="微软雅黑"/>
          <w:b/>
          <w:bCs/>
          <w:color w:val="272C2C"/>
          <w:spacing w:val="-2"/>
          <w:sz w:val="24"/>
          <w:szCs w:val="24"/>
        </w:rPr>
        <w:t>曾服务多家</w:t>
      </w:r>
      <w:r>
        <w:rPr>
          <w:rFonts w:ascii="微软雅黑" w:hAnsi="微软雅黑" w:eastAsia="微软雅黑" w:cs="微软雅黑"/>
          <w:b/>
          <w:bCs/>
          <w:color w:val="272C2C"/>
          <w:sz w:val="24"/>
          <w:szCs w:val="24"/>
        </w:rPr>
        <w:t>知名上市公司集团，具备处理复杂企业架构及合规事务的丰富经</w:t>
      </w:r>
      <w:r>
        <w:rPr>
          <w:rFonts w:ascii="微软雅黑" w:hAnsi="微软雅黑" w:eastAsia="微软雅黑" w:cs="微软雅黑"/>
          <w:b/>
          <w:bCs/>
          <w:color w:val="272C2C"/>
          <w:spacing w:val="-1"/>
          <w:sz w:val="24"/>
          <w:szCs w:val="24"/>
        </w:rPr>
        <w:t>验。</w:t>
      </w:r>
    </w:p>
    <w:p w14:paraId="4B995470">
      <w:pPr>
        <w:pStyle w:val="2"/>
        <w:spacing w:line="270" w:lineRule="auto"/>
      </w:pPr>
    </w:p>
    <w:p w14:paraId="0674D5CF">
      <w:pPr>
        <w:spacing w:before="103" w:line="192" w:lineRule="auto"/>
        <w:ind w:left="1443" w:right="1440" w:firstLine="3"/>
        <w:rPr>
          <w:rFonts w:ascii="微软雅黑" w:hAnsi="微软雅黑" w:eastAsia="微软雅黑" w:cs="微软雅黑"/>
          <w:sz w:val="24"/>
          <w:szCs w:val="24"/>
        </w:rPr>
      </w:pPr>
      <w:r>
        <w:rPr>
          <w:rFonts w:ascii="微软雅黑" w:hAnsi="微软雅黑" w:eastAsia="微软雅黑" w:cs="微软雅黑"/>
          <w:b/>
          <w:bCs/>
          <w:color w:val="272C2C"/>
          <w:spacing w:val="-2"/>
          <w:sz w:val="24"/>
          <w:szCs w:val="24"/>
        </w:rPr>
        <w:t>多年来，皋翊集团成员累计为超过 50 家上市公司及其附属公司提供企业服务，其中包</w:t>
      </w:r>
      <w:r>
        <w:rPr>
          <w:rFonts w:ascii="微软雅黑" w:hAnsi="微软雅黑" w:eastAsia="微软雅黑" w:cs="微软雅黑"/>
          <w:b/>
          <w:bCs/>
          <w:color w:val="272C2C"/>
          <w:sz w:val="24"/>
          <w:szCs w:val="24"/>
        </w:rPr>
        <w:t>括于香港联合交易所及新加坡证券交易所上</w:t>
      </w:r>
      <w:r>
        <w:rPr>
          <w:rFonts w:ascii="微软雅黑" w:hAnsi="微软雅黑" w:eastAsia="微软雅黑" w:cs="微软雅黑"/>
          <w:b/>
          <w:bCs/>
          <w:color w:val="272C2C"/>
          <w:spacing w:val="-1"/>
          <w:sz w:val="24"/>
          <w:szCs w:val="24"/>
        </w:rPr>
        <w:t>市的公司。</w:t>
      </w:r>
    </w:p>
    <w:p w14:paraId="6B369047">
      <w:pPr>
        <w:spacing w:line="192" w:lineRule="auto"/>
        <w:rPr>
          <w:rFonts w:ascii="微软雅黑" w:hAnsi="微软雅黑" w:eastAsia="微软雅黑" w:cs="微软雅黑"/>
          <w:sz w:val="24"/>
          <w:szCs w:val="24"/>
        </w:rPr>
        <w:sectPr>
          <w:headerReference r:id="rId14" w:type="default"/>
          <w:footerReference r:id="rId15" w:type="default"/>
          <w:pgSz w:w="11907" w:h="16839"/>
          <w:pgMar w:top="4" w:right="0" w:bottom="2827" w:left="0" w:header="0" w:footer="1031" w:gutter="0"/>
          <w:cols w:space="720" w:num="1"/>
        </w:sectPr>
      </w:pPr>
    </w:p>
    <w:p w14:paraId="48BDAF17">
      <w:pPr>
        <w:spacing w:line="1415" w:lineRule="exact"/>
      </w:pPr>
      <w:r>
        <w:rPr>
          <w:position w:val="-28"/>
        </w:rPr>
        <w:drawing>
          <wp:inline distT="0" distB="0" distL="0" distR="0">
            <wp:extent cx="7560310" cy="89852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41"/>
                    <a:stretch>
                      <a:fillRect/>
                    </a:stretch>
                  </pic:blipFill>
                  <pic:spPr>
                    <a:xfrm>
                      <a:off x="0" y="0"/>
                      <a:ext cx="7560564" cy="899159"/>
                    </a:xfrm>
                    <a:prstGeom prst="rect">
                      <a:avLst/>
                    </a:prstGeom>
                  </pic:spPr>
                </pic:pic>
              </a:graphicData>
            </a:graphic>
          </wp:inline>
        </w:drawing>
      </w:r>
    </w:p>
    <w:p w14:paraId="381C9EF2">
      <w:pPr>
        <w:pStyle w:val="2"/>
        <w:spacing w:line="264" w:lineRule="auto"/>
      </w:pPr>
    </w:p>
    <w:p w14:paraId="4C099F02">
      <w:pPr>
        <w:pStyle w:val="2"/>
        <w:spacing w:line="264" w:lineRule="auto"/>
      </w:pPr>
    </w:p>
    <w:p w14:paraId="278FA2B3">
      <w:pPr>
        <w:pStyle w:val="2"/>
        <w:spacing w:line="264" w:lineRule="auto"/>
      </w:pPr>
    </w:p>
    <w:p w14:paraId="7342FE66">
      <w:pPr>
        <w:pStyle w:val="2"/>
        <w:spacing w:line="265" w:lineRule="auto"/>
      </w:pPr>
    </w:p>
    <w:p w14:paraId="19B94282">
      <w:pPr>
        <w:spacing w:before="133" w:line="185" w:lineRule="auto"/>
        <w:ind w:left="1457"/>
        <w:rPr>
          <w:rFonts w:ascii="微软雅黑" w:hAnsi="微软雅黑" w:eastAsia="微软雅黑" w:cs="微软雅黑"/>
          <w:sz w:val="31"/>
          <w:szCs w:val="31"/>
        </w:rPr>
      </w:pPr>
      <w:r>
        <w:rPr>
          <w:rFonts w:ascii="微软雅黑" w:hAnsi="微软雅黑" w:eastAsia="微软雅黑" w:cs="微软雅黑"/>
          <w:b/>
          <w:bCs/>
          <w:color w:val="FF6611"/>
          <w:spacing w:val="4"/>
          <w:sz w:val="31"/>
          <w:szCs w:val="31"/>
        </w:rPr>
        <w:t>团队配置</w:t>
      </w:r>
    </w:p>
    <w:p w14:paraId="2A60FC49">
      <w:pPr>
        <w:pStyle w:val="2"/>
        <w:spacing w:line="322" w:lineRule="auto"/>
      </w:pPr>
    </w:p>
    <w:p w14:paraId="4558BD4C">
      <w:pPr>
        <w:spacing w:before="102" w:line="251" w:lineRule="auto"/>
        <w:ind w:left="1443" w:right="1586"/>
        <w:rPr>
          <w:rFonts w:ascii="微软雅黑" w:hAnsi="微软雅黑" w:eastAsia="微软雅黑" w:cs="微软雅黑"/>
          <w:sz w:val="24"/>
          <w:szCs w:val="24"/>
        </w:rPr>
      </w:pPr>
      <w:r>
        <w:rPr>
          <w:rFonts w:ascii="微软雅黑" w:hAnsi="微软雅黑" w:eastAsia="微软雅黑" w:cs="微软雅黑"/>
          <w:b/>
          <w:bCs/>
          <w:color w:val="272C2C"/>
          <w:sz w:val="24"/>
          <w:szCs w:val="24"/>
        </w:rPr>
        <w:t>本公司将指派专业项目小组负责贵公司的相关事务。团队成员具备充分的</w:t>
      </w:r>
      <w:r>
        <w:rPr>
          <w:rFonts w:ascii="微软雅黑" w:hAnsi="微软雅黑" w:eastAsia="微软雅黑" w:cs="微软雅黑"/>
          <w:b/>
          <w:bCs/>
          <w:color w:val="272C2C"/>
          <w:spacing w:val="-1"/>
          <w:sz w:val="24"/>
          <w:szCs w:val="24"/>
        </w:rPr>
        <w:t>专业知识及</w:t>
      </w:r>
      <w:r>
        <w:rPr>
          <w:rFonts w:ascii="微软雅黑" w:hAnsi="微软雅黑" w:eastAsia="微软雅黑" w:cs="微软雅黑"/>
          <w:b/>
          <w:bCs/>
          <w:color w:val="272C2C"/>
          <w:sz w:val="24"/>
          <w:szCs w:val="24"/>
        </w:rPr>
        <w:t>实务经验，确保所提供的服务专业、高效并</w:t>
      </w:r>
      <w:r>
        <w:rPr>
          <w:rFonts w:ascii="微软雅黑" w:hAnsi="微软雅黑" w:eastAsia="微软雅黑" w:cs="微软雅黑"/>
          <w:b/>
          <w:bCs/>
          <w:color w:val="272C2C"/>
          <w:spacing w:val="-1"/>
          <w:sz w:val="24"/>
          <w:szCs w:val="24"/>
        </w:rPr>
        <w:t>具成本效益。</w:t>
      </w:r>
    </w:p>
    <w:p w14:paraId="3F7E8CC9">
      <w:pPr>
        <w:pStyle w:val="2"/>
        <w:spacing w:line="254" w:lineRule="auto"/>
      </w:pPr>
    </w:p>
    <w:p w14:paraId="560B25B4">
      <w:pPr>
        <w:pStyle w:val="2"/>
        <w:spacing w:line="254" w:lineRule="auto"/>
      </w:pPr>
    </w:p>
    <w:p w14:paraId="3F3B7D6C">
      <w:pPr>
        <w:pStyle w:val="2"/>
        <w:spacing w:line="1378" w:lineRule="exact"/>
        <w:ind w:firstLine="4465"/>
      </w:pPr>
      <w:r>
        <w:rPr>
          <w:position w:val="-27"/>
        </w:rPr>
        <w:pict>
          <v:group id="_x0000_s1034" o:spid="_x0000_s1034" o:spt="203" style="height:68.9pt;width:155.05pt;" coordsize="3101,1378">
            <o:lock v:ext="edit"/>
            <v:group id="_x0000_s1035" o:spid="_x0000_s1035" o:spt="203" style="position:absolute;left:0;top:0;height:1378;width:3101;" coordsize="3101,1378">
              <o:lock v:ext="edit"/>
              <v:shape id="_x0000_s1036" o:spid="_x0000_s1036" style="position:absolute;left:30;top:30;height:1318;width:3041;" fillcolor="#FFFFFF" filled="t" stroked="f" coordsize="3041,1318" path="m0,657c0,295,679,0,1521,0c2361,0,3040,295,3040,657c3040,1022,2361,1317,1521,1317c679,1317,0,1022,0,657e">
                <v:fill on="t" focussize="0,0"/>
                <v:stroke on="f"/>
                <v:imagedata o:title=""/>
                <o:lock v:ext="edit"/>
              </v:shape>
              <v:shape id="_x0000_s1037" o:spid="_x0000_s1037" style="position:absolute;left:0;top:0;height:1378;width:3101;" filled="f" stroked="t" coordsize="3101,1378" path="m30,687c30,325,709,30,1551,30c2391,30,3070,325,3070,687c3070,1052,2391,1347,1551,1347c709,1347,30,1052,30,687e">
                <v:fill on="f" focussize="0,0"/>
                <v:stroke weight="3pt" color="#FF6611" joinstyle="miter"/>
                <v:imagedata o:title=""/>
                <o:lock v:ext="edit"/>
              </v:shape>
            </v:group>
            <v:shape id="_x0000_s1038" o:spid="_x0000_s1038" o:spt="202" type="#_x0000_t202" style="position:absolute;left:-20;top:-20;height:1418;width:3141;" filled="f" stroked="f" coordsize="21600,21600">
              <v:path/>
              <v:fill on="f" focussize="0,0"/>
              <v:stroke on="f"/>
              <v:imagedata o:title=""/>
              <o:lock v:ext="edit" aspectratio="f"/>
              <v:textbox inset="0mm,0mm,0mm,0mm">
                <w:txbxContent>
                  <w:p w14:paraId="35970409">
                    <w:pPr>
                      <w:spacing w:line="253" w:lineRule="auto"/>
                      <w:rPr>
                        <w:rFonts w:ascii="Arial"/>
                        <w:sz w:val="21"/>
                      </w:rPr>
                    </w:pPr>
                  </w:p>
                  <w:p w14:paraId="49F1FCC7">
                    <w:pPr>
                      <w:spacing w:line="254" w:lineRule="auto"/>
                      <w:rPr>
                        <w:rFonts w:ascii="Arial"/>
                        <w:sz w:val="21"/>
                      </w:rPr>
                    </w:pPr>
                  </w:p>
                  <w:p w14:paraId="24F194DF">
                    <w:pPr>
                      <w:spacing w:before="99" w:line="186" w:lineRule="auto"/>
                      <w:ind w:left="1087"/>
                      <w:rPr>
                        <w:rFonts w:ascii="微软雅黑" w:hAnsi="微软雅黑" w:eastAsia="微软雅黑" w:cs="微软雅黑"/>
                        <w:sz w:val="23"/>
                        <w:szCs w:val="23"/>
                      </w:rPr>
                    </w:pPr>
                    <w:r>
                      <w:rPr>
                        <w:rFonts w:ascii="微软雅黑" w:hAnsi="微软雅黑" w:eastAsia="微软雅黑" w:cs="微软雅黑"/>
                        <w:b/>
                        <w:bCs/>
                        <w:color w:val="3A4242"/>
                        <w:spacing w:val="9"/>
                        <w:sz w:val="23"/>
                        <w:szCs w:val="23"/>
                      </w:rPr>
                      <w:t>项目领导</w:t>
                    </w:r>
                  </w:p>
                </w:txbxContent>
              </v:textbox>
            </v:shape>
            <w10:wrap type="none"/>
            <w10:anchorlock/>
          </v:group>
        </w:pict>
      </w:r>
    </w:p>
    <w:p w14:paraId="309C5C91">
      <w:pPr>
        <w:spacing w:before="49" w:line="1090" w:lineRule="exact"/>
        <w:ind w:firstLine="5952"/>
      </w:pPr>
      <w:r>
        <w:rPr>
          <w:position w:val="-21"/>
        </w:rPr>
        <w:drawing>
          <wp:inline distT="0" distB="0" distL="0" distR="0">
            <wp:extent cx="76200" cy="69151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49"/>
                    <a:stretch>
                      <a:fillRect/>
                    </a:stretch>
                  </pic:blipFill>
                  <pic:spPr>
                    <a:xfrm>
                      <a:off x="0" y="0"/>
                      <a:ext cx="76200" cy="691896"/>
                    </a:xfrm>
                    <a:prstGeom prst="rect">
                      <a:avLst/>
                    </a:prstGeom>
                  </pic:spPr>
                </pic:pic>
              </a:graphicData>
            </a:graphic>
          </wp:inline>
        </w:drawing>
      </w:r>
    </w:p>
    <w:p w14:paraId="086D37B5">
      <w:pPr>
        <w:pStyle w:val="2"/>
        <w:spacing w:before="111" w:line="1378" w:lineRule="exact"/>
        <w:ind w:firstLine="4465"/>
      </w:pPr>
      <w:r>
        <w:rPr>
          <w:position w:val="-27"/>
        </w:rPr>
        <w:pict>
          <v:group id="_x0000_s1039" o:spid="_x0000_s1039" o:spt="203" style="height:68.9pt;width:155.05pt;" coordsize="3101,1378">
            <o:lock v:ext="edit"/>
            <v:group id="_x0000_s1040" o:spid="_x0000_s1040" o:spt="203" style="position:absolute;left:0;top:0;height:1378;width:3101;" coordsize="3101,1378">
              <o:lock v:ext="edit"/>
              <v:shape id="_x0000_s1041" o:spid="_x0000_s1041" style="position:absolute;left:30;top:30;height:1318;width:3041;" fillcolor="#FFFFFF" filled="t" stroked="f" coordsize="3041,1318" path="m0,657c0,295,679,0,1521,0c2361,0,3040,295,3040,657c3040,1022,2361,1317,1521,1317c679,1317,0,1022,0,657e">
                <v:fill on="t" focussize="0,0"/>
                <v:stroke on="f"/>
                <v:imagedata o:title=""/>
                <o:lock v:ext="edit"/>
              </v:shape>
              <v:shape id="_x0000_s1042" o:spid="_x0000_s1042" style="position:absolute;left:0;top:0;height:1378;width:3101;" filled="f" stroked="t" coordsize="3101,1378" path="m30,687c30,325,709,30,1551,30c2391,30,3070,325,3070,687c3070,1052,2391,1347,1551,1347c709,1347,30,1052,30,687e">
                <v:fill on="f" focussize="0,0"/>
                <v:stroke weight="3pt" color="#FF6611" joinstyle="miter"/>
                <v:imagedata o:title=""/>
                <o:lock v:ext="edit"/>
              </v:shape>
            </v:group>
            <v:shape id="_x0000_s1043" o:spid="_x0000_s1043" o:spt="202" type="#_x0000_t202" style="position:absolute;left:-20;top:-20;height:1418;width:3141;" filled="f" stroked="f" coordsize="21600,21600">
              <v:path/>
              <v:fill on="f" focussize="0,0"/>
              <v:stroke on="f"/>
              <v:imagedata o:title=""/>
              <o:lock v:ext="edit" aspectratio="f"/>
              <v:textbox inset="0mm,0mm,0mm,0mm">
                <w:txbxContent>
                  <w:p w14:paraId="6A93DFC3">
                    <w:pPr>
                      <w:spacing w:line="262" w:lineRule="auto"/>
                      <w:rPr>
                        <w:rFonts w:ascii="Arial"/>
                        <w:sz w:val="21"/>
                      </w:rPr>
                    </w:pPr>
                  </w:p>
                  <w:p w14:paraId="5C01A629">
                    <w:pPr>
                      <w:spacing w:line="262" w:lineRule="auto"/>
                      <w:rPr>
                        <w:rFonts w:ascii="Arial"/>
                        <w:sz w:val="21"/>
                      </w:rPr>
                    </w:pPr>
                  </w:p>
                  <w:p w14:paraId="37E9D6C4">
                    <w:pPr>
                      <w:spacing w:before="98" w:line="189" w:lineRule="auto"/>
                      <w:ind w:left="1087"/>
                      <w:rPr>
                        <w:rFonts w:ascii="微软雅黑" w:hAnsi="微软雅黑" w:eastAsia="微软雅黑" w:cs="微软雅黑"/>
                        <w:sz w:val="23"/>
                        <w:szCs w:val="23"/>
                      </w:rPr>
                    </w:pPr>
                    <w:r>
                      <w:rPr>
                        <w:rFonts w:ascii="微软雅黑" w:hAnsi="微软雅黑" w:eastAsia="微软雅黑" w:cs="微软雅黑"/>
                        <w:b/>
                        <w:bCs/>
                        <w:color w:val="3A4242"/>
                        <w:spacing w:val="9"/>
                        <w:sz w:val="23"/>
                        <w:szCs w:val="23"/>
                      </w:rPr>
                      <w:t>项目经理</w:t>
                    </w:r>
                  </w:p>
                </w:txbxContent>
              </v:textbox>
            </v:shape>
            <w10:wrap type="none"/>
            <w10:anchorlock/>
          </v:group>
        </w:pict>
      </w:r>
    </w:p>
    <w:p w14:paraId="7A0D3FC4">
      <w:pPr>
        <w:spacing w:before="109" w:line="1198" w:lineRule="exact"/>
        <w:ind w:firstLine="5952"/>
      </w:pPr>
      <w:r>
        <w:rPr>
          <w:position w:val="-23"/>
        </w:rPr>
        <w:drawing>
          <wp:inline distT="0" distB="0" distL="0" distR="0">
            <wp:extent cx="76200" cy="76009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50"/>
                    <a:stretch>
                      <a:fillRect/>
                    </a:stretch>
                  </pic:blipFill>
                  <pic:spPr>
                    <a:xfrm>
                      <a:off x="0" y="0"/>
                      <a:ext cx="76200" cy="760476"/>
                    </a:xfrm>
                    <a:prstGeom prst="rect">
                      <a:avLst/>
                    </a:prstGeom>
                  </pic:spPr>
                </pic:pic>
              </a:graphicData>
            </a:graphic>
          </wp:inline>
        </w:drawing>
      </w:r>
    </w:p>
    <w:p w14:paraId="55A5058F">
      <w:pPr>
        <w:spacing w:before="9"/>
      </w:pPr>
    </w:p>
    <w:p w14:paraId="474A5668">
      <w:pPr>
        <w:spacing w:before="9"/>
      </w:pPr>
    </w:p>
    <w:tbl>
      <w:tblPr>
        <w:tblStyle w:val="5"/>
        <w:tblW w:w="2615" w:type="dxa"/>
        <w:tblInd w:w="4701" w:type="dxa"/>
        <w:tblBorders>
          <w:top w:val="single" w:color="FFFFFF" w:sz="2" w:space="0"/>
          <w:left w:val="single" w:color="FFFFFF" w:sz="2" w:space="0"/>
          <w:bottom w:val="single" w:color="FFFFFF" w:sz="2" w:space="0"/>
          <w:right w:val="single" w:color="FFFFFF" w:sz="2" w:space="0"/>
          <w:insideH w:val="none" w:color="auto" w:sz="0" w:space="0"/>
          <w:insideV w:val="none" w:color="auto" w:sz="0" w:space="0"/>
        </w:tblBorders>
        <w:tblLayout w:type="fixed"/>
        <w:tblCellMar>
          <w:top w:w="0" w:type="dxa"/>
          <w:left w:w="0" w:type="dxa"/>
          <w:bottom w:w="0" w:type="dxa"/>
          <w:right w:w="0" w:type="dxa"/>
        </w:tblCellMar>
      </w:tblPr>
      <w:tblGrid>
        <w:gridCol w:w="2615"/>
      </w:tblGrid>
      <w:tr w14:paraId="76214802">
        <w:tblPrEx>
          <w:tblBorders>
            <w:top w:val="single" w:color="FFFFFF" w:sz="2" w:space="0"/>
            <w:left w:val="single" w:color="FFFFFF" w:sz="2" w:space="0"/>
            <w:bottom w:val="single" w:color="FFFFFF" w:sz="2" w:space="0"/>
            <w:right w:val="single" w:color="FFFFFF" w:sz="2" w:space="0"/>
            <w:insideH w:val="none" w:color="auto" w:sz="0" w:space="0"/>
            <w:insideV w:val="none" w:color="auto" w:sz="0" w:space="0"/>
          </w:tblBorders>
          <w:tblCellMar>
            <w:top w:w="0" w:type="dxa"/>
            <w:left w:w="0" w:type="dxa"/>
            <w:bottom w:w="0" w:type="dxa"/>
            <w:right w:w="0" w:type="dxa"/>
          </w:tblCellMar>
        </w:tblPrEx>
        <w:trPr>
          <w:trHeight w:val="553" w:hRule="atLeast"/>
        </w:trPr>
        <w:tc>
          <w:tcPr>
            <w:tcW w:w="2615" w:type="dxa"/>
            <w:vAlign w:val="top"/>
          </w:tcPr>
          <w:p w14:paraId="0EAC1F39">
            <w:pPr>
              <w:spacing w:before="124" w:line="233" w:lineRule="auto"/>
              <w:ind w:left="346"/>
              <w:rPr>
                <w:rFonts w:ascii="微软雅黑" w:hAnsi="微软雅黑" w:eastAsia="微软雅黑" w:cs="微软雅黑"/>
                <w:sz w:val="23"/>
                <w:szCs w:val="23"/>
              </w:rPr>
            </w:pPr>
            <w:r>
              <w:pict>
                <v:group id="_x0000_s1044" o:spid="_x0000_s1044" o:spt="203" style="position:absolute;left:0pt;margin-left:-11.95pt;margin-top:-20.35pt;height:68.9pt;width:155.05pt;z-index:-251654144;mso-width-relative:page;mso-height-relative:page;" coordsize="3101,1378">
                  <o:lock v:ext="edit"/>
                  <v:shape id="_x0000_s1045" o:spid="_x0000_s1045" style="position:absolute;left:30;top:30;height:1318;width:3041;" fillcolor="#FFFFFF" filled="t" stroked="f" coordsize="3041,1318" path="m0,657c0,292,679,0,1521,0c2361,0,3040,292,3040,657c3040,1022,2361,1317,1521,1317c679,1317,0,1022,0,657e">
                    <v:fill on="t" focussize="0,0"/>
                    <v:stroke on="f"/>
                    <v:imagedata o:title=""/>
                    <o:lock v:ext="edit"/>
                  </v:shape>
                  <v:shape id="_x0000_s1046" o:spid="_x0000_s1046" style="position:absolute;left:0;top:0;height:1378;width:3101;" filled="f" stroked="t" coordsize="3101,1378" path="m30,687c30,322,709,30,1551,30c2391,30,3070,322,3070,687c3070,1052,2391,1347,1551,1347c709,1347,30,1052,30,687e">
                    <v:fill on="f" focussize="0,0"/>
                    <v:stroke weight="3pt" color="#FF6611" joinstyle="miter"/>
                    <v:imagedata o:title=""/>
                    <o:lock v:ext="edit"/>
                  </v:shape>
                </v:group>
              </w:pict>
            </w:r>
            <w:r>
              <w:rPr>
                <w:rFonts w:ascii="微软雅黑" w:hAnsi="微软雅黑" w:eastAsia="微软雅黑" w:cs="微软雅黑"/>
                <w:b/>
                <w:bCs/>
                <w:color w:val="3A4242"/>
                <w:spacing w:val="4"/>
                <w:sz w:val="23"/>
                <w:szCs w:val="23"/>
              </w:rPr>
              <w:t>项目成员</w:t>
            </w:r>
            <w:r>
              <w:rPr>
                <w:rFonts w:ascii="微软雅黑" w:hAnsi="微软雅黑" w:eastAsia="微软雅黑" w:cs="微软雅黑"/>
                <w:b/>
                <w:bCs/>
                <w:color w:val="3A4242"/>
                <w:spacing w:val="23"/>
                <w:sz w:val="23"/>
                <w:szCs w:val="23"/>
              </w:rPr>
              <w:t xml:space="preserve"> </w:t>
            </w:r>
            <w:r>
              <w:rPr>
                <w:rFonts w:ascii="微软雅黑" w:hAnsi="微软雅黑" w:eastAsia="微软雅黑" w:cs="微软雅黑"/>
                <w:b/>
                <w:bCs/>
                <w:color w:val="3A4242"/>
                <w:spacing w:val="4"/>
                <w:sz w:val="23"/>
                <w:szCs w:val="23"/>
              </w:rPr>
              <w:t>(1-2 名)</w:t>
            </w:r>
          </w:p>
        </w:tc>
      </w:tr>
    </w:tbl>
    <w:p w14:paraId="21FA314D">
      <w:pPr>
        <w:pStyle w:val="2"/>
      </w:pPr>
    </w:p>
    <w:p w14:paraId="0B1590CE">
      <w:pPr>
        <w:sectPr>
          <w:headerReference r:id="rId16" w:type="default"/>
          <w:footerReference r:id="rId17" w:type="default"/>
          <w:pgSz w:w="11907" w:h="16839"/>
          <w:pgMar w:top="4" w:right="0" w:bottom="2827" w:left="0" w:header="0" w:footer="1031" w:gutter="0"/>
          <w:cols w:space="720" w:num="1"/>
        </w:sectPr>
      </w:pPr>
    </w:p>
    <w:p w14:paraId="1BFAE400">
      <w:pPr>
        <w:spacing w:line="1415" w:lineRule="exact"/>
      </w:pPr>
      <w:r>
        <w:rPr>
          <w:position w:val="-28"/>
        </w:rPr>
        <w:drawing>
          <wp:inline distT="0" distB="0" distL="0" distR="0">
            <wp:extent cx="7560310" cy="89852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41"/>
                    <a:stretch>
                      <a:fillRect/>
                    </a:stretch>
                  </pic:blipFill>
                  <pic:spPr>
                    <a:xfrm>
                      <a:off x="0" y="0"/>
                      <a:ext cx="7560564" cy="899159"/>
                    </a:xfrm>
                    <a:prstGeom prst="rect">
                      <a:avLst/>
                    </a:prstGeom>
                  </pic:spPr>
                </pic:pic>
              </a:graphicData>
            </a:graphic>
          </wp:inline>
        </w:drawing>
      </w:r>
    </w:p>
    <w:p w14:paraId="24ACCEC8">
      <w:pPr>
        <w:pStyle w:val="2"/>
        <w:spacing w:line="261" w:lineRule="auto"/>
      </w:pPr>
    </w:p>
    <w:p w14:paraId="6BF2034E">
      <w:pPr>
        <w:pStyle w:val="2"/>
        <w:spacing w:line="262" w:lineRule="auto"/>
      </w:pPr>
    </w:p>
    <w:p w14:paraId="6DA0D7C3">
      <w:pPr>
        <w:pStyle w:val="2"/>
        <w:spacing w:line="262" w:lineRule="auto"/>
      </w:pPr>
    </w:p>
    <w:p w14:paraId="4766DDC3">
      <w:pPr>
        <w:pStyle w:val="2"/>
        <w:spacing w:line="262" w:lineRule="auto"/>
      </w:pPr>
    </w:p>
    <w:p w14:paraId="26E0A509">
      <w:pPr>
        <w:pStyle w:val="2"/>
        <w:spacing w:line="262" w:lineRule="auto"/>
      </w:pPr>
    </w:p>
    <w:p w14:paraId="55B2524A">
      <w:pPr>
        <w:spacing w:before="103" w:line="183" w:lineRule="auto"/>
        <w:ind w:left="1443"/>
        <w:rPr>
          <w:rFonts w:ascii="微软雅黑" w:hAnsi="微软雅黑" w:eastAsia="微软雅黑" w:cs="微软雅黑"/>
          <w:sz w:val="24"/>
          <w:szCs w:val="24"/>
        </w:rPr>
      </w:pPr>
      <w:r>
        <w:rPr>
          <w:rFonts w:ascii="微软雅黑" w:hAnsi="微软雅黑" w:eastAsia="微软雅黑" w:cs="微软雅黑"/>
          <w:b/>
          <w:bCs/>
          <w:color w:val="272C2C"/>
          <w:spacing w:val="-1"/>
          <w:sz w:val="24"/>
          <w:szCs w:val="24"/>
        </w:rPr>
        <w:t>本公司专业项目小组团队人员安排及运作方式：</w:t>
      </w:r>
    </w:p>
    <w:p w14:paraId="284C52D3">
      <w:pPr>
        <w:pStyle w:val="2"/>
        <w:spacing w:line="253" w:lineRule="auto"/>
      </w:pPr>
    </w:p>
    <w:p w14:paraId="47C75A87">
      <w:pPr>
        <w:pStyle w:val="2"/>
        <w:spacing w:line="254" w:lineRule="auto"/>
      </w:pPr>
    </w:p>
    <w:p w14:paraId="0CD5946C">
      <w:pPr>
        <w:spacing w:before="120" w:line="180" w:lineRule="auto"/>
        <w:ind w:left="1443"/>
        <w:rPr>
          <w:rFonts w:ascii="微软雅黑" w:hAnsi="微软雅黑" w:eastAsia="微软雅黑" w:cs="微软雅黑"/>
          <w:sz w:val="28"/>
          <w:szCs w:val="28"/>
        </w:rPr>
      </w:pPr>
      <w:r>
        <w:rPr>
          <w:rFonts w:ascii="微软雅黑" w:hAnsi="微软雅黑" w:eastAsia="微软雅黑" w:cs="微软雅黑"/>
          <w:b/>
          <w:bCs/>
          <w:color w:val="FF6611"/>
          <w:spacing w:val="-1"/>
          <w:sz w:val="28"/>
          <w:szCs w:val="28"/>
        </w:rPr>
        <w:t>项目领导</w:t>
      </w:r>
    </w:p>
    <w:p w14:paraId="127BF46E">
      <w:pPr>
        <w:spacing w:before="91"/>
        <w:ind w:left="2162" w:right="1371" w:hanging="351"/>
        <w:rPr>
          <w:rFonts w:ascii="微软雅黑" w:hAnsi="微软雅黑" w:eastAsia="微软雅黑" w:cs="微软雅黑"/>
          <w:sz w:val="22"/>
          <w:szCs w:val="22"/>
        </w:rPr>
      </w:pPr>
      <w:r>
        <w:rPr>
          <w:rFonts w:ascii="Times New Roman" w:hAnsi="Times New Roman" w:eastAsia="Times New Roman" w:cs="Times New Roman"/>
          <w:spacing w:val="2"/>
          <w:sz w:val="22"/>
          <w:szCs w:val="22"/>
        </w:rPr>
        <w:t xml:space="preserve">.    </w:t>
      </w:r>
      <w:r>
        <w:rPr>
          <w:rFonts w:ascii="Microsoft JhengHei" w:hAnsi="Microsoft JhengHei" w:eastAsia="Microsoft JhengHei" w:cs="Microsoft JhengHei"/>
          <w:b/>
          <w:bCs/>
          <w:color w:val="FF6611"/>
          <w:spacing w:val="2"/>
          <w:sz w:val="22"/>
          <w:szCs w:val="22"/>
        </w:rPr>
        <w:t>职责：</w:t>
      </w:r>
      <w:r>
        <w:rPr>
          <w:rFonts w:ascii="微软雅黑" w:hAnsi="微软雅黑" w:eastAsia="微软雅黑" w:cs="微软雅黑"/>
          <w:b/>
          <w:bCs/>
          <w:spacing w:val="2"/>
          <w:sz w:val="22"/>
          <w:szCs w:val="22"/>
        </w:rPr>
        <w:t>全面统筹项目执行，负责关键决策及资源调配，确保服务符合香港上市公司相关</w:t>
      </w:r>
      <w:r>
        <w:rPr>
          <w:rFonts w:ascii="微软雅黑" w:hAnsi="微软雅黑" w:eastAsia="微软雅黑" w:cs="微软雅黑"/>
          <w:b/>
          <w:bCs/>
          <w:spacing w:val="-1"/>
          <w:sz w:val="22"/>
          <w:szCs w:val="22"/>
        </w:rPr>
        <w:t>法规要求及项目目标顺利达成。</w:t>
      </w:r>
    </w:p>
    <w:p w14:paraId="183CF384">
      <w:pPr>
        <w:spacing w:before="1" w:line="180" w:lineRule="auto"/>
        <w:ind w:left="1811"/>
        <w:rPr>
          <w:rFonts w:ascii="Microsoft JhengHei" w:hAnsi="Microsoft JhengHei" w:eastAsia="Microsoft JhengHei" w:cs="Microsoft JhengHei"/>
          <w:sz w:val="22"/>
          <w:szCs w:val="22"/>
        </w:rPr>
      </w:pPr>
      <w:r>
        <w:rPr>
          <w:rFonts w:ascii="Times New Roman" w:hAnsi="Times New Roman" w:eastAsia="Times New Roman" w:cs="Times New Roman"/>
          <w:color w:val="FF6611"/>
          <w:spacing w:val="6"/>
          <w:sz w:val="22"/>
          <w:szCs w:val="22"/>
        </w:rPr>
        <w:t>.</w:t>
      </w:r>
      <w:r>
        <w:rPr>
          <w:rFonts w:ascii="Times New Roman" w:hAnsi="Times New Roman" w:eastAsia="Times New Roman" w:cs="Times New Roman"/>
          <w:color w:val="FF6611"/>
          <w:spacing w:val="13"/>
          <w:sz w:val="22"/>
          <w:szCs w:val="22"/>
        </w:rPr>
        <w:t xml:space="preserve">    </w:t>
      </w:r>
      <w:r>
        <w:rPr>
          <w:rFonts w:ascii="Microsoft JhengHei" w:hAnsi="Microsoft JhengHei" w:eastAsia="Microsoft JhengHei" w:cs="Microsoft JhengHei"/>
          <w:b/>
          <w:bCs/>
          <w:color w:val="FF6611"/>
          <w:spacing w:val="6"/>
          <w:sz w:val="22"/>
          <w:szCs w:val="22"/>
        </w:rPr>
        <w:t>工作内容：</w:t>
      </w:r>
    </w:p>
    <w:p w14:paraId="3220D316">
      <w:pPr>
        <w:spacing w:before="91" w:line="206" w:lineRule="auto"/>
        <w:ind w:left="2535"/>
        <w:rPr>
          <w:rFonts w:ascii="微软雅黑" w:hAnsi="微软雅黑" w:eastAsia="微软雅黑" w:cs="微软雅黑"/>
          <w:sz w:val="22"/>
          <w:szCs w:val="22"/>
        </w:rPr>
      </w:pPr>
      <w:r>
        <w:rPr>
          <w:rFonts w:ascii="Courier New" w:hAnsi="Courier New" w:eastAsia="Courier New" w:cs="Courier New"/>
          <w:b/>
          <w:bCs/>
          <w:spacing w:val="-2"/>
          <w:sz w:val="22"/>
          <w:szCs w:val="22"/>
        </w:rPr>
        <w:t>o</w:t>
      </w:r>
      <w:r>
        <w:rPr>
          <w:rFonts w:ascii="Courier New" w:hAnsi="Courier New" w:eastAsia="Courier New" w:cs="Courier New"/>
          <w:b/>
          <w:bCs/>
          <w:spacing w:val="107"/>
          <w:sz w:val="22"/>
          <w:szCs w:val="22"/>
        </w:rPr>
        <w:t xml:space="preserve"> </w:t>
      </w:r>
      <w:r>
        <w:rPr>
          <w:rFonts w:ascii="微软雅黑" w:hAnsi="微软雅黑" w:eastAsia="微软雅黑" w:cs="微软雅黑"/>
          <w:b/>
          <w:bCs/>
          <w:spacing w:val="-2"/>
          <w:sz w:val="22"/>
          <w:szCs w:val="22"/>
        </w:rPr>
        <w:t>主导项目整体策略与方向；</w:t>
      </w:r>
    </w:p>
    <w:p w14:paraId="3842EBDC">
      <w:pPr>
        <w:spacing w:before="54" w:line="206" w:lineRule="auto"/>
        <w:ind w:left="2535"/>
        <w:rPr>
          <w:rFonts w:ascii="微软雅黑" w:hAnsi="微软雅黑" w:eastAsia="微软雅黑" w:cs="微软雅黑"/>
          <w:sz w:val="22"/>
          <w:szCs w:val="22"/>
        </w:rPr>
      </w:pPr>
      <w:r>
        <w:rPr>
          <w:rFonts w:ascii="Courier New" w:hAnsi="Courier New" w:eastAsia="Courier New" w:cs="Courier New"/>
          <w:b/>
          <w:bCs/>
          <w:spacing w:val="-2"/>
          <w:sz w:val="22"/>
          <w:szCs w:val="22"/>
        </w:rPr>
        <w:t>o</w:t>
      </w:r>
      <w:r>
        <w:rPr>
          <w:rFonts w:ascii="Courier New" w:hAnsi="Courier New" w:eastAsia="Courier New" w:cs="Courier New"/>
          <w:b/>
          <w:bCs/>
          <w:spacing w:val="113"/>
          <w:sz w:val="22"/>
          <w:szCs w:val="22"/>
        </w:rPr>
        <w:t xml:space="preserve"> </w:t>
      </w:r>
      <w:r>
        <w:rPr>
          <w:rFonts w:ascii="微软雅黑" w:hAnsi="微软雅黑" w:eastAsia="微软雅黑" w:cs="微软雅黑"/>
          <w:b/>
          <w:bCs/>
          <w:spacing w:val="-2"/>
          <w:sz w:val="22"/>
          <w:szCs w:val="22"/>
        </w:rPr>
        <w:t>协调公司管理层与项目团队沟通；</w:t>
      </w:r>
    </w:p>
    <w:p w14:paraId="39A73150">
      <w:pPr>
        <w:spacing w:before="54" w:line="205" w:lineRule="auto"/>
        <w:ind w:left="2535"/>
        <w:rPr>
          <w:rFonts w:ascii="微软雅黑" w:hAnsi="微软雅黑" w:eastAsia="微软雅黑" w:cs="微软雅黑"/>
          <w:sz w:val="22"/>
          <w:szCs w:val="22"/>
        </w:rPr>
      </w:pPr>
      <w:r>
        <w:rPr>
          <w:rFonts w:ascii="Courier New" w:hAnsi="Courier New" w:eastAsia="Courier New" w:cs="Courier New"/>
          <w:b/>
          <w:bCs/>
          <w:spacing w:val="-1"/>
          <w:sz w:val="22"/>
          <w:szCs w:val="22"/>
        </w:rPr>
        <w:t>o</w:t>
      </w:r>
      <w:r>
        <w:rPr>
          <w:rFonts w:ascii="Courier New" w:hAnsi="Courier New" w:eastAsia="Courier New" w:cs="Courier New"/>
          <w:b/>
          <w:bCs/>
          <w:spacing w:val="100"/>
          <w:sz w:val="22"/>
          <w:szCs w:val="22"/>
        </w:rPr>
        <w:t xml:space="preserve"> </w:t>
      </w:r>
      <w:r>
        <w:rPr>
          <w:rFonts w:ascii="微软雅黑" w:hAnsi="微软雅黑" w:eastAsia="微软雅黑" w:cs="微软雅黑"/>
          <w:b/>
          <w:bCs/>
          <w:spacing w:val="-1"/>
          <w:sz w:val="22"/>
          <w:szCs w:val="22"/>
        </w:rPr>
        <w:t>监督关键节点，管理重大风险事项；</w:t>
      </w:r>
    </w:p>
    <w:p w14:paraId="6C9D6D1F">
      <w:pPr>
        <w:spacing w:before="52" w:line="207" w:lineRule="auto"/>
        <w:ind w:left="2535"/>
        <w:rPr>
          <w:rFonts w:ascii="微软雅黑" w:hAnsi="微软雅黑" w:eastAsia="微软雅黑" w:cs="微软雅黑"/>
          <w:sz w:val="22"/>
          <w:szCs w:val="22"/>
        </w:rPr>
      </w:pPr>
      <w:r>
        <w:rPr>
          <w:rFonts w:ascii="Courier New" w:hAnsi="Courier New" w:eastAsia="Courier New" w:cs="Courier New"/>
          <w:b/>
          <w:bCs/>
          <w:spacing w:val="-2"/>
          <w:sz w:val="22"/>
          <w:szCs w:val="22"/>
        </w:rPr>
        <w:t>o</w:t>
      </w:r>
      <w:r>
        <w:rPr>
          <w:rFonts w:ascii="Courier New" w:hAnsi="Courier New" w:eastAsia="Courier New" w:cs="Courier New"/>
          <w:b/>
          <w:bCs/>
          <w:spacing w:val="119"/>
          <w:sz w:val="22"/>
          <w:szCs w:val="22"/>
        </w:rPr>
        <w:t xml:space="preserve"> </w:t>
      </w:r>
      <w:r>
        <w:rPr>
          <w:rFonts w:ascii="微软雅黑" w:hAnsi="微软雅黑" w:eastAsia="微软雅黑" w:cs="微软雅黑"/>
          <w:b/>
          <w:bCs/>
          <w:spacing w:val="-2"/>
          <w:sz w:val="22"/>
          <w:szCs w:val="22"/>
        </w:rPr>
        <w:t>审阅最终交付成果，确保质量与合规性。</w:t>
      </w:r>
    </w:p>
    <w:p w14:paraId="4C71CAC1">
      <w:pPr>
        <w:pStyle w:val="2"/>
        <w:spacing w:line="283" w:lineRule="auto"/>
      </w:pPr>
    </w:p>
    <w:p w14:paraId="542FAA1C">
      <w:pPr>
        <w:spacing w:before="121" w:line="184" w:lineRule="auto"/>
        <w:ind w:left="1443"/>
        <w:rPr>
          <w:rFonts w:ascii="微软雅黑" w:hAnsi="微软雅黑" w:eastAsia="微软雅黑" w:cs="微软雅黑"/>
          <w:sz w:val="28"/>
          <w:szCs w:val="28"/>
        </w:rPr>
      </w:pPr>
      <w:r>
        <w:rPr>
          <w:rFonts w:ascii="微软雅黑" w:hAnsi="微软雅黑" w:eastAsia="微软雅黑" w:cs="微软雅黑"/>
          <w:b/>
          <w:bCs/>
          <w:color w:val="FF6611"/>
          <w:spacing w:val="-1"/>
          <w:sz w:val="28"/>
          <w:szCs w:val="28"/>
        </w:rPr>
        <w:t>项目经理</w:t>
      </w:r>
    </w:p>
    <w:p w14:paraId="31EA2201">
      <w:pPr>
        <w:spacing w:before="91" w:line="241" w:lineRule="auto"/>
        <w:ind w:left="2162" w:right="1266" w:hanging="351"/>
        <w:rPr>
          <w:rFonts w:ascii="微软雅黑" w:hAnsi="微软雅黑" w:eastAsia="微软雅黑" w:cs="微软雅黑"/>
          <w:sz w:val="22"/>
          <w:szCs w:val="22"/>
        </w:rPr>
      </w:pPr>
      <w:r>
        <w:rPr>
          <w:rFonts w:ascii="Times New Roman" w:hAnsi="Times New Roman" w:eastAsia="Times New Roman" w:cs="Times New Roman"/>
          <w:spacing w:val="5"/>
          <w:sz w:val="22"/>
          <w:szCs w:val="22"/>
        </w:rPr>
        <w:t xml:space="preserve">.    </w:t>
      </w:r>
      <w:r>
        <w:rPr>
          <w:rFonts w:ascii="Microsoft JhengHei" w:hAnsi="Microsoft JhengHei" w:eastAsia="Microsoft JhengHei" w:cs="Microsoft JhengHei"/>
          <w:b/>
          <w:bCs/>
          <w:color w:val="FF6611"/>
          <w:spacing w:val="5"/>
          <w:sz w:val="22"/>
          <w:szCs w:val="22"/>
        </w:rPr>
        <w:t>职责：</w:t>
      </w:r>
      <w:r>
        <w:rPr>
          <w:rFonts w:ascii="微软雅黑" w:hAnsi="微软雅黑" w:eastAsia="微软雅黑" w:cs="微软雅黑"/>
          <w:b/>
          <w:bCs/>
          <w:spacing w:val="5"/>
          <w:sz w:val="22"/>
          <w:szCs w:val="22"/>
        </w:rPr>
        <w:t>具体负责项目的整体计划、</w:t>
      </w:r>
      <w:r>
        <w:rPr>
          <w:rFonts w:ascii="微软雅黑" w:hAnsi="微软雅黑" w:eastAsia="微软雅黑" w:cs="微软雅黑"/>
          <w:b/>
          <w:bCs/>
          <w:spacing w:val="4"/>
          <w:sz w:val="22"/>
          <w:szCs w:val="22"/>
        </w:rPr>
        <w:t>执行与审阅工作内容，确保各阶段任务按时、按质、</w:t>
      </w:r>
      <w:r>
        <w:rPr>
          <w:rFonts w:ascii="微软雅黑" w:hAnsi="微软雅黑" w:eastAsia="微软雅黑" w:cs="微软雅黑"/>
          <w:b/>
          <w:bCs/>
          <w:spacing w:val="-1"/>
          <w:sz w:val="22"/>
          <w:szCs w:val="22"/>
        </w:rPr>
        <w:t>按预算完成。</w:t>
      </w:r>
    </w:p>
    <w:p w14:paraId="61E0ED23">
      <w:pPr>
        <w:spacing w:before="2" w:line="180" w:lineRule="auto"/>
        <w:ind w:left="1811"/>
        <w:rPr>
          <w:rFonts w:ascii="Microsoft JhengHei" w:hAnsi="Microsoft JhengHei" w:eastAsia="Microsoft JhengHei" w:cs="Microsoft JhengHei"/>
          <w:sz w:val="22"/>
          <w:szCs w:val="22"/>
        </w:rPr>
      </w:pPr>
      <w:r>
        <w:rPr>
          <w:rFonts w:ascii="Times New Roman" w:hAnsi="Times New Roman" w:eastAsia="Times New Roman" w:cs="Times New Roman"/>
          <w:color w:val="FF6611"/>
          <w:spacing w:val="6"/>
          <w:sz w:val="22"/>
          <w:szCs w:val="22"/>
        </w:rPr>
        <w:t>.</w:t>
      </w:r>
      <w:r>
        <w:rPr>
          <w:rFonts w:ascii="Times New Roman" w:hAnsi="Times New Roman" w:eastAsia="Times New Roman" w:cs="Times New Roman"/>
          <w:color w:val="FF6611"/>
          <w:spacing w:val="13"/>
          <w:sz w:val="22"/>
          <w:szCs w:val="22"/>
        </w:rPr>
        <w:t xml:space="preserve">    </w:t>
      </w:r>
      <w:r>
        <w:rPr>
          <w:rFonts w:ascii="Microsoft JhengHei" w:hAnsi="Microsoft JhengHei" w:eastAsia="Microsoft JhengHei" w:cs="Microsoft JhengHei"/>
          <w:b/>
          <w:bCs/>
          <w:color w:val="FF6611"/>
          <w:spacing w:val="6"/>
          <w:sz w:val="22"/>
          <w:szCs w:val="22"/>
        </w:rPr>
        <w:t>工作内容：</w:t>
      </w:r>
    </w:p>
    <w:p w14:paraId="0BA49D72">
      <w:pPr>
        <w:spacing w:before="89" w:line="206" w:lineRule="auto"/>
        <w:ind w:left="2535"/>
        <w:rPr>
          <w:rFonts w:ascii="微软雅黑" w:hAnsi="微软雅黑" w:eastAsia="微软雅黑" w:cs="微软雅黑"/>
          <w:sz w:val="22"/>
          <w:szCs w:val="22"/>
        </w:rPr>
      </w:pPr>
      <w:r>
        <w:rPr>
          <w:rFonts w:ascii="Courier New" w:hAnsi="Courier New" w:eastAsia="Courier New" w:cs="Courier New"/>
          <w:b/>
          <w:bCs/>
          <w:spacing w:val="-2"/>
          <w:sz w:val="22"/>
          <w:szCs w:val="22"/>
        </w:rPr>
        <w:t>o</w:t>
      </w:r>
      <w:r>
        <w:rPr>
          <w:rFonts w:ascii="Courier New" w:hAnsi="Courier New" w:eastAsia="Courier New" w:cs="Courier New"/>
          <w:b/>
          <w:bCs/>
          <w:spacing w:val="108"/>
          <w:sz w:val="22"/>
          <w:szCs w:val="22"/>
        </w:rPr>
        <w:t xml:space="preserve"> </w:t>
      </w:r>
      <w:r>
        <w:rPr>
          <w:rFonts w:ascii="微软雅黑" w:hAnsi="微软雅黑" w:eastAsia="微软雅黑" w:cs="微软雅黑"/>
          <w:b/>
          <w:bCs/>
          <w:spacing w:val="-2"/>
          <w:sz w:val="22"/>
          <w:szCs w:val="22"/>
        </w:rPr>
        <w:t>制定项目实施计划与时间表；</w:t>
      </w:r>
    </w:p>
    <w:p w14:paraId="0F07DCFC">
      <w:pPr>
        <w:spacing w:before="52" w:line="207" w:lineRule="auto"/>
        <w:ind w:left="2535"/>
        <w:rPr>
          <w:rFonts w:ascii="微软雅黑" w:hAnsi="微软雅黑" w:eastAsia="微软雅黑" w:cs="微软雅黑"/>
          <w:sz w:val="22"/>
          <w:szCs w:val="22"/>
        </w:rPr>
      </w:pPr>
      <w:r>
        <w:rPr>
          <w:rFonts w:ascii="Courier New" w:hAnsi="Courier New" w:eastAsia="Courier New" w:cs="Courier New"/>
          <w:b/>
          <w:bCs/>
          <w:spacing w:val="-2"/>
          <w:sz w:val="22"/>
          <w:szCs w:val="22"/>
        </w:rPr>
        <w:t>o</w:t>
      </w:r>
      <w:r>
        <w:rPr>
          <w:rFonts w:ascii="Courier New" w:hAnsi="Courier New" w:eastAsia="Courier New" w:cs="Courier New"/>
          <w:b/>
          <w:bCs/>
          <w:spacing w:val="104"/>
          <w:sz w:val="22"/>
          <w:szCs w:val="22"/>
        </w:rPr>
        <w:t xml:space="preserve"> </w:t>
      </w:r>
      <w:r>
        <w:rPr>
          <w:rFonts w:ascii="微软雅黑" w:hAnsi="微软雅黑" w:eastAsia="微软雅黑" w:cs="微软雅黑"/>
          <w:b/>
          <w:bCs/>
          <w:spacing w:val="-2"/>
          <w:sz w:val="22"/>
          <w:szCs w:val="22"/>
        </w:rPr>
        <w:t>分配并协调团队任务；</w:t>
      </w:r>
    </w:p>
    <w:p w14:paraId="686B18ED">
      <w:pPr>
        <w:spacing w:before="50" w:line="207" w:lineRule="auto"/>
        <w:ind w:left="2535"/>
        <w:rPr>
          <w:rFonts w:ascii="微软雅黑" w:hAnsi="微软雅黑" w:eastAsia="微软雅黑" w:cs="微软雅黑"/>
          <w:sz w:val="22"/>
          <w:szCs w:val="22"/>
        </w:rPr>
      </w:pPr>
      <w:r>
        <w:rPr>
          <w:rFonts w:ascii="Courier New" w:hAnsi="Courier New" w:eastAsia="Courier New" w:cs="Courier New"/>
          <w:b/>
          <w:bCs/>
          <w:spacing w:val="-1"/>
          <w:sz w:val="22"/>
          <w:szCs w:val="22"/>
        </w:rPr>
        <w:t>o</w:t>
      </w:r>
      <w:r>
        <w:rPr>
          <w:rFonts w:ascii="Courier New" w:hAnsi="Courier New" w:eastAsia="Courier New" w:cs="Courier New"/>
          <w:b/>
          <w:bCs/>
          <w:spacing w:val="100"/>
          <w:sz w:val="22"/>
          <w:szCs w:val="22"/>
        </w:rPr>
        <w:t xml:space="preserve"> </w:t>
      </w:r>
      <w:r>
        <w:rPr>
          <w:rFonts w:ascii="微软雅黑" w:hAnsi="微软雅黑" w:eastAsia="微软雅黑" w:cs="微软雅黑"/>
          <w:b/>
          <w:bCs/>
          <w:spacing w:val="-1"/>
          <w:sz w:val="22"/>
          <w:szCs w:val="22"/>
        </w:rPr>
        <w:t>跟进项目进度，识别与解决执行中问题；</w:t>
      </w:r>
    </w:p>
    <w:p w14:paraId="1F460DD8">
      <w:pPr>
        <w:spacing w:before="55" w:line="206" w:lineRule="auto"/>
        <w:ind w:left="2535"/>
        <w:rPr>
          <w:rFonts w:ascii="微软雅黑" w:hAnsi="微软雅黑" w:eastAsia="微软雅黑" w:cs="微软雅黑"/>
          <w:sz w:val="22"/>
          <w:szCs w:val="22"/>
        </w:rPr>
      </w:pPr>
      <w:r>
        <w:rPr>
          <w:rFonts w:ascii="Courier New" w:hAnsi="Courier New" w:eastAsia="Courier New" w:cs="Courier New"/>
          <w:b/>
          <w:bCs/>
          <w:spacing w:val="-1"/>
          <w:sz w:val="22"/>
          <w:szCs w:val="22"/>
        </w:rPr>
        <w:t>o</w:t>
      </w:r>
      <w:r>
        <w:rPr>
          <w:rFonts w:ascii="Courier New" w:hAnsi="Courier New" w:eastAsia="Courier New" w:cs="Courier New"/>
          <w:b/>
          <w:bCs/>
          <w:spacing w:val="103"/>
          <w:sz w:val="22"/>
          <w:szCs w:val="22"/>
        </w:rPr>
        <w:t xml:space="preserve"> </w:t>
      </w:r>
      <w:r>
        <w:rPr>
          <w:rFonts w:ascii="微软雅黑" w:hAnsi="微软雅黑" w:eastAsia="微软雅黑" w:cs="微软雅黑"/>
          <w:b/>
          <w:bCs/>
          <w:spacing w:val="-1"/>
          <w:sz w:val="22"/>
          <w:szCs w:val="22"/>
        </w:rPr>
        <w:t>与公司团队保持日常沟通，及时响应需求或变更；</w:t>
      </w:r>
    </w:p>
    <w:p w14:paraId="33DA672C">
      <w:pPr>
        <w:spacing w:before="52" w:line="206" w:lineRule="auto"/>
        <w:ind w:left="2535"/>
        <w:rPr>
          <w:rFonts w:ascii="微软雅黑" w:hAnsi="微软雅黑" w:eastAsia="微软雅黑" w:cs="微软雅黑"/>
          <w:sz w:val="22"/>
          <w:szCs w:val="22"/>
        </w:rPr>
      </w:pPr>
      <w:r>
        <w:rPr>
          <w:rFonts w:ascii="Courier New" w:hAnsi="Courier New" w:eastAsia="Courier New" w:cs="Courier New"/>
          <w:b/>
          <w:bCs/>
          <w:spacing w:val="-2"/>
          <w:sz w:val="22"/>
          <w:szCs w:val="22"/>
        </w:rPr>
        <w:t>o</w:t>
      </w:r>
      <w:r>
        <w:rPr>
          <w:rFonts w:ascii="Courier New" w:hAnsi="Courier New" w:eastAsia="Courier New" w:cs="Courier New"/>
          <w:b/>
          <w:bCs/>
          <w:spacing w:val="121"/>
          <w:sz w:val="22"/>
          <w:szCs w:val="22"/>
        </w:rPr>
        <w:t xml:space="preserve"> </w:t>
      </w:r>
      <w:r>
        <w:rPr>
          <w:rFonts w:ascii="微软雅黑" w:hAnsi="微软雅黑" w:eastAsia="微软雅黑" w:cs="微软雅黑"/>
          <w:b/>
          <w:bCs/>
          <w:spacing w:val="-2"/>
          <w:sz w:val="22"/>
          <w:szCs w:val="22"/>
        </w:rPr>
        <w:t>审阅董事会、股东大会相关材料及合规文件。</w:t>
      </w:r>
    </w:p>
    <w:p w14:paraId="05AE4BBF">
      <w:pPr>
        <w:pStyle w:val="2"/>
        <w:spacing w:line="287" w:lineRule="auto"/>
      </w:pPr>
    </w:p>
    <w:p w14:paraId="770315E9">
      <w:pPr>
        <w:spacing w:before="121" w:line="183" w:lineRule="auto"/>
        <w:ind w:left="1443"/>
        <w:rPr>
          <w:rFonts w:ascii="微软雅黑" w:hAnsi="微软雅黑" w:eastAsia="微软雅黑" w:cs="微软雅黑"/>
          <w:sz w:val="28"/>
          <w:szCs w:val="28"/>
        </w:rPr>
      </w:pPr>
      <w:r>
        <w:rPr>
          <w:rFonts w:ascii="微软雅黑" w:hAnsi="微软雅黑" w:eastAsia="微软雅黑" w:cs="微软雅黑"/>
          <w:b/>
          <w:bCs/>
          <w:color w:val="FF6611"/>
          <w:spacing w:val="-1"/>
          <w:sz w:val="28"/>
          <w:szCs w:val="28"/>
        </w:rPr>
        <w:t>项目成员</w:t>
      </w:r>
    </w:p>
    <w:p w14:paraId="7FAD37D2">
      <w:pPr>
        <w:spacing w:before="92"/>
        <w:ind w:left="2160" w:right="1371" w:hanging="349"/>
        <w:rPr>
          <w:rFonts w:ascii="微软雅黑" w:hAnsi="微软雅黑" w:eastAsia="微软雅黑" w:cs="微软雅黑"/>
          <w:sz w:val="22"/>
          <w:szCs w:val="22"/>
        </w:rPr>
      </w:pPr>
      <w:r>
        <w:rPr>
          <w:rFonts w:ascii="Times New Roman" w:hAnsi="Times New Roman" w:eastAsia="Times New Roman" w:cs="Times New Roman"/>
          <w:spacing w:val="2"/>
          <w:sz w:val="22"/>
          <w:szCs w:val="22"/>
        </w:rPr>
        <w:t xml:space="preserve">.    </w:t>
      </w:r>
      <w:r>
        <w:rPr>
          <w:rFonts w:ascii="Microsoft JhengHei" w:hAnsi="Microsoft JhengHei" w:eastAsia="Microsoft JhengHei" w:cs="Microsoft JhengHei"/>
          <w:b/>
          <w:bCs/>
          <w:color w:val="FF6611"/>
          <w:spacing w:val="2"/>
          <w:sz w:val="22"/>
          <w:szCs w:val="22"/>
        </w:rPr>
        <w:t>职责：</w:t>
      </w:r>
      <w:r>
        <w:rPr>
          <w:rFonts w:ascii="微软雅黑" w:hAnsi="微软雅黑" w:eastAsia="微软雅黑" w:cs="微软雅黑"/>
          <w:b/>
          <w:bCs/>
          <w:spacing w:val="2"/>
          <w:sz w:val="22"/>
          <w:szCs w:val="22"/>
        </w:rPr>
        <w:t>根据项目经理指示，完成分配任务，确保各项公司秘书服务符合《上市规则》及</w:t>
      </w:r>
      <w:r>
        <w:rPr>
          <w:rFonts w:ascii="微软雅黑" w:hAnsi="微软雅黑" w:eastAsia="微软雅黑" w:cs="微软雅黑"/>
          <w:b/>
          <w:bCs/>
          <w:sz w:val="22"/>
          <w:szCs w:val="22"/>
        </w:rPr>
        <w:t>各监管机构的要求。</w:t>
      </w:r>
    </w:p>
    <w:p w14:paraId="3D3F8307">
      <w:pPr>
        <w:spacing w:before="1" w:line="180" w:lineRule="auto"/>
        <w:ind w:left="1811"/>
        <w:rPr>
          <w:rFonts w:ascii="Microsoft JhengHei" w:hAnsi="Microsoft JhengHei" w:eastAsia="Microsoft JhengHei" w:cs="Microsoft JhengHei"/>
          <w:sz w:val="22"/>
          <w:szCs w:val="22"/>
        </w:rPr>
      </w:pPr>
      <w:r>
        <w:rPr>
          <w:rFonts w:ascii="Times New Roman" w:hAnsi="Times New Roman" w:eastAsia="Times New Roman" w:cs="Times New Roman"/>
          <w:color w:val="FF6611"/>
          <w:spacing w:val="6"/>
          <w:sz w:val="22"/>
          <w:szCs w:val="22"/>
        </w:rPr>
        <w:t>.</w:t>
      </w:r>
      <w:r>
        <w:rPr>
          <w:rFonts w:ascii="Times New Roman" w:hAnsi="Times New Roman" w:eastAsia="Times New Roman" w:cs="Times New Roman"/>
          <w:color w:val="FF6611"/>
          <w:spacing w:val="13"/>
          <w:sz w:val="22"/>
          <w:szCs w:val="22"/>
        </w:rPr>
        <w:t xml:space="preserve">    </w:t>
      </w:r>
      <w:r>
        <w:rPr>
          <w:rFonts w:ascii="Microsoft JhengHei" w:hAnsi="Microsoft JhengHei" w:eastAsia="Microsoft JhengHei" w:cs="Microsoft JhengHei"/>
          <w:b/>
          <w:bCs/>
          <w:color w:val="FF6611"/>
          <w:spacing w:val="6"/>
          <w:sz w:val="22"/>
          <w:szCs w:val="22"/>
        </w:rPr>
        <w:t>工作内容：</w:t>
      </w:r>
    </w:p>
    <w:p w14:paraId="25E2B134">
      <w:pPr>
        <w:spacing w:before="90" w:line="205" w:lineRule="auto"/>
        <w:ind w:left="2535"/>
        <w:rPr>
          <w:rFonts w:ascii="微软雅黑" w:hAnsi="微软雅黑" w:eastAsia="微软雅黑" w:cs="微软雅黑"/>
          <w:sz w:val="22"/>
          <w:szCs w:val="22"/>
        </w:rPr>
      </w:pPr>
      <w:r>
        <w:rPr>
          <w:rFonts w:ascii="Courier New" w:hAnsi="Courier New" w:eastAsia="Courier New" w:cs="Courier New"/>
          <w:b/>
          <w:bCs/>
          <w:spacing w:val="-1"/>
          <w:sz w:val="22"/>
          <w:szCs w:val="22"/>
        </w:rPr>
        <w:t>o</w:t>
      </w:r>
      <w:r>
        <w:rPr>
          <w:rFonts w:ascii="Courier New" w:hAnsi="Courier New" w:eastAsia="Courier New" w:cs="Courier New"/>
          <w:b/>
          <w:bCs/>
          <w:spacing w:val="102"/>
          <w:sz w:val="22"/>
          <w:szCs w:val="22"/>
        </w:rPr>
        <w:t xml:space="preserve"> </w:t>
      </w:r>
      <w:r>
        <w:rPr>
          <w:rFonts w:ascii="微软雅黑" w:hAnsi="微软雅黑" w:eastAsia="微软雅黑" w:cs="微软雅黑"/>
          <w:b/>
          <w:bCs/>
          <w:spacing w:val="-1"/>
          <w:sz w:val="22"/>
          <w:szCs w:val="22"/>
        </w:rPr>
        <w:t>草拟会议文件、编制信息披露文件等具体工作；</w:t>
      </w:r>
    </w:p>
    <w:p w14:paraId="2A097101">
      <w:pPr>
        <w:spacing w:before="55" w:line="207" w:lineRule="auto"/>
        <w:ind w:left="2535"/>
        <w:rPr>
          <w:rFonts w:ascii="微软雅黑" w:hAnsi="微软雅黑" w:eastAsia="微软雅黑" w:cs="微软雅黑"/>
          <w:sz w:val="22"/>
          <w:szCs w:val="22"/>
        </w:rPr>
      </w:pPr>
      <w:r>
        <w:rPr>
          <w:rFonts w:ascii="Courier New" w:hAnsi="Courier New" w:eastAsia="Courier New" w:cs="Courier New"/>
          <w:b/>
          <w:bCs/>
          <w:spacing w:val="-1"/>
          <w:sz w:val="22"/>
          <w:szCs w:val="22"/>
        </w:rPr>
        <w:t>o</w:t>
      </w:r>
      <w:r>
        <w:rPr>
          <w:rFonts w:ascii="Courier New" w:hAnsi="Courier New" w:eastAsia="Courier New" w:cs="Courier New"/>
          <w:b/>
          <w:bCs/>
          <w:spacing w:val="103"/>
          <w:sz w:val="22"/>
          <w:szCs w:val="22"/>
        </w:rPr>
        <w:t xml:space="preserve"> </w:t>
      </w:r>
      <w:r>
        <w:rPr>
          <w:rFonts w:ascii="微软雅黑" w:hAnsi="微软雅黑" w:eastAsia="微软雅黑" w:cs="微软雅黑"/>
          <w:b/>
          <w:bCs/>
          <w:spacing w:val="-1"/>
          <w:sz w:val="22"/>
          <w:szCs w:val="22"/>
        </w:rPr>
        <w:t>协作处理上市公司合规、公告、年报等相关事务；</w:t>
      </w:r>
    </w:p>
    <w:p w14:paraId="470C74E6">
      <w:pPr>
        <w:spacing w:before="52" w:line="206" w:lineRule="auto"/>
        <w:ind w:left="2535"/>
        <w:rPr>
          <w:rFonts w:ascii="微软雅黑" w:hAnsi="微软雅黑" w:eastAsia="微软雅黑" w:cs="微软雅黑"/>
          <w:sz w:val="22"/>
          <w:szCs w:val="22"/>
        </w:rPr>
      </w:pPr>
      <w:r>
        <w:rPr>
          <w:rFonts w:ascii="Courier New" w:hAnsi="Courier New" w:eastAsia="Courier New" w:cs="Courier New"/>
          <w:b/>
          <w:bCs/>
          <w:spacing w:val="-1"/>
          <w:sz w:val="22"/>
          <w:szCs w:val="22"/>
        </w:rPr>
        <w:t>o</w:t>
      </w:r>
      <w:r>
        <w:rPr>
          <w:rFonts w:ascii="Courier New" w:hAnsi="Courier New" w:eastAsia="Courier New" w:cs="Courier New"/>
          <w:b/>
          <w:bCs/>
          <w:spacing w:val="99"/>
          <w:sz w:val="22"/>
          <w:szCs w:val="22"/>
        </w:rPr>
        <w:t xml:space="preserve"> </w:t>
      </w:r>
      <w:r>
        <w:rPr>
          <w:rFonts w:ascii="微软雅黑" w:hAnsi="微软雅黑" w:eastAsia="微软雅黑" w:cs="微软雅黑"/>
          <w:b/>
          <w:bCs/>
          <w:spacing w:val="-1"/>
          <w:sz w:val="22"/>
          <w:szCs w:val="22"/>
        </w:rPr>
        <w:t>就执行中出现的问题安排协调与改进。</w:t>
      </w:r>
    </w:p>
    <w:p w14:paraId="0B544FEB">
      <w:pPr>
        <w:spacing w:line="206" w:lineRule="auto"/>
        <w:rPr>
          <w:rFonts w:ascii="微软雅黑" w:hAnsi="微软雅黑" w:eastAsia="微软雅黑" w:cs="微软雅黑"/>
          <w:sz w:val="22"/>
          <w:szCs w:val="22"/>
        </w:rPr>
        <w:sectPr>
          <w:headerReference r:id="rId18" w:type="default"/>
          <w:footerReference r:id="rId19" w:type="default"/>
          <w:pgSz w:w="11907" w:h="16839"/>
          <w:pgMar w:top="4" w:right="0" w:bottom="2827" w:left="0" w:header="0" w:footer="1031" w:gutter="0"/>
          <w:cols w:space="720" w:num="1"/>
        </w:sectPr>
      </w:pPr>
    </w:p>
    <w:p w14:paraId="21F971EF">
      <w:pPr>
        <w:spacing w:line="1415" w:lineRule="exact"/>
      </w:pPr>
      <w:r>
        <w:rPr>
          <w:position w:val="-28"/>
        </w:rPr>
        <w:drawing>
          <wp:inline distT="0" distB="0" distL="0" distR="0">
            <wp:extent cx="7560310" cy="89852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41"/>
                    <a:stretch>
                      <a:fillRect/>
                    </a:stretch>
                  </pic:blipFill>
                  <pic:spPr>
                    <a:xfrm>
                      <a:off x="0" y="0"/>
                      <a:ext cx="7560564" cy="899159"/>
                    </a:xfrm>
                    <a:prstGeom prst="rect">
                      <a:avLst/>
                    </a:prstGeom>
                  </pic:spPr>
                </pic:pic>
              </a:graphicData>
            </a:graphic>
          </wp:inline>
        </w:drawing>
      </w:r>
    </w:p>
    <w:p w14:paraId="3BBA93AA">
      <w:pPr>
        <w:pStyle w:val="2"/>
        <w:spacing w:line="263" w:lineRule="auto"/>
      </w:pPr>
    </w:p>
    <w:p w14:paraId="7D1C7D39">
      <w:pPr>
        <w:pStyle w:val="2"/>
        <w:spacing w:line="263" w:lineRule="auto"/>
      </w:pPr>
    </w:p>
    <w:p w14:paraId="4650F584">
      <w:pPr>
        <w:pStyle w:val="2"/>
        <w:spacing w:line="263" w:lineRule="auto"/>
      </w:pPr>
    </w:p>
    <w:p w14:paraId="2A68811F">
      <w:pPr>
        <w:pStyle w:val="2"/>
        <w:spacing w:line="264" w:lineRule="auto"/>
      </w:pPr>
    </w:p>
    <w:p w14:paraId="55466467">
      <w:pPr>
        <w:spacing w:before="133" w:line="187" w:lineRule="auto"/>
        <w:ind w:left="1448"/>
        <w:rPr>
          <w:rFonts w:ascii="微软雅黑" w:hAnsi="微软雅黑" w:eastAsia="微软雅黑" w:cs="微软雅黑"/>
          <w:sz w:val="31"/>
          <w:szCs w:val="31"/>
        </w:rPr>
      </w:pPr>
      <w:r>
        <w:rPr>
          <w:rFonts w:ascii="微软雅黑" w:hAnsi="微软雅黑" w:eastAsia="微软雅黑" w:cs="微软雅黑"/>
          <w:b/>
          <w:bCs/>
          <w:color w:val="FF6611"/>
          <w:spacing w:val="8"/>
          <w:sz w:val="31"/>
          <w:szCs w:val="31"/>
        </w:rPr>
        <w:t>上市服务核心成员</w:t>
      </w:r>
    </w:p>
    <w:p w14:paraId="688125AF">
      <w:pPr>
        <w:spacing w:before="61"/>
      </w:pPr>
    </w:p>
    <w:tbl>
      <w:tblPr>
        <w:tblStyle w:val="5"/>
        <w:tblW w:w="9289" w:type="dxa"/>
        <w:tblInd w:w="1452" w:type="dxa"/>
        <w:tblBorders>
          <w:top w:val="single" w:color="FFC19F" w:sz="6" w:space="0"/>
          <w:left w:val="single" w:color="FFC19F" w:sz="6" w:space="0"/>
          <w:bottom w:val="single" w:color="FFC19F" w:sz="6" w:space="0"/>
          <w:right w:val="single" w:color="FFC19F" w:sz="6" w:space="0"/>
          <w:insideH w:val="single" w:color="FFC19F" w:sz="6" w:space="0"/>
          <w:insideV w:val="single" w:color="FFC19F" w:sz="6" w:space="0"/>
        </w:tblBorders>
        <w:tblLayout w:type="fixed"/>
        <w:tblCellMar>
          <w:top w:w="0" w:type="dxa"/>
          <w:left w:w="0" w:type="dxa"/>
          <w:bottom w:w="0" w:type="dxa"/>
          <w:right w:w="0" w:type="dxa"/>
        </w:tblCellMar>
      </w:tblPr>
      <w:tblGrid>
        <w:gridCol w:w="1635"/>
        <w:gridCol w:w="4004"/>
        <w:gridCol w:w="3650"/>
      </w:tblGrid>
      <w:tr w14:paraId="28C815A3">
        <w:tblPrEx>
          <w:tblBorders>
            <w:top w:val="single" w:color="FFC19F" w:sz="6" w:space="0"/>
            <w:left w:val="single" w:color="FFC19F" w:sz="6" w:space="0"/>
            <w:bottom w:val="single" w:color="FFC19F" w:sz="6" w:space="0"/>
            <w:right w:val="single" w:color="FFC19F" w:sz="6" w:space="0"/>
            <w:insideH w:val="single" w:color="FFC19F" w:sz="6" w:space="0"/>
            <w:insideV w:val="single" w:color="FFC19F" w:sz="6" w:space="0"/>
          </w:tblBorders>
          <w:tblCellMar>
            <w:top w:w="0" w:type="dxa"/>
            <w:left w:w="0" w:type="dxa"/>
            <w:bottom w:w="0" w:type="dxa"/>
            <w:right w:w="0" w:type="dxa"/>
          </w:tblCellMar>
        </w:tblPrEx>
        <w:trPr>
          <w:trHeight w:val="382" w:hRule="atLeast"/>
        </w:trPr>
        <w:tc>
          <w:tcPr>
            <w:tcW w:w="1635" w:type="dxa"/>
            <w:tcBorders>
              <w:left w:val="single" w:color="FFC19F" w:sz="10" w:space="0"/>
              <w:right w:val="single" w:color="FFC19F" w:sz="12" w:space="0"/>
            </w:tcBorders>
            <w:shd w:val="clear" w:color="auto" w:fill="FFC2A0"/>
            <w:vAlign w:val="top"/>
          </w:tcPr>
          <w:p w14:paraId="65092DD4">
            <w:pPr>
              <w:pStyle w:val="6"/>
              <w:spacing w:before="85" w:line="182" w:lineRule="auto"/>
              <w:ind w:left="96"/>
            </w:pPr>
            <w:r>
              <w:rPr>
                <w:b/>
                <w:bCs/>
                <w:color w:val="272C2C"/>
                <w:spacing w:val="-1"/>
              </w:rPr>
              <w:t>姓名</w:t>
            </w:r>
          </w:p>
        </w:tc>
        <w:tc>
          <w:tcPr>
            <w:tcW w:w="4004" w:type="dxa"/>
            <w:tcBorders>
              <w:left w:val="single" w:color="FFC19F" w:sz="12" w:space="0"/>
              <w:right w:val="single" w:color="FFC19F" w:sz="12" w:space="0"/>
            </w:tcBorders>
            <w:shd w:val="clear" w:color="auto" w:fill="FFC2A0"/>
            <w:vAlign w:val="top"/>
          </w:tcPr>
          <w:p w14:paraId="64C4741E">
            <w:pPr>
              <w:pStyle w:val="6"/>
              <w:spacing w:before="84" w:line="183" w:lineRule="auto"/>
              <w:ind w:left="87"/>
            </w:pPr>
            <w:r>
              <w:rPr>
                <w:b/>
                <w:bCs/>
                <w:color w:val="272C2C"/>
              </w:rPr>
              <w:t>联系方式</w:t>
            </w:r>
          </w:p>
        </w:tc>
        <w:tc>
          <w:tcPr>
            <w:tcW w:w="3650" w:type="dxa"/>
            <w:tcBorders>
              <w:top w:val="single" w:color="FFC19F" w:sz="10" w:space="0"/>
              <w:left w:val="single" w:color="FFC19F" w:sz="12" w:space="0"/>
              <w:bottom w:val="single" w:color="FFC19F" w:sz="10" w:space="0"/>
            </w:tcBorders>
            <w:shd w:val="clear" w:color="auto" w:fill="FFC2A0"/>
            <w:vAlign w:val="top"/>
          </w:tcPr>
          <w:p w14:paraId="0981B2E3">
            <w:pPr>
              <w:pStyle w:val="6"/>
              <w:spacing w:before="85" w:line="182" w:lineRule="auto"/>
              <w:ind w:left="96"/>
            </w:pPr>
            <w:r>
              <w:rPr>
                <w:b/>
                <w:bCs/>
                <w:color w:val="272C2C"/>
                <w:spacing w:val="-1"/>
              </w:rPr>
              <w:t>资历</w:t>
            </w:r>
          </w:p>
        </w:tc>
      </w:tr>
      <w:tr w14:paraId="32F2528D">
        <w:tblPrEx>
          <w:tblBorders>
            <w:top w:val="single" w:color="FFC19F" w:sz="6" w:space="0"/>
            <w:left w:val="single" w:color="FFC19F" w:sz="6" w:space="0"/>
            <w:bottom w:val="single" w:color="FFC19F" w:sz="6" w:space="0"/>
            <w:right w:val="single" w:color="FFC19F" w:sz="6" w:space="0"/>
            <w:insideH w:val="single" w:color="FFC19F" w:sz="6" w:space="0"/>
            <w:insideV w:val="single" w:color="FFC19F" w:sz="6" w:space="0"/>
          </w:tblBorders>
          <w:tblCellMar>
            <w:top w:w="0" w:type="dxa"/>
            <w:left w:w="0" w:type="dxa"/>
            <w:bottom w:w="0" w:type="dxa"/>
            <w:right w:w="0" w:type="dxa"/>
          </w:tblCellMar>
        </w:tblPrEx>
        <w:trPr>
          <w:trHeight w:val="383" w:hRule="atLeast"/>
        </w:trPr>
        <w:tc>
          <w:tcPr>
            <w:tcW w:w="1635" w:type="dxa"/>
            <w:tcBorders>
              <w:left w:val="single" w:color="FFC19F" w:sz="10" w:space="0"/>
              <w:bottom w:val="nil"/>
              <w:right w:val="single" w:color="FFC19F" w:sz="12" w:space="0"/>
            </w:tcBorders>
            <w:vAlign w:val="top"/>
          </w:tcPr>
          <w:p w14:paraId="3B9C38DC">
            <w:pPr>
              <w:pStyle w:val="6"/>
              <w:spacing w:before="74" w:line="182" w:lineRule="auto"/>
              <w:ind w:left="117"/>
            </w:pPr>
            <w:r>
              <w:rPr>
                <w:b/>
                <w:bCs/>
                <w:color w:val="272C2C"/>
                <w:spacing w:val="-5"/>
              </w:rPr>
              <w:t>吕珣福先生</w:t>
            </w:r>
          </w:p>
        </w:tc>
        <w:tc>
          <w:tcPr>
            <w:tcW w:w="4004" w:type="dxa"/>
            <w:tcBorders>
              <w:left w:val="single" w:color="FFC19F" w:sz="12" w:space="0"/>
              <w:bottom w:val="nil"/>
              <w:right w:val="single" w:color="FFC19F" w:sz="12" w:space="0"/>
            </w:tcBorders>
            <w:vAlign w:val="top"/>
          </w:tcPr>
          <w:p w14:paraId="5D8C5756">
            <w:pPr>
              <w:pStyle w:val="6"/>
              <w:spacing w:before="28" w:line="219" w:lineRule="auto"/>
              <w:ind w:left="98"/>
            </w:pPr>
            <w:r>
              <w:rPr>
                <w:b/>
                <w:bCs/>
                <w:color w:val="272C2C"/>
                <w:spacing w:val="-7"/>
              </w:rPr>
              <w:t>电邮:</w:t>
            </w:r>
            <w:r>
              <w:rPr>
                <w:b/>
                <w:bCs/>
                <w:color w:val="272C2C"/>
                <w:spacing w:val="25"/>
                <w:w w:val="101"/>
              </w:rPr>
              <w:t xml:space="preserve"> </w:t>
            </w:r>
            <w:r>
              <w:fldChar w:fldCharType="begin"/>
            </w:r>
            <w:r>
              <w:instrText xml:space="preserve"> HYPERLINK "leonard.ler@ascentium.com" </w:instrText>
            </w:r>
            <w:r>
              <w:fldChar w:fldCharType="separate"/>
            </w:r>
            <w:r>
              <w:rPr>
                <w:b/>
                <w:bCs/>
                <w:color w:val="272C2C"/>
                <w:spacing w:val="-7"/>
              </w:rPr>
              <w:t>leonard.ler@ascentium.com</w:t>
            </w:r>
            <w:r>
              <w:rPr>
                <w:b/>
                <w:bCs/>
                <w:color w:val="272C2C"/>
                <w:spacing w:val="-7"/>
              </w:rPr>
              <w:fldChar w:fldCharType="end"/>
            </w:r>
          </w:p>
        </w:tc>
        <w:tc>
          <w:tcPr>
            <w:tcW w:w="3650" w:type="dxa"/>
            <w:tcBorders>
              <w:top w:val="single" w:color="FFC19F" w:sz="10" w:space="0"/>
              <w:left w:val="single" w:color="FFC19F" w:sz="12" w:space="0"/>
              <w:bottom w:val="nil"/>
            </w:tcBorders>
            <w:vAlign w:val="top"/>
          </w:tcPr>
          <w:p w14:paraId="6862DB7D">
            <w:pPr>
              <w:pStyle w:val="6"/>
              <w:spacing w:before="28" w:line="219" w:lineRule="auto"/>
              <w:ind w:left="104"/>
            </w:pPr>
            <w:r>
              <w:rPr>
                <w:rFonts w:ascii="Times New Roman" w:hAnsi="Times New Roman" w:eastAsia="Times New Roman" w:cs="Times New Roman"/>
                <w:color w:val="272C2C"/>
                <w:spacing w:val="1"/>
              </w:rPr>
              <w:t xml:space="preserve">.  </w:t>
            </w:r>
            <w:r>
              <w:rPr>
                <w:b/>
                <w:bCs/>
                <w:color w:val="272C2C"/>
                <w:spacing w:val="1"/>
              </w:rPr>
              <w:t>海伦司独立执行董事 （9869）</w:t>
            </w:r>
          </w:p>
        </w:tc>
      </w:tr>
      <w:tr w14:paraId="4BB5E8A9">
        <w:tblPrEx>
          <w:tblBorders>
            <w:top w:val="single" w:color="FFC19F" w:sz="6" w:space="0"/>
            <w:left w:val="single" w:color="FFC19F" w:sz="6" w:space="0"/>
            <w:bottom w:val="single" w:color="FFC19F" w:sz="6" w:space="0"/>
            <w:right w:val="single" w:color="FFC19F" w:sz="6" w:space="0"/>
            <w:insideH w:val="single" w:color="FFC19F" w:sz="6" w:space="0"/>
            <w:insideV w:val="single" w:color="FFC19F" w:sz="6" w:space="0"/>
          </w:tblBorders>
          <w:tblCellMar>
            <w:top w:w="0" w:type="dxa"/>
            <w:left w:w="0" w:type="dxa"/>
            <w:bottom w:w="0" w:type="dxa"/>
            <w:right w:w="0" w:type="dxa"/>
          </w:tblCellMar>
        </w:tblPrEx>
        <w:trPr>
          <w:trHeight w:val="368" w:hRule="atLeast"/>
        </w:trPr>
        <w:tc>
          <w:tcPr>
            <w:tcW w:w="1635" w:type="dxa"/>
            <w:tcBorders>
              <w:top w:val="nil"/>
              <w:left w:val="single" w:color="FFC19F" w:sz="10" w:space="0"/>
              <w:bottom w:val="nil"/>
              <w:right w:val="single" w:color="FFC19F" w:sz="12" w:space="0"/>
            </w:tcBorders>
            <w:vAlign w:val="top"/>
          </w:tcPr>
          <w:p w14:paraId="38A6D72D">
            <w:pPr>
              <w:pStyle w:val="6"/>
              <w:spacing w:before="68" w:line="182" w:lineRule="auto"/>
              <w:ind w:left="95"/>
            </w:pPr>
            <w:r>
              <w:rPr>
                <w:b/>
                <w:bCs/>
                <w:color w:val="272C2C"/>
              </w:rPr>
              <w:t>执行董事</w:t>
            </w:r>
          </w:p>
        </w:tc>
        <w:tc>
          <w:tcPr>
            <w:tcW w:w="4004" w:type="dxa"/>
            <w:tcBorders>
              <w:top w:val="nil"/>
              <w:left w:val="single" w:color="FFC19F" w:sz="12" w:space="0"/>
              <w:bottom w:val="nil"/>
              <w:right w:val="single" w:color="FFC19F" w:sz="12" w:space="0"/>
            </w:tcBorders>
            <w:vAlign w:val="top"/>
          </w:tcPr>
          <w:p w14:paraId="318B6C35">
            <w:pPr>
              <w:pStyle w:val="6"/>
              <w:spacing w:before="21" w:line="214" w:lineRule="auto"/>
              <w:ind w:left="89"/>
            </w:pPr>
            <w:r>
              <w:rPr>
                <w:b/>
                <w:bCs/>
                <w:color w:val="272C2C"/>
                <w:spacing w:val="-8"/>
              </w:rPr>
              <w:t>手机:</w:t>
            </w:r>
            <w:r>
              <w:rPr>
                <w:b/>
                <w:bCs/>
                <w:color w:val="272C2C"/>
                <w:spacing w:val="20"/>
                <w:w w:val="101"/>
              </w:rPr>
              <w:t xml:space="preserve"> </w:t>
            </w:r>
            <w:r>
              <w:rPr>
                <w:b/>
                <w:bCs/>
                <w:color w:val="272C2C"/>
                <w:spacing w:val="-8"/>
              </w:rPr>
              <w:t>(852) 9316</w:t>
            </w:r>
            <w:r>
              <w:rPr>
                <w:b/>
                <w:bCs/>
                <w:color w:val="272C2C"/>
                <w:spacing w:val="9"/>
              </w:rPr>
              <w:t xml:space="preserve"> </w:t>
            </w:r>
            <w:r>
              <w:rPr>
                <w:b/>
                <w:bCs/>
                <w:color w:val="272C2C"/>
                <w:spacing w:val="-8"/>
              </w:rPr>
              <w:t>9668</w:t>
            </w:r>
          </w:p>
        </w:tc>
        <w:tc>
          <w:tcPr>
            <w:tcW w:w="3650" w:type="dxa"/>
            <w:tcBorders>
              <w:top w:val="nil"/>
              <w:left w:val="single" w:color="FFC19F" w:sz="12" w:space="0"/>
              <w:bottom w:val="nil"/>
            </w:tcBorders>
            <w:vAlign w:val="top"/>
          </w:tcPr>
          <w:p w14:paraId="1B1D49A6">
            <w:pPr>
              <w:pStyle w:val="6"/>
              <w:spacing w:before="66" w:line="185" w:lineRule="auto"/>
              <w:ind w:left="104"/>
            </w:pPr>
            <w:r>
              <w:rPr>
                <w:rFonts w:ascii="Times New Roman" w:hAnsi="Times New Roman" w:eastAsia="Times New Roman" w:cs="Times New Roman"/>
                <w:color w:val="272C2C"/>
                <w:spacing w:val="1"/>
              </w:rPr>
              <w:t xml:space="preserve">.  </w:t>
            </w:r>
            <w:r>
              <w:rPr>
                <w:b/>
                <w:bCs/>
                <w:color w:val="272C2C"/>
                <w:spacing w:val="1"/>
              </w:rPr>
              <w:t>于上市企业服务业务拥有超过</w:t>
            </w:r>
            <w:r>
              <w:rPr>
                <w:b/>
                <w:bCs/>
                <w:color w:val="272C2C"/>
                <w:spacing w:val="17"/>
              </w:rPr>
              <w:t xml:space="preserve"> </w:t>
            </w:r>
            <w:r>
              <w:rPr>
                <w:b/>
                <w:bCs/>
                <w:color w:val="272C2C"/>
                <w:spacing w:val="1"/>
              </w:rPr>
              <w:t>15</w:t>
            </w:r>
          </w:p>
        </w:tc>
      </w:tr>
      <w:tr w14:paraId="0E084AEA">
        <w:tblPrEx>
          <w:tblBorders>
            <w:top w:val="single" w:color="FFC19F" w:sz="6" w:space="0"/>
            <w:left w:val="single" w:color="FFC19F" w:sz="6" w:space="0"/>
            <w:bottom w:val="single" w:color="FFC19F" w:sz="6" w:space="0"/>
            <w:right w:val="single" w:color="FFC19F" w:sz="6" w:space="0"/>
            <w:insideH w:val="single" w:color="FFC19F" w:sz="6" w:space="0"/>
            <w:insideV w:val="single" w:color="FFC19F" w:sz="6" w:space="0"/>
          </w:tblBorders>
          <w:tblCellMar>
            <w:top w:w="0" w:type="dxa"/>
            <w:left w:w="0" w:type="dxa"/>
            <w:bottom w:w="0" w:type="dxa"/>
            <w:right w:w="0" w:type="dxa"/>
          </w:tblCellMar>
        </w:tblPrEx>
        <w:trPr>
          <w:trHeight w:val="751" w:hRule="atLeast"/>
        </w:trPr>
        <w:tc>
          <w:tcPr>
            <w:tcW w:w="1635" w:type="dxa"/>
            <w:tcBorders>
              <w:top w:val="nil"/>
              <w:left w:val="single" w:color="FFC19F" w:sz="10" w:space="0"/>
              <w:right w:val="single" w:color="FFC19F" w:sz="12" w:space="0"/>
            </w:tcBorders>
            <w:vAlign w:val="top"/>
          </w:tcPr>
          <w:p w14:paraId="061FE176">
            <w:pPr>
              <w:pStyle w:val="6"/>
              <w:spacing w:before="77" w:line="184" w:lineRule="auto"/>
              <w:ind w:left="96"/>
            </w:pPr>
            <w:r>
              <w:rPr>
                <w:b/>
                <w:bCs/>
                <w:color w:val="272C2C"/>
                <w:spacing w:val="-1"/>
              </w:rPr>
              <w:t>业务发展总监</w:t>
            </w:r>
          </w:p>
        </w:tc>
        <w:tc>
          <w:tcPr>
            <w:tcW w:w="4004" w:type="dxa"/>
            <w:tcBorders>
              <w:top w:val="nil"/>
              <w:left w:val="single" w:color="FFC19F" w:sz="12" w:space="0"/>
              <w:right w:val="single" w:color="FFC19F" w:sz="12" w:space="0"/>
            </w:tcBorders>
            <w:vAlign w:val="top"/>
          </w:tcPr>
          <w:p w14:paraId="52FA099E">
            <w:pPr>
              <w:pStyle w:val="6"/>
              <w:spacing w:before="33" w:line="225" w:lineRule="auto"/>
              <w:ind w:left="89"/>
            </w:pPr>
            <w:r>
              <w:rPr>
                <w:b/>
                <w:bCs/>
                <w:color w:val="272C2C"/>
                <w:spacing w:val="-10"/>
              </w:rPr>
              <w:t>手机:</w:t>
            </w:r>
            <w:r>
              <w:rPr>
                <w:b/>
                <w:bCs/>
                <w:color w:val="272C2C"/>
                <w:spacing w:val="25"/>
                <w:w w:val="101"/>
              </w:rPr>
              <w:t xml:space="preserve"> </w:t>
            </w:r>
            <w:r>
              <w:rPr>
                <w:b/>
                <w:bCs/>
                <w:color w:val="272C2C"/>
                <w:spacing w:val="-10"/>
              </w:rPr>
              <w:t>(86)</w:t>
            </w:r>
            <w:r>
              <w:rPr>
                <w:b/>
                <w:bCs/>
                <w:color w:val="272C2C"/>
                <w:spacing w:val="21"/>
                <w:w w:val="101"/>
              </w:rPr>
              <w:t xml:space="preserve"> </w:t>
            </w:r>
            <w:r>
              <w:rPr>
                <w:b/>
                <w:bCs/>
                <w:color w:val="272C2C"/>
                <w:spacing w:val="-10"/>
              </w:rPr>
              <w:t>147</w:t>
            </w:r>
            <w:r>
              <w:rPr>
                <w:b/>
                <w:bCs/>
                <w:color w:val="272C2C"/>
                <w:spacing w:val="22"/>
                <w:w w:val="101"/>
              </w:rPr>
              <w:t xml:space="preserve"> </w:t>
            </w:r>
            <w:r>
              <w:rPr>
                <w:b/>
                <w:bCs/>
                <w:color w:val="272C2C"/>
                <w:spacing w:val="-10"/>
              </w:rPr>
              <w:t>1502 4260</w:t>
            </w:r>
          </w:p>
        </w:tc>
        <w:tc>
          <w:tcPr>
            <w:tcW w:w="3650" w:type="dxa"/>
            <w:tcBorders>
              <w:top w:val="nil"/>
              <w:left w:val="single" w:color="FFC19F" w:sz="12" w:space="0"/>
              <w:bottom w:val="single" w:color="FFC19F" w:sz="10" w:space="0"/>
            </w:tcBorders>
            <w:vAlign w:val="top"/>
          </w:tcPr>
          <w:p w14:paraId="466FD612">
            <w:pPr>
              <w:pStyle w:val="6"/>
              <w:spacing w:before="79" w:line="184" w:lineRule="auto"/>
              <w:ind w:left="325"/>
            </w:pPr>
            <w:r>
              <w:rPr>
                <w:b/>
                <w:bCs/>
                <w:color w:val="272C2C"/>
                <w:spacing w:val="-1"/>
              </w:rPr>
              <w:t>年经验</w:t>
            </w:r>
          </w:p>
        </w:tc>
      </w:tr>
      <w:tr w14:paraId="19A7DD0A">
        <w:tblPrEx>
          <w:tblBorders>
            <w:top w:val="single" w:color="FFC19F" w:sz="6" w:space="0"/>
            <w:left w:val="single" w:color="FFC19F" w:sz="6" w:space="0"/>
            <w:bottom w:val="single" w:color="FFC19F" w:sz="6" w:space="0"/>
            <w:right w:val="single" w:color="FFC19F" w:sz="6" w:space="0"/>
            <w:insideH w:val="single" w:color="FFC19F" w:sz="6" w:space="0"/>
            <w:insideV w:val="single" w:color="FFC19F" w:sz="6" w:space="0"/>
          </w:tblBorders>
          <w:tblCellMar>
            <w:top w:w="0" w:type="dxa"/>
            <w:left w:w="0" w:type="dxa"/>
            <w:bottom w:w="0" w:type="dxa"/>
            <w:right w:w="0" w:type="dxa"/>
          </w:tblCellMar>
        </w:tblPrEx>
        <w:trPr>
          <w:trHeight w:val="383" w:hRule="atLeast"/>
        </w:trPr>
        <w:tc>
          <w:tcPr>
            <w:tcW w:w="1635" w:type="dxa"/>
            <w:tcBorders>
              <w:left w:val="single" w:color="FFC19F" w:sz="10" w:space="0"/>
              <w:bottom w:val="nil"/>
              <w:right w:val="single" w:color="FFC19F" w:sz="12" w:space="0"/>
            </w:tcBorders>
            <w:vAlign w:val="top"/>
          </w:tcPr>
          <w:p w14:paraId="652C13CF">
            <w:pPr>
              <w:pStyle w:val="6"/>
              <w:spacing w:before="74" w:line="184" w:lineRule="auto"/>
              <w:ind w:left="97"/>
            </w:pPr>
            <w:r>
              <w:rPr>
                <w:b/>
                <w:bCs/>
                <w:color w:val="272C2C"/>
                <w:spacing w:val="-1"/>
              </w:rPr>
              <w:t>甘美霞女士</w:t>
            </w:r>
          </w:p>
        </w:tc>
        <w:tc>
          <w:tcPr>
            <w:tcW w:w="4004" w:type="dxa"/>
            <w:tcBorders>
              <w:left w:val="single" w:color="FFC19F" w:sz="12" w:space="0"/>
              <w:bottom w:val="nil"/>
              <w:right w:val="single" w:color="FFC19F" w:sz="12" w:space="0"/>
            </w:tcBorders>
            <w:vAlign w:val="top"/>
          </w:tcPr>
          <w:p w14:paraId="610F9160">
            <w:pPr>
              <w:pStyle w:val="6"/>
              <w:spacing w:before="29" w:line="214" w:lineRule="auto"/>
              <w:ind w:left="98"/>
            </w:pPr>
            <w:r>
              <w:rPr>
                <w:b/>
                <w:bCs/>
                <w:color w:val="272C2C"/>
                <w:spacing w:val="-7"/>
              </w:rPr>
              <w:t xml:space="preserve">电邮: </w:t>
            </w:r>
            <w:r>
              <w:fldChar w:fldCharType="begin"/>
            </w:r>
            <w:r>
              <w:instrText xml:space="preserve"> HYPERLINK "wendy.kam@ascentium.com" </w:instrText>
            </w:r>
            <w:r>
              <w:fldChar w:fldCharType="separate"/>
            </w:r>
            <w:r>
              <w:rPr>
                <w:b/>
                <w:bCs/>
                <w:spacing w:val="-7"/>
              </w:rPr>
              <w:t>wendy.kam@</w:t>
            </w:r>
            <w:r>
              <w:rPr>
                <w:b/>
                <w:bCs/>
                <w:color w:val="272C2C"/>
                <w:spacing w:val="-7"/>
              </w:rPr>
              <w:t>ascentium.com</w:t>
            </w:r>
            <w:r>
              <w:rPr>
                <w:b/>
                <w:bCs/>
                <w:color w:val="272C2C"/>
                <w:spacing w:val="-7"/>
              </w:rPr>
              <w:fldChar w:fldCharType="end"/>
            </w:r>
          </w:p>
        </w:tc>
        <w:tc>
          <w:tcPr>
            <w:tcW w:w="3650" w:type="dxa"/>
            <w:tcBorders>
              <w:top w:val="single" w:color="FFC19F" w:sz="10" w:space="0"/>
              <w:left w:val="single" w:color="FFC19F" w:sz="12" w:space="0"/>
              <w:bottom w:val="nil"/>
            </w:tcBorders>
            <w:vAlign w:val="top"/>
          </w:tcPr>
          <w:p w14:paraId="1423BB09">
            <w:pPr>
              <w:pStyle w:val="6"/>
              <w:spacing w:before="75" w:line="183" w:lineRule="auto"/>
              <w:ind w:left="104"/>
            </w:pPr>
            <w:r>
              <w:rPr>
                <w:rFonts w:ascii="Times New Roman" w:hAnsi="Times New Roman" w:eastAsia="Times New Roman" w:cs="Times New Roman"/>
                <w:color w:val="272C2C"/>
                <w:spacing w:val="3"/>
              </w:rPr>
              <w:t xml:space="preserve">.  </w:t>
            </w:r>
            <w:r>
              <w:rPr>
                <w:b/>
                <w:bCs/>
                <w:color w:val="272C2C"/>
                <w:spacing w:val="3"/>
              </w:rPr>
              <w:t>香港公司治理公会资深会员</w:t>
            </w:r>
          </w:p>
        </w:tc>
      </w:tr>
      <w:tr w14:paraId="4295E078">
        <w:tblPrEx>
          <w:tblBorders>
            <w:top w:val="single" w:color="FFC19F" w:sz="6" w:space="0"/>
            <w:left w:val="single" w:color="FFC19F" w:sz="6" w:space="0"/>
            <w:bottom w:val="single" w:color="FFC19F" w:sz="6" w:space="0"/>
            <w:right w:val="single" w:color="FFC19F" w:sz="6" w:space="0"/>
            <w:insideH w:val="single" w:color="FFC19F" w:sz="6" w:space="0"/>
            <w:insideV w:val="single" w:color="FFC19F" w:sz="6" w:space="0"/>
          </w:tblBorders>
          <w:tblCellMar>
            <w:top w:w="0" w:type="dxa"/>
            <w:left w:w="0" w:type="dxa"/>
            <w:bottom w:w="0" w:type="dxa"/>
            <w:right w:w="0" w:type="dxa"/>
          </w:tblCellMar>
        </w:tblPrEx>
        <w:trPr>
          <w:trHeight w:val="368" w:hRule="atLeast"/>
        </w:trPr>
        <w:tc>
          <w:tcPr>
            <w:tcW w:w="1635" w:type="dxa"/>
            <w:tcBorders>
              <w:top w:val="nil"/>
              <w:left w:val="single" w:color="FFC19F" w:sz="10" w:space="0"/>
              <w:bottom w:val="nil"/>
              <w:right w:val="single" w:color="FFC19F" w:sz="12" w:space="0"/>
            </w:tcBorders>
            <w:vAlign w:val="top"/>
          </w:tcPr>
          <w:p w14:paraId="5F35490C">
            <w:pPr>
              <w:pStyle w:val="6"/>
              <w:spacing w:before="71" w:line="182" w:lineRule="auto"/>
              <w:ind w:left="97"/>
            </w:pPr>
            <w:r>
              <w:rPr>
                <w:b/>
                <w:bCs/>
                <w:color w:val="272C2C"/>
                <w:spacing w:val="-1"/>
              </w:rPr>
              <w:t>董事总经理</w:t>
            </w:r>
          </w:p>
        </w:tc>
        <w:tc>
          <w:tcPr>
            <w:tcW w:w="4004" w:type="dxa"/>
            <w:tcBorders>
              <w:top w:val="nil"/>
              <w:left w:val="single" w:color="FFC19F" w:sz="12" w:space="0"/>
              <w:bottom w:val="nil"/>
              <w:right w:val="single" w:color="FFC19F" w:sz="12" w:space="0"/>
            </w:tcBorders>
            <w:vAlign w:val="top"/>
          </w:tcPr>
          <w:p w14:paraId="77C25129">
            <w:pPr>
              <w:pStyle w:val="6"/>
              <w:spacing w:before="26" w:line="211" w:lineRule="auto"/>
              <w:ind w:left="98"/>
            </w:pPr>
            <w:r>
              <w:rPr>
                <w:b/>
                <w:bCs/>
                <w:color w:val="272C2C"/>
                <w:spacing w:val="-10"/>
              </w:rPr>
              <w:t>电话:</w:t>
            </w:r>
            <w:r>
              <w:rPr>
                <w:b/>
                <w:bCs/>
                <w:color w:val="272C2C"/>
                <w:spacing w:val="15"/>
              </w:rPr>
              <w:t xml:space="preserve"> </w:t>
            </w:r>
            <w:r>
              <w:rPr>
                <w:b/>
                <w:bCs/>
                <w:color w:val="272C2C"/>
                <w:spacing w:val="-10"/>
              </w:rPr>
              <w:t>(852)</w:t>
            </w:r>
            <w:r>
              <w:rPr>
                <w:b/>
                <w:bCs/>
                <w:color w:val="272C2C"/>
                <w:spacing w:val="12"/>
              </w:rPr>
              <w:t xml:space="preserve"> </w:t>
            </w:r>
            <w:r>
              <w:rPr>
                <w:b/>
                <w:bCs/>
                <w:color w:val="272C2C"/>
                <w:spacing w:val="-10"/>
              </w:rPr>
              <w:t>2853</w:t>
            </w:r>
            <w:r>
              <w:rPr>
                <w:b/>
                <w:bCs/>
                <w:color w:val="272C2C"/>
                <w:spacing w:val="18"/>
              </w:rPr>
              <w:t xml:space="preserve"> </w:t>
            </w:r>
            <w:r>
              <w:rPr>
                <w:b/>
                <w:bCs/>
                <w:color w:val="272C2C"/>
                <w:spacing w:val="-10"/>
              </w:rPr>
              <w:t>5168</w:t>
            </w:r>
          </w:p>
        </w:tc>
        <w:tc>
          <w:tcPr>
            <w:tcW w:w="3650" w:type="dxa"/>
            <w:tcBorders>
              <w:top w:val="nil"/>
              <w:left w:val="single" w:color="FFC19F" w:sz="12" w:space="0"/>
              <w:bottom w:val="nil"/>
            </w:tcBorders>
            <w:vAlign w:val="top"/>
          </w:tcPr>
          <w:p w14:paraId="4776E720">
            <w:pPr>
              <w:pStyle w:val="6"/>
              <w:spacing w:before="71" w:line="182" w:lineRule="auto"/>
              <w:ind w:left="104"/>
            </w:pPr>
            <w:r>
              <w:rPr>
                <w:rFonts w:ascii="Times New Roman" w:hAnsi="Times New Roman" w:eastAsia="Times New Roman" w:cs="Times New Roman"/>
                <w:color w:val="272C2C"/>
                <w:spacing w:val="3"/>
              </w:rPr>
              <w:t xml:space="preserve">.  </w:t>
            </w:r>
            <w:r>
              <w:rPr>
                <w:b/>
                <w:bCs/>
                <w:color w:val="272C2C"/>
                <w:spacing w:val="3"/>
              </w:rPr>
              <w:t>英国特许公司治理公会资深会员</w:t>
            </w:r>
          </w:p>
        </w:tc>
      </w:tr>
      <w:tr w14:paraId="51AC4767">
        <w:tblPrEx>
          <w:tblBorders>
            <w:top w:val="single" w:color="FFC19F" w:sz="6" w:space="0"/>
            <w:left w:val="single" w:color="FFC19F" w:sz="6" w:space="0"/>
            <w:bottom w:val="single" w:color="FFC19F" w:sz="6" w:space="0"/>
            <w:right w:val="single" w:color="FFC19F" w:sz="6" w:space="0"/>
            <w:insideH w:val="single" w:color="FFC19F" w:sz="6" w:space="0"/>
            <w:insideV w:val="single" w:color="FFC19F" w:sz="6" w:space="0"/>
          </w:tblBorders>
          <w:tblCellMar>
            <w:top w:w="0" w:type="dxa"/>
            <w:left w:w="0" w:type="dxa"/>
            <w:bottom w:w="0" w:type="dxa"/>
            <w:right w:w="0" w:type="dxa"/>
          </w:tblCellMar>
        </w:tblPrEx>
        <w:trPr>
          <w:trHeight w:val="1881" w:hRule="atLeast"/>
        </w:trPr>
        <w:tc>
          <w:tcPr>
            <w:tcW w:w="1635" w:type="dxa"/>
            <w:tcBorders>
              <w:top w:val="nil"/>
              <w:left w:val="single" w:color="FFC19F" w:sz="10" w:space="0"/>
              <w:right w:val="single" w:color="FFC19F" w:sz="12" w:space="0"/>
            </w:tcBorders>
            <w:vAlign w:val="top"/>
          </w:tcPr>
          <w:p w14:paraId="0403F09F">
            <w:pPr>
              <w:pStyle w:val="6"/>
              <w:spacing w:before="79" w:line="185" w:lineRule="auto"/>
              <w:ind w:left="95"/>
            </w:pPr>
            <w:r>
              <w:rPr>
                <w:b/>
                <w:bCs/>
                <w:color w:val="272C2C"/>
                <w:spacing w:val="-1"/>
              </w:rPr>
              <w:t>公司秘书服务</w:t>
            </w:r>
          </w:p>
        </w:tc>
        <w:tc>
          <w:tcPr>
            <w:tcW w:w="4004" w:type="dxa"/>
            <w:tcBorders>
              <w:top w:val="nil"/>
              <w:left w:val="single" w:color="FFC19F" w:sz="12" w:space="0"/>
              <w:right w:val="single" w:color="FFC19F" w:sz="12" w:space="0"/>
            </w:tcBorders>
            <w:vAlign w:val="top"/>
          </w:tcPr>
          <w:p w14:paraId="29CDC219">
            <w:pPr>
              <w:pStyle w:val="6"/>
              <w:spacing w:before="35" w:line="225" w:lineRule="auto"/>
              <w:ind w:left="89"/>
            </w:pPr>
            <w:r>
              <w:rPr>
                <w:b/>
                <w:bCs/>
                <w:color w:val="272C2C"/>
                <w:spacing w:val="-8"/>
              </w:rPr>
              <w:t>手机:</w:t>
            </w:r>
            <w:r>
              <w:rPr>
                <w:b/>
                <w:bCs/>
                <w:color w:val="272C2C"/>
                <w:spacing w:val="20"/>
                <w:w w:val="101"/>
              </w:rPr>
              <w:t xml:space="preserve"> </w:t>
            </w:r>
            <w:r>
              <w:rPr>
                <w:b/>
                <w:bCs/>
                <w:color w:val="272C2C"/>
                <w:spacing w:val="-8"/>
              </w:rPr>
              <w:t>(852) 9196</w:t>
            </w:r>
            <w:r>
              <w:rPr>
                <w:b/>
                <w:bCs/>
                <w:color w:val="272C2C"/>
                <w:spacing w:val="9"/>
              </w:rPr>
              <w:t xml:space="preserve"> </w:t>
            </w:r>
            <w:r>
              <w:rPr>
                <w:b/>
                <w:bCs/>
                <w:color w:val="272C2C"/>
                <w:spacing w:val="-8"/>
              </w:rPr>
              <w:t>9691</w:t>
            </w:r>
          </w:p>
        </w:tc>
        <w:tc>
          <w:tcPr>
            <w:tcW w:w="3650" w:type="dxa"/>
            <w:tcBorders>
              <w:top w:val="nil"/>
              <w:left w:val="single" w:color="FFC19F" w:sz="12" w:space="0"/>
              <w:bottom w:val="single" w:color="FFC19F" w:sz="10" w:space="0"/>
            </w:tcBorders>
            <w:vAlign w:val="top"/>
          </w:tcPr>
          <w:p w14:paraId="1AAC4E69">
            <w:pPr>
              <w:pStyle w:val="6"/>
              <w:spacing w:before="78" w:line="184" w:lineRule="auto"/>
              <w:ind w:left="104"/>
            </w:pPr>
            <w:r>
              <w:rPr>
                <w:rFonts w:ascii="Times New Roman" w:hAnsi="Times New Roman" w:eastAsia="Times New Roman" w:cs="Times New Roman"/>
                <w:color w:val="272C2C"/>
                <w:spacing w:val="3"/>
              </w:rPr>
              <w:t xml:space="preserve">.  </w:t>
            </w:r>
            <w:r>
              <w:rPr>
                <w:b/>
                <w:bCs/>
                <w:color w:val="272C2C"/>
                <w:spacing w:val="3"/>
              </w:rPr>
              <w:t>香港公司法改革常务委员会成员</w:t>
            </w:r>
          </w:p>
          <w:p w14:paraId="28DA23E1">
            <w:pPr>
              <w:pStyle w:val="6"/>
              <w:spacing w:before="86" w:line="241" w:lineRule="auto"/>
              <w:ind w:left="332" w:right="223" w:hanging="228"/>
            </w:pPr>
            <w:r>
              <w:rPr>
                <w:rFonts w:ascii="Times New Roman" w:hAnsi="Times New Roman" w:eastAsia="Times New Roman" w:cs="Times New Roman"/>
                <w:color w:val="272C2C"/>
                <w:spacing w:val="3"/>
              </w:rPr>
              <w:t xml:space="preserve">.  </w:t>
            </w:r>
            <w:r>
              <w:rPr>
                <w:b/>
                <w:bCs/>
                <w:color w:val="272C2C"/>
                <w:spacing w:val="3"/>
              </w:rPr>
              <w:t>香港公司治理公会专业服务小组</w:t>
            </w:r>
            <w:r>
              <w:rPr>
                <w:b/>
                <w:bCs/>
                <w:color w:val="272C2C"/>
                <w:spacing w:val="-4"/>
              </w:rPr>
              <w:t>的成员</w:t>
            </w:r>
          </w:p>
          <w:p w14:paraId="1E065621">
            <w:pPr>
              <w:pStyle w:val="6"/>
              <w:spacing w:before="1" w:line="183" w:lineRule="auto"/>
              <w:ind w:left="104"/>
            </w:pPr>
            <w:r>
              <w:rPr>
                <w:rFonts w:ascii="Times New Roman" w:hAnsi="Times New Roman" w:eastAsia="Times New Roman" w:cs="Times New Roman"/>
                <w:color w:val="272C2C"/>
                <w:spacing w:val="1"/>
              </w:rPr>
              <w:t xml:space="preserve">.  </w:t>
            </w:r>
            <w:r>
              <w:rPr>
                <w:b/>
                <w:bCs/>
                <w:color w:val="272C2C"/>
                <w:spacing w:val="1"/>
              </w:rPr>
              <w:t>于行业拥有超过 30 年经验</w:t>
            </w:r>
          </w:p>
        </w:tc>
      </w:tr>
      <w:tr w14:paraId="32AB43B4">
        <w:tblPrEx>
          <w:tblBorders>
            <w:top w:val="single" w:color="FFC19F" w:sz="6" w:space="0"/>
            <w:left w:val="single" w:color="FFC19F" w:sz="6" w:space="0"/>
            <w:bottom w:val="single" w:color="FFC19F" w:sz="6" w:space="0"/>
            <w:right w:val="single" w:color="FFC19F" w:sz="6" w:space="0"/>
            <w:insideH w:val="single" w:color="FFC19F" w:sz="6" w:space="0"/>
            <w:insideV w:val="single" w:color="FFC19F" w:sz="6" w:space="0"/>
          </w:tblBorders>
          <w:tblCellMar>
            <w:top w:w="0" w:type="dxa"/>
            <w:left w:w="0" w:type="dxa"/>
            <w:bottom w:w="0" w:type="dxa"/>
            <w:right w:w="0" w:type="dxa"/>
          </w:tblCellMar>
        </w:tblPrEx>
        <w:trPr>
          <w:trHeight w:val="1881" w:hRule="atLeast"/>
        </w:trPr>
        <w:tc>
          <w:tcPr>
            <w:tcW w:w="1635" w:type="dxa"/>
            <w:tcBorders>
              <w:left w:val="single" w:color="FFC19F" w:sz="10" w:space="0"/>
              <w:right w:val="single" w:color="FFC19F" w:sz="12" w:space="0"/>
            </w:tcBorders>
            <w:vAlign w:val="top"/>
          </w:tcPr>
          <w:p w14:paraId="5E4E0E6D">
            <w:pPr>
              <w:pStyle w:val="6"/>
              <w:spacing w:before="80"/>
              <w:ind w:left="96" w:right="413" w:hanging="1"/>
            </w:pPr>
            <w:r>
              <w:rPr>
                <w:b/>
                <w:bCs/>
                <w:color w:val="272C2C"/>
                <w:spacing w:val="-1"/>
              </w:rPr>
              <w:t>梁晶晶女士</w:t>
            </w:r>
            <w:r>
              <w:rPr>
                <w:b/>
                <w:bCs/>
                <w:color w:val="272C2C"/>
                <w:spacing w:val="-2"/>
              </w:rPr>
              <w:t>董事</w:t>
            </w:r>
          </w:p>
          <w:p w14:paraId="07AAA633">
            <w:pPr>
              <w:pStyle w:val="6"/>
              <w:spacing w:before="1" w:line="184" w:lineRule="auto"/>
              <w:ind w:left="95"/>
            </w:pPr>
            <w:r>
              <w:rPr>
                <w:b/>
                <w:bCs/>
                <w:color w:val="272C2C"/>
                <w:spacing w:val="-1"/>
              </w:rPr>
              <w:t>公司秘书服务</w:t>
            </w:r>
          </w:p>
        </w:tc>
        <w:tc>
          <w:tcPr>
            <w:tcW w:w="4004" w:type="dxa"/>
            <w:tcBorders>
              <w:left w:val="single" w:color="FFC19F" w:sz="12" w:space="0"/>
              <w:right w:val="single" w:color="FFC19F" w:sz="12" w:space="0"/>
            </w:tcBorders>
            <w:vAlign w:val="top"/>
          </w:tcPr>
          <w:p w14:paraId="401F3577">
            <w:pPr>
              <w:pStyle w:val="6"/>
              <w:spacing w:before="34" w:line="214" w:lineRule="auto"/>
              <w:ind w:left="98"/>
            </w:pPr>
            <w:r>
              <w:rPr>
                <w:b/>
                <w:bCs/>
                <w:color w:val="272C2C"/>
                <w:spacing w:val="-6"/>
              </w:rPr>
              <w:t xml:space="preserve">电邮: </w:t>
            </w:r>
            <w:r>
              <w:fldChar w:fldCharType="begin"/>
            </w:r>
            <w:r>
              <w:instrText xml:space="preserve"> HYPERLINK "aster.leung@ascentium.com" </w:instrText>
            </w:r>
            <w:r>
              <w:fldChar w:fldCharType="separate"/>
            </w:r>
            <w:r>
              <w:rPr>
                <w:b/>
                <w:bCs/>
                <w:color w:val="272C2C"/>
                <w:spacing w:val="-6"/>
              </w:rPr>
              <w:t>aster.leung@ascentium.com</w:t>
            </w:r>
            <w:r>
              <w:rPr>
                <w:b/>
                <w:bCs/>
                <w:color w:val="272C2C"/>
                <w:spacing w:val="-6"/>
              </w:rPr>
              <w:fldChar w:fldCharType="end"/>
            </w:r>
          </w:p>
          <w:p w14:paraId="39858A6B">
            <w:pPr>
              <w:pStyle w:val="6"/>
              <w:spacing w:before="43" w:line="225" w:lineRule="auto"/>
              <w:ind w:left="98"/>
            </w:pPr>
            <w:r>
              <w:rPr>
                <w:b/>
                <w:bCs/>
                <w:color w:val="272C2C"/>
                <w:spacing w:val="-11"/>
              </w:rPr>
              <w:t>电话:</w:t>
            </w:r>
            <w:r>
              <w:rPr>
                <w:b/>
                <w:bCs/>
                <w:color w:val="272C2C"/>
                <w:spacing w:val="26"/>
              </w:rPr>
              <w:t xml:space="preserve"> </w:t>
            </w:r>
            <w:r>
              <w:rPr>
                <w:b/>
                <w:bCs/>
                <w:color w:val="272C2C"/>
                <w:spacing w:val="-11"/>
              </w:rPr>
              <w:t>(852)</w:t>
            </w:r>
            <w:r>
              <w:rPr>
                <w:b/>
                <w:bCs/>
                <w:color w:val="272C2C"/>
                <w:spacing w:val="13"/>
              </w:rPr>
              <w:t xml:space="preserve"> </w:t>
            </w:r>
            <w:r>
              <w:rPr>
                <w:b/>
                <w:bCs/>
                <w:color w:val="272C2C"/>
                <w:spacing w:val="-11"/>
              </w:rPr>
              <w:t>2853</w:t>
            </w:r>
            <w:r>
              <w:rPr>
                <w:b/>
                <w:bCs/>
                <w:color w:val="272C2C"/>
                <w:spacing w:val="22"/>
              </w:rPr>
              <w:t xml:space="preserve"> </w:t>
            </w:r>
            <w:r>
              <w:rPr>
                <w:b/>
                <w:bCs/>
                <w:color w:val="272C2C"/>
                <w:spacing w:val="-11"/>
              </w:rPr>
              <w:t>1475</w:t>
            </w:r>
          </w:p>
          <w:p w14:paraId="7CD152B5">
            <w:pPr>
              <w:pStyle w:val="6"/>
              <w:spacing w:before="22" w:line="225" w:lineRule="auto"/>
              <w:ind w:left="89"/>
            </w:pPr>
            <w:r>
              <w:rPr>
                <w:b/>
                <w:bCs/>
                <w:color w:val="272C2C"/>
                <w:spacing w:val="-8"/>
              </w:rPr>
              <w:t>手机:</w:t>
            </w:r>
            <w:r>
              <w:rPr>
                <w:b/>
                <w:bCs/>
                <w:color w:val="272C2C"/>
                <w:spacing w:val="19"/>
                <w:w w:val="101"/>
              </w:rPr>
              <w:t xml:space="preserve"> </w:t>
            </w:r>
            <w:r>
              <w:rPr>
                <w:b/>
                <w:bCs/>
                <w:color w:val="272C2C"/>
                <w:spacing w:val="-8"/>
              </w:rPr>
              <w:t>(852) 9718</w:t>
            </w:r>
            <w:r>
              <w:rPr>
                <w:b/>
                <w:bCs/>
                <w:color w:val="272C2C"/>
                <w:spacing w:val="10"/>
              </w:rPr>
              <w:t xml:space="preserve"> </w:t>
            </w:r>
            <w:r>
              <w:rPr>
                <w:b/>
                <w:bCs/>
                <w:color w:val="272C2C"/>
                <w:spacing w:val="-8"/>
              </w:rPr>
              <w:t>7900</w:t>
            </w:r>
          </w:p>
        </w:tc>
        <w:tc>
          <w:tcPr>
            <w:tcW w:w="3650" w:type="dxa"/>
            <w:tcBorders>
              <w:top w:val="single" w:color="FFC19F" w:sz="10" w:space="0"/>
              <w:left w:val="single" w:color="FFC19F" w:sz="12" w:space="0"/>
              <w:bottom w:val="single" w:color="FFC19F" w:sz="10" w:space="0"/>
            </w:tcBorders>
            <w:vAlign w:val="top"/>
          </w:tcPr>
          <w:p w14:paraId="2170AF69">
            <w:pPr>
              <w:pStyle w:val="6"/>
              <w:spacing w:before="80" w:line="183" w:lineRule="auto"/>
              <w:ind w:left="104"/>
            </w:pPr>
            <w:r>
              <w:rPr>
                <w:rFonts w:ascii="Times New Roman" w:hAnsi="Times New Roman" w:eastAsia="Times New Roman" w:cs="Times New Roman"/>
                <w:color w:val="272C2C"/>
                <w:spacing w:val="3"/>
              </w:rPr>
              <w:t xml:space="preserve">.  </w:t>
            </w:r>
            <w:r>
              <w:rPr>
                <w:b/>
                <w:bCs/>
                <w:color w:val="272C2C"/>
                <w:spacing w:val="3"/>
              </w:rPr>
              <w:t>香港公司治理公会资深会员</w:t>
            </w:r>
          </w:p>
          <w:p w14:paraId="0B1D0435">
            <w:pPr>
              <w:pStyle w:val="6"/>
              <w:spacing w:before="91" w:line="183" w:lineRule="auto"/>
              <w:ind w:left="104"/>
            </w:pPr>
            <w:r>
              <w:rPr>
                <w:rFonts w:ascii="Times New Roman" w:hAnsi="Times New Roman" w:eastAsia="Times New Roman" w:cs="Times New Roman"/>
                <w:color w:val="272C2C"/>
                <w:spacing w:val="3"/>
              </w:rPr>
              <w:t xml:space="preserve">.  </w:t>
            </w:r>
            <w:r>
              <w:rPr>
                <w:b/>
                <w:bCs/>
                <w:color w:val="272C2C"/>
                <w:spacing w:val="3"/>
              </w:rPr>
              <w:t>英国特许公司治理公会资深</w:t>
            </w:r>
          </w:p>
          <w:p w14:paraId="07192084">
            <w:pPr>
              <w:pStyle w:val="6"/>
              <w:spacing w:before="93" w:line="180" w:lineRule="auto"/>
              <w:ind w:left="104"/>
            </w:pPr>
            <w:r>
              <w:rPr>
                <w:rFonts w:ascii="Times New Roman" w:hAnsi="Times New Roman" w:eastAsia="Times New Roman" w:cs="Times New Roman"/>
                <w:color w:val="272C2C"/>
                <w:spacing w:val="11"/>
              </w:rPr>
              <w:t>.</w:t>
            </w:r>
            <w:r>
              <w:rPr>
                <w:rFonts w:ascii="Times New Roman" w:hAnsi="Times New Roman" w:eastAsia="Times New Roman" w:cs="Times New Roman"/>
                <w:color w:val="272C2C"/>
                <w:spacing w:val="9"/>
              </w:rPr>
              <w:t xml:space="preserve">  </w:t>
            </w:r>
            <w:r>
              <w:rPr>
                <w:b/>
                <w:bCs/>
                <w:color w:val="272C2C"/>
                <w:spacing w:val="11"/>
              </w:rPr>
              <w:t>会员</w:t>
            </w:r>
          </w:p>
          <w:p w14:paraId="529851F3">
            <w:pPr>
              <w:pStyle w:val="6"/>
              <w:spacing w:before="88" w:line="184" w:lineRule="auto"/>
              <w:ind w:left="104"/>
            </w:pPr>
            <w:r>
              <w:rPr>
                <w:rFonts w:ascii="Times New Roman" w:hAnsi="Times New Roman" w:eastAsia="Times New Roman" w:cs="Times New Roman"/>
                <w:color w:val="272C2C"/>
                <w:spacing w:val="1"/>
              </w:rPr>
              <w:t xml:space="preserve">.  </w:t>
            </w:r>
            <w:r>
              <w:rPr>
                <w:b/>
                <w:bCs/>
                <w:color w:val="272C2C"/>
                <w:spacing w:val="1"/>
              </w:rPr>
              <w:t>于行业拥有超过 20 年经验</w:t>
            </w:r>
          </w:p>
        </w:tc>
      </w:tr>
      <w:tr w14:paraId="4481FAE1">
        <w:tblPrEx>
          <w:tblBorders>
            <w:top w:val="single" w:color="FFC19F" w:sz="6" w:space="0"/>
            <w:left w:val="single" w:color="FFC19F" w:sz="6" w:space="0"/>
            <w:bottom w:val="single" w:color="FFC19F" w:sz="6" w:space="0"/>
            <w:right w:val="single" w:color="FFC19F" w:sz="6" w:space="0"/>
            <w:insideH w:val="single" w:color="FFC19F" w:sz="6" w:space="0"/>
            <w:insideV w:val="single" w:color="FFC19F" w:sz="6" w:space="0"/>
          </w:tblBorders>
          <w:tblCellMar>
            <w:top w:w="0" w:type="dxa"/>
            <w:left w:w="0" w:type="dxa"/>
            <w:bottom w:w="0" w:type="dxa"/>
            <w:right w:w="0" w:type="dxa"/>
          </w:tblCellMar>
        </w:tblPrEx>
        <w:trPr>
          <w:trHeight w:val="1785" w:hRule="atLeast"/>
        </w:trPr>
        <w:tc>
          <w:tcPr>
            <w:tcW w:w="1635" w:type="dxa"/>
            <w:tcBorders>
              <w:left w:val="single" w:color="FFC19F" w:sz="10" w:space="0"/>
              <w:right w:val="single" w:color="FFC19F" w:sz="12" w:space="0"/>
            </w:tcBorders>
            <w:vAlign w:val="top"/>
          </w:tcPr>
          <w:p w14:paraId="39B95643">
            <w:pPr>
              <w:pStyle w:val="6"/>
              <w:spacing w:before="83" w:line="239" w:lineRule="auto"/>
              <w:ind w:left="96" w:right="413" w:hanging="1"/>
            </w:pPr>
            <w:r>
              <w:rPr>
                <w:b/>
                <w:bCs/>
                <w:color w:val="272C2C"/>
                <w:spacing w:val="-1"/>
              </w:rPr>
              <w:t>林颖芝女士</w:t>
            </w:r>
            <w:r>
              <w:rPr>
                <w:b/>
                <w:bCs/>
                <w:color w:val="272C2C"/>
                <w:spacing w:val="-2"/>
              </w:rPr>
              <w:t>董事</w:t>
            </w:r>
          </w:p>
          <w:p w14:paraId="65D5AB8C">
            <w:pPr>
              <w:pStyle w:val="6"/>
              <w:spacing w:before="1" w:line="184" w:lineRule="auto"/>
              <w:ind w:left="95"/>
            </w:pPr>
            <w:r>
              <w:rPr>
                <w:b/>
                <w:bCs/>
                <w:color w:val="272C2C"/>
                <w:spacing w:val="-1"/>
              </w:rPr>
              <w:t>公司秘书服务</w:t>
            </w:r>
          </w:p>
        </w:tc>
        <w:tc>
          <w:tcPr>
            <w:tcW w:w="4004" w:type="dxa"/>
            <w:tcBorders>
              <w:left w:val="single" w:color="FFC19F" w:sz="12" w:space="0"/>
              <w:right w:val="single" w:color="FFC19F" w:sz="12" w:space="0"/>
            </w:tcBorders>
            <w:vAlign w:val="top"/>
          </w:tcPr>
          <w:p w14:paraId="0E433248">
            <w:pPr>
              <w:pStyle w:val="6"/>
              <w:spacing w:before="59" w:line="212" w:lineRule="auto"/>
              <w:ind w:left="98"/>
              <w:rPr>
                <w:sz w:val="19"/>
                <w:szCs w:val="19"/>
              </w:rPr>
            </w:pPr>
            <w:r>
              <w:rPr>
                <w:b/>
                <w:bCs/>
                <w:color w:val="272C2C"/>
                <w:spacing w:val="-1"/>
              </w:rPr>
              <w:t xml:space="preserve">电邮: </w:t>
            </w:r>
            <w:r>
              <w:fldChar w:fldCharType="begin"/>
            </w:r>
            <w:r>
              <w:instrText xml:space="preserve"> HYPERLINK "charlotte.lam@ascentium.com" </w:instrText>
            </w:r>
            <w:r>
              <w:fldChar w:fldCharType="separate"/>
            </w:r>
            <w:r>
              <w:rPr>
                <w:b/>
                <w:bCs/>
                <w:spacing w:val="-1"/>
                <w:sz w:val="19"/>
                <w:szCs w:val="19"/>
              </w:rPr>
              <w:t>charlotte.lam@</w:t>
            </w:r>
            <w:r>
              <w:rPr>
                <w:b/>
                <w:bCs/>
                <w:color w:val="272C2C"/>
                <w:spacing w:val="-1"/>
                <w:sz w:val="19"/>
                <w:szCs w:val="19"/>
              </w:rPr>
              <w:t>ascentium</w:t>
            </w:r>
            <w:r>
              <w:rPr>
                <w:b/>
                <w:bCs/>
                <w:color w:val="272C2C"/>
                <w:spacing w:val="-2"/>
                <w:sz w:val="19"/>
                <w:szCs w:val="19"/>
              </w:rPr>
              <w:t>.com</w:t>
            </w:r>
            <w:r>
              <w:rPr>
                <w:b/>
                <w:bCs/>
                <w:color w:val="272C2C"/>
                <w:spacing w:val="-2"/>
                <w:sz w:val="19"/>
                <w:szCs w:val="19"/>
              </w:rPr>
              <w:fldChar w:fldCharType="end"/>
            </w:r>
          </w:p>
          <w:p w14:paraId="5FF52FF8">
            <w:pPr>
              <w:pStyle w:val="6"/>
              <w:spacing w:before="20" w:line="225" w:lineRule="auto"/>
              <w:ind w:left="98"/>
            </w:pPr>
            <w:r>
              <w:rPr>
                <w:b/>
                <w:bCs/>
                <w:color w:val="272C2C"/>
                <w:spacing w:val="-10"/>
              </w:rPr>
              <w:t>电话:</w:t>
            </w:r>
            <w:r>
              <w:rPr>
                <w:b/>
                <w:bCs/>
                <w:color w:val="272C2C"/>
                <w:spacing w:val="15"/>
              </w:rPr>
              <w:t xml:space="preserve"> </w:t>
            </w:r>
            <w:r>
              <w:rPr>
                <w:b/>
                <w:bCs/>
                <w:color w:val="272C2C"/>
                <w:spacing w:val="-10"/>
              </w:rPr>
              <w:t>(852)</w:t>
            </w:r>
            <w:r>
              <w:rPr>
                <w:b/>
                <w:bCs/>
                <w:color w:val="272C2C"/>
                <w:spacing w:val="12"/>
              </w:rPr>
              <w:t xml:space="preserve"> </w:t>
            </w:r>
            <w:r>
              <w:rPr>
                <w:b/>
                <w:bCs/>
                <w:color w:val="272C2C"/>
                <w:spacing w:val="-10"/>
              </w:rPr>
              <w:t>2853</w:t>
            </w:r>
            <w:r>
              <w:rPr>
                <w:b/>
                <w:bCs/>
                <w:color w:val="272C2C"/>
                <w:spacing w:val="18"/>
              </w:rPr>
              <w:t xml:space="preserve"> </w:t>
            </w:r>
            <w:r>
              <w:rPr>
                <w:b/>
                <w:bCs/>
                <w:color w:val="272C2C"/>
                <w:spacing w:val="-10"/>
              </w:rPr>
              <w:t>5168</w:t>
            </w:r>
          </w:p>
          <w:p w14:paraId="77DF53C7">
            <w:pPr>
              <w:pStyle w:val="6"/>
              <w:spacing w:before="22" w:line="225" w:lineRule="auto"/>
              <w:ind w:left="89"/>
            </w:pPr>
            <w:r>
              <w:rPr>
                <w:b/>
                <w:bCs/>
                <w:color w:val="272C2C"/>
                <w:spacing w:val="-8"/>
              </w:rPr>
              <w:t>手机:</w:t>
            </w:r>
            <w:r>
              <w:rPr>
                <w:b/>
                <w:bCs/>
                <w:color w:val="272C2C"/>
                <w:spacing w:val="17"/>
              </w:rPr>
              <w:t xml:space="preserve"> </w:t>
            </w:r>
            <w:r>
              <w:rPr>
                <w:b/>
                <w:bCs/>
                <w:color w:val="272C2C"/>
                <w:spacing w:val="-8"/>
              </w:rPr>
              <w:t>(852)</w:t>
            </w:r>
            <w:r>
              <w:rPr>
                <w:b/>
                <w:bCs/>
                <w:color w:val="272C2C"/>
                <w:spacing w:val="13"/>
              </w:rPr>
              <w:t xml:space="preserve"> </w:t>
            </w:r>
            <w:r>
              <w:rPr>
                <w:b/>
                <w:bCs/>
                <w:color w:val="272C2C"/>
                <w:spacing w:val="-8"/>
              </w:rPr>
              <w:t>6237 9996</w:t>
            </w:r>
          </w:p>
        </w:tc>
        <w:tc>
          <w:tcPr>
            <w:tcW w:w="3650" w:type="dxa"/>
            <w:tcBorders>
              <w:top w:val="single" w:color="FFC19F" w:sz="10" w:space="0"/>
              <w:left w:val="single" w:color="FFC19F" w:sz="12" w:space="0"/>
              <w:bottom w:val="single" w:color="FFC19F" w:sz="10" w:space="0"/>
            </w:tcBorders>
            <w:vAlign w:val="top"/>
          </w:tcPr>
          <w:p w14:paraId="3C9F8DAA">
            <w:pPr>
              <w:pStyle w:val="6"/>
              <w:spacing w:before="83" w:line="182" w:lineRule="auto"/>
              <w:ind w:left="104"/>
            </w:pPr>
            <w:r>
              <w:rPr>
                <w:rFonts w:ascii="Times New Roman" w:hAnsi="Times New Roman" w:eastAsia="Times New Roman" w:cs="Times New Roman"/>
                <w:color w:val="272C2C"/>
                <w:spacing w:val="4"/>
              </w:rPr>
              <w:t xml:space="preserve">.  </w:t>
            </w:r>
            <w:r>
              <w:rPr>
                <w:b/>
                <w:bCs/>
                <w:color w:val="272C2C"/>
                <w:spacing w:val="4"/>
              </w:rPr>
              <w:t>香港公司治理公会会员</w:t>
            </w:r>
          </w:p>
          <w:p w14:paraId="3270A684">
            <w:pPr>
              <w:pStyle w:val="6"/>
              <w:spacing w:before="90" w:line="182" w:lineRule="auto"/>
              <w:ind w:left="104"/>
            </w:pPr>
            <w:r>
              <w:rPr>
                <w:rFonts w:ascii="Times New Roman" w:hAnsi="Times New Roman" w:eastAsia="Times New Roman" w:cs="Times New Roman"/>
                <w:color w:val="272C2C"/>
                <w:spacing w:val="3"/>
              </w:rPr>
              <w:t xml:space="preserve">.  </w:t>
            </w:r>
            <w:r>
              <w:rPr>
                <w:b/>
                <w:bCs/>
                <w:color w:val="272C2C"/>
                <w:spacing w:val="3"/>
              </w:rPr>
              <w:t>英国特许公司治理公会会员</w:t>
            </w:r>
          </w:p>
          <w:p w14:paraId="6B1DADDC">
            <w:pPr>
              <w:pStyle w:val="6"/>
              <w:spacing w:before="88" w:line="184" w:lineRule="auto"/>
              <w:ind w:left="104"/>
            </w:pPr>
            <w:r>
              <w:rPr>
                <w:rFonts w:ascii="Times New Roman" w:hAnsi="Times New Roman" w:eastAsia="Times New Roman" w:cs="Times New Roman"/>
                <w:color w:val="272C2C"/>
              </w:rPr>
              <w:t xml:space="preserve">.  </w:t>
            </w:r>
            <w:r>
              <w:rPr>
                <w:b/>
                <w:bCs/>
                <w:color w:val="272C2C"/>
              </w:rPr>
              <w:t>于行业拥有超过</w:t>
            </w:r>
            <w:r>
              <w:rPr>
                <w:b/>
                <w:bCs/>
                <w:color w:val="272C2C"/>
                <w:spacing w:val="16"/>
                <w:w w:val="101"/>
              </w:rPr>
              <w:t xml:space="preserve"> </w:t>
            </w:r>
            <w:r>
              <w:rPr>
                <w:b/>
                <w:bCs/>
                <w:color w:val="272C2C"/>
              </w:rPr>
              <w:t>12 年经验</w:t>
            </w:r>
          </w:p>
        </w:tc>
      </w:tr>
      <w:tr w14:paraId="6A8BB256">
        <w:tblPrEx>
          <w:tblBorders>
            <w:top w:val="single" w:color="FFC19F" w:sz="6" w:space="0"/>
            <w:left w:val="single" w:color="FFC19F" w:sz="6" w:space="0"/>
            <w:bottom w:val="single" w:color="FFC19F" w:sz="6" w:space="0"/>
            <w:right w:val="single" w:color="FFC19F" w:sz="6" w:space="0"/>
            <w:insideH w:val="single" w:color="FFC19F" w:sz="6" w:space="0"/>
            <w:insideV w:val="single" w:color="FFC19F" w:sz="6" w:space="0"/>
          </w:tblBorders>
          <w:tblCellMar>
            <w:top w:w="0" w:type="dxa"/>
            <w:left w:w="0" w:type="dxa"/>
            <w:bottom w:w="0" w:type="dxa"/>
            <w:right w:w="0" w:type="dxa"/>
          </w:tblCellMar>
        </w:tblPrEx>
        <w:trPr>
          <w:trHeight w:val="372" w:hRule="atLeast"/>
        </w:trPr>
        <w:tc>
          <w:tcPr>
            <w:tcW w:w="1635" w:type="dxa"/>
            <w:tcBorders>
              <w:left w:val="single" w:color="FFC19F" w:sz="10" w:space="0"/>
              <w:bottom w:val="nil"/>
              <w:right w:val="single" w:color="FFC19F" w:sz="12" w:space="0"/>
            </w:tcBorders>
            <w:vAlign w:val="top"/>
          </w:tcPr>
          <w:p w14:paraId="154EB445">
            <w:pPr>
              <w:pStyle w:val="6"/>
              <w:spacing w:before="85" w:line="176" w:lineRule="auto"/>
              <w:ind w:left="106"/>
            </w:pPr>
            <w:r>
              <w:rPr>
                <w:b/>
                <w:bCs/>
                <w:color w:val="272C2C"/>
                <w:spacing w:val="-3"/>
              </w:rPr>
              <w:t>陈渟蒽女士</w:t>
            </w:r>
          </w:p>
        </w:tc>
        <w:tc>
          <w:tcPr>
            <w:tcW w:w="4004" w:type="dxa"/>
            <w:tcBorders>
              <w:left w:val="single" w:color="FFC19F" w:sz="12" w:space="0"/>
              <w:bottom w:val="nil"/>
              <w:right w:val="single" w:color="FFC19F" w:sz="12" w:space="0"/>
            </w:tcBorders>
            <w:vAlign w:val="top"/>
          </w:tcPr>
          <w:p w14:paraId="2417547C">
            <w:pPr>
              <w:pStyle w:val="6"/>
              <w:spacing w:before="38" w:line="206" w:lineRule="auto"/>
              <w:ind w:left="98"/>
            </w:pPr>
            <w:r>
              <w:rPr>
                <w:b/>
                <w:bCs/>
                <w:color w:val="272C2C"/>
                <w:spacing w:val="-6"/>
              </w:rPr>
              <w:t xml:space="preserve">电邮: </w:t>
            </w:r>
            <w:r>
              <w:fldChar w:fldCharType="begin"/>
            </w:r>
            <w:r>
              <w:instrText xml:space="preserve"> HYPERLINK "vincci.chan@ascentium.com" </w:instrText>
            </w:r>
            <w:r>
              <w:fldChar w:fldCharType="separate"/>
            </w:r>
            <w:r>
              <w:rPr>
                <w:b/>
                <w:bCs/>
                <w:spacing w:val="-6"/>
              </w:rPr>
              <w:t>vincci.chan@</w:t>
            </w:r>
            <w:r>
              <w:rPr>
                <w:b/>
                <w:bCs/>
                <w:color w:val="272C2C"/>
                <w:spacing w:val="-6"/>
              </w:rPr>
              <w:t>ascentium.com</w:t>
            </w:r>
            <w:r>
              <w:rPr>
                <w:b/>
                <w:bCs/>
                <w:color w:val="272C2C"/>
                <w:spacing w:val="-6"/>
              </w:rPr>
              <w:fldChar w:fldCharType="end"/>
            </w:r>
          </w:p>
        </w:tc>
        <w:tc>
          <w:tcPr>
            <w:tcW w:w="3650" w:type="dxa"/>
            <w:tcBorders>
              <w:top w:val="single" w:color="FFC19F" w:sz="10" w:space="0"/>
              <w:left w:val="single" w:color="FFC19F" w:sz="12" w:space="0"/>
              <w:bottom w:val="nil"/>
            </w:tcBorders>
            <w:vAlign w:val="top"/>
          </w:tcPr>
          <w:p w14:paraId="75B55666">
            <w:pPr>
              <w:pStyle w:val="6"/>
              <w:spacing w:before="85" w:line="176" w:lineRule="auto"/>
              <w:ind w:left="104"/>
            </w:pPr>
            <w:r>
              <w:rPr>
                <w:rFonts w:ascii="Times New Roman" w:hAnsi="Times New Roman" w:eastAsia="Times New Roman" w:cs="Times New Roman"/>
                <w:color w:val="272C2C"/>
                <w:spacing w:val="4"/>
              </w:rPr>
              <w:t xml:space="preserve">.  </w:t>
            </w:r>
            <w:r>
              <w:rPr>
                <w:b/>
                <w:bCs/>
                <w:color w:val="272C2C"/>
                <w:spacing w:val="4"/>
              </w:rPr>
              <w:t>香港公司治理公会会员</w:t>
            </w:r>
          </w:p>
        </w:tc>
      </w:tr>
      <w:tr w14:paraId="3A1AF48E">
        <w:tblPrEx>
          <w:tblBorders>
            <w:top w:val="single" w:color="FFC19F" w:sz="6" w:space="0"/>
            <w:left w:val="single" w:color="FFC19F" w:sz="6" w:space="0"/>
            <w:bottom w:val="single" w:color="FFC19F" w:sz="6" w:space="0"/>
            <w:right w:val="single" w:color="FFC19F" w:sz="6" w:space="0"/>
            <w:insideH w:val="single" w:color="FFC19F" w:sz="6" w:space="0"/>
            <w:insideV w:val="single" w:color="FFC19F" w:sz="6" w:space="0"/>
          </w:tblBorders>
          <w:tblCellMar>
            <w:top w:w="0" w:type="dxa"/>
            <w:left w:w="0" w:type="dxa"/>
            <w:bottom w:w="0" w:type="dxa"/>
            <w:right w:w="0" w:type="dxa"/>
          </w:tblCellMar>
        </w:tblPrEx>
        <w:trPr>
          <w:trHeight w:val="380" w:hRule="atLeast"/>
        </w:trPr>
        <w:tc>
          <w:tcPr>
            <w:tcW w:w="1635" w:type="dxa"/>
            <w:tcBorders>
              <w:top w:val="nil"/>
              <w:left w:val="single" w:color="FFC19F" w:sz="10" w:space="0"/>
              <w:bottom w:val="nil"/>
              <w:right w:val="single" w:color="FFC19F" w:sz="12" w:space="0"/>
            </w:tcBorders>
            <w:vAlign w:val="top"/>
          </w:tcPr>
          <w:p w14:paraId="60CEE699">
            <w:pPr>
              <w:pStyle w:val="6"/>
              <w:spacing w:before="91" w:line="177" w:lineRule="auto"/>
              <w:ind w:left="97"/>
            </w:pPr>
            <w:r>
              <w:rPr>
                <w:b/>
                <w:bCs/>
                <w:color w:val="272C2C"/>
                <w:spacing w:val="-2"/>
              </w:rPr>
              <w:t>经理</w:t>
            </w:r>
          </w:p>
        </w:tc>
        <w:tc>
          <w:tcPr>
            <w:tcW w:w="4004" w:type="dxa"/>
            <w:tcBorders>
              <w:top w:val="nil"/>
              <w:left w:val="single" w:color="FFC19F" w:sz="12" w:space="0"/>
              <w:bottom w:val="nil"/>
              <w:right w:val="single" w:color="FFC19F" w:sz="12" w:space="0"/>
            </w:tcBorders>
            <w:vAlign w:val="top"/>
          </w:tcPr>
          <w:p w14:paraId="16EEEFFE">
            <w:pPr>
              <w:pStyle w:val="6"/>
              <w:spacing w:before="46" w:line="206" w:lineRule="auto"/>
              <w:ind w:left="98"/>
            </w:pPr>
            <w:r>
              <w:rPr>
                <w:b/>
                <w:bCs/>
                <w:color w:val="272C2C"/>
                <w:spacing w:val="-11"/>
              </w:rPr>
              <w:t>电话:</w:t>
            </w:r>
            <w:r>
              <w:rPr>
                <w:b/>
                <w:bCs/>
                <w:color w:val="272C2C"/>
                <w:spacing w:val="26"/>
              </w:rPr>
              <w:t xml:space="preserve"> </w:t>
            </w:r>
            <w:r>
              <w:rPr>
                <w:b/>
                <w:bCs/>
                <w:color w:val="272C2C"/>
                <w:spacing w:val="-11"/>
              </w:rPr>
              <w:t>(852)</w:t>
            </w:r>
            <w:r>
              <w:rPr>
                <w:b/>
                <w:bCs/>
                <w:color w:val="272C2C"/>
                <w:spacing w:val="13"/>
              </w:rPr>
              <w:t xml:space="preserve"> </w:t>
            </w:r>
            <w:r>
              <w:rPr>
                <w:b/>
                <w:bCs/>
                <w:color w:val="272C2C"/>
                <w:spacing w:val="-11"/>
              </w:rPr>
              <w:t>2853</w:t>
            </w:r>
            <w:r>
              <w:rPr>
                <w:b/>
                <w:bCs/>
                <w:color w:val="272C2C"/>
                <w:spacing w:val="22"/>
              </w:rPr>
              <w:t xml:space="preserve"> </w:t>
            </w:r>
            <w:r>
              <w:rPr>
                <w:b/>
                <w:bCs/>
                <w:color w:val="272C2C"/>
                <w:spacing w:val="-11"/>
              </w:rPr>
              <w:t>1465</w:t>
            </w:r>
          </w:p>
        </w:tc>
        <w:tc>
          <w:tcPr>
            <w:tcW w:w="3650" w:type="dxa"/>
            <w:tcBorders>
              <w:top w:val="nil"/>
              <w:left w:val="single" w:color="FFC19F" w:sz="12" w:space="0"/>
              <w:bottom w:val="nil"/>
            </w:tcBorders>
            <w:vAlign w:val="top"/>
          </w:tcPr>
          <w:p w14:paraId="364E5CC6">
            <w:pPr>
              <w:pStyle w:val="6"/>
              <w:spacing w:before="91" w:line="177" w:lineRule="auto"/>
              <w:ind w:left="104"/>
            </w:pPr>
            <w:r>
              <w:rPr>
                <w:rFonts w:ascii="Times New Roman" w:hAnsi="Times New Roman" w:eastAsia="Times New Roman" w:cs="Times New Roman"/>
                <w:color w:val="272C2C"/>
                <w:spacing w:val="3"/>
              </w:rPr>
              <w:t xml:space="preserve">.  </w:t>
            </w:r>
            <w:r>
              <w:rPr>
                <w:b/>
                <w:bCs/>
                <w:color w:val="272C2C"/>
                <w:spacing w:val="3"/>
              </w:rPr>
              <w:t>英国特许公司治理公会会员</w:t>
            </w:r>
          </w:p>
        </w:tc>
      </w:tr>
      <w:tr w14:paraId="28265367">
        <w:tblPrEx>
          <w:tblBorders>
            <w:top w:val="single" w:color="FFC19F" w:sz="6" w:space="0"/>
            <w:left w:val="single" w:color="FFC19F" w:sz="6" w:space="0"/>
            <w:bottom w:val="single" w:color="FFC19F" w:sz="6" w:space="0"/>
            <w:right w:val="single" w:color="FFC19F" w:sz="6" w:space="0"/>
            <w:insideH w:val="single" w:color="FFC19F" w:sz="6" w:space="0"/>
            <w:insideV w:val="single" w:color="FFC19F" w:sz="6" w:space="0"/>
          </w:tblBorders>
          <w:tblCellMar>
            <w:top w:w="0" w:type="dxa"/>
            <w:left w:w="0" w:type="dxa"/>
            <w:bottom w:w="0" w:type="dxa"/>
            <w:right w:w="0" w:type="dxa"/>
          </w:tblCellMar>
        </w:tblPrEx>
        <w:trPr>
          <w:trHeight w:val="750" w:hRule="atLeast"/>
        </w:trPr>
        <w:tc>
          <w:tcPr>
            <w:tcW w:w="1635" w:type="dxa"/>
            <w:tcBorders>
              <w:top w:val="nil"/>
              <w:left w:val="single" w:color="FFC19F" w:sz="10" w:space="0"/>
              <w:right w:val="single" w:color="FFC19F" w:sz="12" w:space="0"/>
            </w:tcBorders>
            <w:vAlign w:val="top"/>
          </w:tcPr>
          <w:p w14:paraId="057280C1">
            <w:pPr>
              <w:pStyle w:val="6"/>
              <w:spacing w:before="86" w:line="185" w:lineRule="auto"/>
              <w:ind w:left="95"/>
            </w:pPr>
            <w:r>
              <w:rPr>
                <w:b/>
                <w:bCs/>
                <w:color w:val="272C2C"/>
                <w:spacing w:val="-1"/>
              </w:rPr>
              <w:t>公司秘书服务</w:t>
            </w:r>
          </w:p>
        </w:tc>
        <w:tc>
          <w:tcPr>
            <w:tcW w:w="4004" w:type="dxa"/>
            <w:tcBorders>
              <w:top w:val="nil"/>
              <w:left w:val="single" w:color="FFC19F" w:sz="12" w:space="0"/>
              <w:right w:val="single" w:color="FFC19F" w:sz="12" w:space="0"/>
            </w:tcBorders>
            <w:vAlign w:val="top"/>
          </w:tcPr>
          <w:p w14:paraId="275FB935">
            <w:pPr>
              <w:rPr>
                <w:rFonts w:ascii="Arial"/>
                <w:sz w:val="21"/>
              </w:rPr>
            </w:pPr>
          </w:p>
        </w:tc>
        <w:tc>
          <w:tcPr>
            <w:tcW w:w="3650" w:type="dxa"/>
            <w:tcBorders>
              <w:top w:val="nil"/>
              <w:left w:val="single" w:color="FFC19F" w:sz="12" w:space="0"/>
            </w:tcBorders>
            <w:vAlign w:val="top"/>
          </w:tcPr>
          <w:p w14:paraId="0F5A39AB">
            <w:pPr>
              <w:pStyle w:val="6"/>
              <w:spacing w:before="87" w:line="184" w:lineRule="auto"/>
              <w:ind w:left="104"/>
            </w:pPr>
            <w:r>
              <w:rPr>
                <w:rFonts w:ascii="Times New Roman" w:hAnsi="Times New Roman" w:eastAsia="Times New Roman" w:cs="Times New Roman"/>
                <w:color w:val="272C2C"/>
                <w:spacing w:val="1"/>
              </w:rPr>
              <w:t xml:space="preserve">.  </w:t>
            </w:r>
            <w:r>
              <w:rPr>
                <w:b/>
                <w:bCs/>
                <w:color w:val="272C2C"/>
                <w:spacing w:val="1"/>
              </w:rPr>
              <w:t>于行业拥有超过 8 年经验</w:t>
            </w:r>
          </w:p>
        </w:tc>
      </w:tr>
      <w:tr w14:paraId="15183C2F">
        <w:tblPrEx>
          <w:tblBorders>
            <w:top w:val="single" w:color="FFC19F" w:sz="6" w:space="0"/>
            <w:left w:val="single" w:color="FFC19F" w:sz="6" w:space="0"/>
            <w:bottom w:val="single" w:color="FFC19F" w:sz="6" w:space="0"/>
            <w:right w:val="single" w:color="FFC19F" w:sz="6" w:space="0"/>
            <w:insideH w:val="single" w:color="FFC19F" w:sz="6" w:space="0"/>
            <w:insideV w:val="single" w:color="FFC19F" w:sz="6" w:space="0"/>
          </w:tblBorders>
          <w:tblCellMar>
            <w:top w:w="0" w:type="dxa"/>
            <w:left w:w="0" w:type="dxa"/>
            <w:bottom w:w="0" w:type="dxa"/>
            <w:right w:w="0" w:type="dxa"/>
          </w:tblCellMar>
        </w:tblPrEx>
        <w:trPr>
          <w:trHeight w:val="1399" w:hRule="atLeast"/>
        </w:trPr>
        <w:tc>
          <w:tcPr>
            <w:tcW w:w="1635" w:type="dxa"/>
            <w:vAlign w:val="top"/>
          </w:tcPr>
          <w:p w14:paraId="334CBF8F">
            <w:pPr>
              <w:pStyle w:val="6"/>
              <w:spacing w:before="99" w:line="239" w:lineRule="auto"/>
              <w:ind w:left="102" w:right="420"/>
            </w:pPr>
            <w:r>
              <w:rPr>
                <w:b/>
                <w:bCs/>
                <w:color w:val="272C2C"/>
                <w:spacing w:val="-1"/>
              </w:rPr>
              <w:t>麦雅媛女士</w:t>
            </w:r>
            <w:r>
              <w:rPr>
                <w:b/>
                <w:bCs/>
                <w:color w:val="272C2C"/>
                <w:spacing w:val="-2"/>
              </w:rPr>
              <w:t>经理</w:t>
            </w:r>
          </w:p>
          <w:p w14:paraId="22B31647">
            <w:pPr>
              <w:pStyle w:val="6"/>
              <w:spacing w:before="1" w:line="184" w:lineRule="auto"/>
              <w:ind w:left="100"/>
            </w:pPr>
            <w:r>
              <w:rPr>
                <w:b/>
                <w:bCs/>
                <w:color w:val="272C2C"/>
                <w:spacing w:val="-1"/>
              </w:rPr>
              <w:t>公司秘书服务</w:t>
            </w:r>
          </w:p>
        </w:tc>
        <w:tc>
          <w:tcPr>
            <w:tcW w:w="4004" w:type="dxa"/>
            <w:vAlign w:val="top"/>
          </w:tcPr>
          <w:p w14:paraId="59CBD9BA">
            <w:pPr>
              <w:pStyle w:val="6"/>
              <w:spacing w:before="53" w:line="230" w:lineRule="auto"/>
              <w:ind w:left="106"/>
            </w:pPr>
            <w:r>
              <w:rPr>
                <w:b/>
                <w:bCs/>
                <w:color w:val="272C2C"/>
                <w:spacing w:val="-6"/>
              </w:rPr>
              <w:t xml:space="preserve">电邮: </w:t>
            </w:r>
            <w:r>
              <w:fldChar w:fldCharType="begin"/>
            </w:r>
            <w:r>
              <w:instrText xml:space="preserve"> HYPERLINK "annie.mak@ascentium.com" </w:instrText>
            </w:r>
            <w:r>
              <w:fldChar w:fldCharType="separate"/>
            </w:r>
            <w:r>
              <w:rPr>
                <w:b/>
                <w:bCs/>
                <w:spacing w:val="-6"/>
              </w:rPr>
              <w:t>annie.mak@</w:t>
            </w:r>
            <w:r>
              <w:rPr>
                <w:b/>
                <w:bCs/>
                <w:color w:val="272C2C"/>
                <w:spacing w:val="-6"/>
              </w:rPr>
              <w:t>ascentiu</w:t>
            </w:r>
            <w:r>
              <w:rPr>
                <w:b/>
                <w:bCs/>
                <w:color w:val="272C2C"/>
                <w:spacing w:val="-7"/>
              </w:rPr>
              <w:t>m.com</w:t>
            </w:r>
            <w:r>
              <w:rPr>
                <w:b/>
                <w:bCs/>
                <w:color w:val="272C2C"/>
                <w:spacing w:val="-7"/>
              </w:rPr>
              <w:fldChar w:fldCharType="end"/>
            </w:r>
          </w:p>
          <w:p w14:paraId="1FE24D29">
            <w:pPr>
              <w:pStyle w:val="6"/>
              <w:spacing w:before="15" w:line="225" w:lineRule="auto"/>
              <w:ind w:left="106"/>
            </w:pPr>
            <w:r>
              <w:rPr>
                <w:b/>
                <w:bCs/>
                <w:color w:val="272C2C"/>
                <w:spacing w:val="-11"/>
              </w:rPr>
              <w:t>电话:</w:t>
            </w:r>
            <w:r>
              <w:rPr>
                <w:b/>
                <w:bCs/>
                <w:color w:val="272C2C"/>
                <w:spacing w:val="26"/>
              </w:rPr>
              <w:t xml:space="preserve"> </w:t>
            </w:r>
            <w:r>
              <w:rPr>
                <w:b/>
                <w:bCs/>
                <w:color w:val="272C2C"/>
                <w:spacing w:val="-11"/>
              </w:rPr>
              <w:t>(852)</w:t>
            </w:r>
            <w:r>
              <w:rPr>
                <w:b/>
                <w:bCs/>
                <w:color w:val="272C2C"/>
                <w:spacing w:val="13"/>
              </w:rPr>
              <w:t xml:space="preserve"> </w:t>
            </w:r>
            <w:r>
              <w:rPr>
                <w:b/>
                <w:bCs/>
                <w:color w:val="272C2C"/>
                <w:spacing w:val="-11"/>
              </w:rPr>
              <w:t>2853</w:t>
            </w:r>
            <w:r>
              <w:rPr>
                <w:b/>
                <w:bCs/>
                <w:color w:val="272C2C"/>
                <w:spacing w:val="22"/>
              </w:rPr>
              <w:t xml:space="preserve"> </w:t>
            </w:r>
            <w:r>
              <w:rPr>
                <w:b/>
                <w:bCs/>
                <w:color w:val="272C2C"/>
                <w:spacing w:val="-11"/>
              </w:rPr>
              <w:t>1463</w:t>
            </w:r>
          </w:p>
        </w:tc>
        <w:tc>
          <w:tcPr>
            <w:tcW w:w="3650" w:type="dxa"/>
            <w:vAlign w:val="top"/>
          </w:tcPr>
          <w:p w14:paraId="3C87C3B5">
            <w:pPr>
              <w:pStyle w:val="6"/>
              <w:spacing w:before="99" w:line="182" w:lineRule="auto"/>
              <w:ind w:left="112"/>
            </w:pPr>
            <w:r>
              <w:rPr>
                <w:rFonts w:ascii="Times New Roman" w:hAnsi="Times New Roman" w:eastAsia="Times New Roman" w:cs="Times New Roman"/>
                <w:color w:val="272C2C"/>
                <w:spacing w:val="4"/>
              </w:rPr>
              <w:t xml:space="preserve">.  </w:t>
            </w:r>
            <w:r>
              <w:rPr>
                <w:b/>
                <w:bCs/>
                <w:color w:val="272C2C"/>
                <w:spacing w:val="4"/>
              </w:rPr>
              <w:t>香港公司治理公会会员</w:t>
            </w:r>
          </w:p>
          <w:p w14:paraId="49CF0728">
            <w:pPr>
              <w:pStyle w:val="6"/>
              <w:spacing w:before="90" w:line="182" w:lineRule="auto"/>
              <w:ind w:left="112"/>
            </w:pPr>
            <w:r>
              <w:rPr>
                <w:rFonts w:ascii="Times New Roman" w:hAnsi="Times New Roman" w:eastAsia="Times New Roman" w:cs="Times New Roman"/>
                <w:color w:val="272C2C"/>
                <w:spacing w:val="3"/>
              </w:rPr>
              <w:t xml:space="preserve">.  </w:t>
            </w:r>
            <w:r>
              <w:rPr>
                <w:b/>
                <w:bCs/>
                <w:color w:val="272C2C"/>
                <w:spacing w:val="3"/>
              </w:rPr>
              <w:t>英国特许公司治理公会会员</w:t>
            </w:r>
          </w:p>
          <w:p w14:paraId="1943CD1D">
            <w:pPr>
              <w:pStyle w:val="6"/>
              <w:spacing w:before="88" w:line="184" w:lineRule="auto"/>
              <w:ind w:left="112"/>
            </w:pPr>
            <w:r>
              <w:rPr>
                <w:rFonts w:ascii="Times New Roman" w:hAnsi="Times New Roman" w:eastAsia="Times New Roman" w:cs="Times New Roman"/>
                <w:color w:val="272C2C"/>
                <w:spacing w:val="1"/>
              </w:rPr>
              <w:t xml:space="preserve">.  </w:t>
            </w:r>
            <w:r>
              <w:rPr>
                <w:b/>
                <w:bCs/>
                <w:color w:val="272C2C"/>
                <w:spacing w:val="1"/>
              </w:rPr>
              <w:t>于行业拥有超过 7 年经验</w:t>
            </w:r>
          </w:p>
        </w:tc>
      </w:tr>
    </w:tbl>
    <w:p w14:paraId="7E8F2B09">
      <w:pPr>
        <w:pStyle w:val="2"/>
      </w:pPr>
    </w:p>
    <w:p w14:paraId="4A5F63A1">
      <w:pPr>
        <w:sectPr>
          <w:headerReference r:id="rId20" w:type="default"/>
          <w:footerReference r:id="rId21" w:type="default"/>
          <w:pgSz w:w="11907" w:h="16839"/>
          <w:pgMar w:top="4" w:right="0" w:bottom="1218" w:left="0" w:header="0" w:footer="1028" w:gutter="0"/>
          <w:cols w:space="720" w:num="1"/>
        </w:sectPr>
      </w:pPr>
    </w:p>
    <w:p w14:paraId="5CE993D2">
      <w:pPr>
        <w:spacing w:line="1415" w:lineRule="exact"/>
      </w:pPr>
      <w:r>
        <w:rPr>
          <w:position w:val="-28"/>
        </w:rPr>
        <w:drawing>
          <wp:inline distT="0" distB="0" distL="0" distR="0">
            <wp:extent cx="7560310" cy="89852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41"/>
                    <a:stretch>
                      <a:fillRect/>
                    </a:stretch>
                  </pic:blipFill>
                  <pic:spPr>
                    <a:xfrm>
                      <a:off x="0" y="0"/>
                      <a:ext cx="7560564" cy="899159"/>
                    </a:xfrm>
                    <a:prstGeom prst="rect">
                      <a:avLst/>
                    </a:prstGeom>
                  </pic:spPr>
                </pic:pic>
              </a:graphicData>
            </a:graphic>
          </wp:inline>
        </w:drawing>
      </w:r>
    </w:p>
    <w:p w14:paraId="0D3E692F">
      <w:pPr>
        <w:pStyle w:val="2"/>
        <w:spacing w:line="286" w:lineRule="auto"/>
      </w:pPr>
    </w:p>
    <w:p w14:paraId="7360F0BF">
      <w:pPr>
        <w:pStyle w:val="2"/>
        <w:spacing w:line="286" w:lineRule="auto"/>
      </w:pPr>
    </w:p>
    <w:p w14:paraId="1E9CC41E">
      <w:pPr>
        <w:spacing w:before="103" w:line="183" w:lineRule="auto"/>
        <w:ind w:left="5357"/>
        <w:rPr>
          <w:rFonts w:ascii="微软雅黑" w:hAnsi="微软雅黑" w:eastAsia="微软雅黑" w:cs="微软雅黑"/>
          <w:sz w:val="24"/>
          <w:szCs w:val="24"/>
        </w:rPr>
      </w:pPr>
      <w:r>
        <w:rPr>
          <w:rFonts w:ascii="微软雅黑" w:hAnsi="微软雅黑" w:eastAsia="微软雅黑" w:cs="微软雅黑"/>
          <w:b/>
          <w:bCs/>
          <w:color w:val="FF6611"/>
          <w:spacing w:val="-2"/>
          <w:sz w:val="24"/>
          <w:szCs w:val="24"/>
        </w:rPr>
        <w:t>甘美霞女士</w:t>
      </w:r>
    </w:p>
    <w:p w14:paraId="07A499FF">
      <w:pPr>
        <w:pStyle w:val="2"/>
        <w:spacing w:line="272" w:lineRule="auto"/>
      </w:pPr>
    </w:p>
    <w:p w14:paraId="24C967AE">
      <w:pPr>
        <w:spacing w:line="1632" w:lineRule="exact"/>
        <w:ind w:firstLine="5270"/>
      </w:pPr>
      <w:r>
        <w:rPr>
          <w:position w:val="-32"/>
        </w:rPr>
        <w:drawing>
          <wp:inline distT="0" distB="0" distL="0" distR="0">
            <wp:extent cx="868045" cy="103568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51"/>
                    <a:stretch>
                      <a:fillRect/>
                    </a:stretch>
                  </pic:blipFill>
                  <pic:spPr>
                    <a:xfrm>
                      <a:off x="0" y="0"/>
                      <a:ext cx="868679" cy="1036319"/>
                    </a:xfrm>
                    <a:prstGeom prst="rect">
                      <a:avLst/>
                    </a:prstGeom>
                  </pic:spPr>
                </pic:pic>
              </a:graphicData>
            </a:graphic>
          </wp:inline>
        </w:drawing>
      </w:r>
    </w:p>
    <w:p w14:paraId="76EFBD73">
      <w:pPr>
        <w:pStyle w:val="2"/>
        <w:spacing w:line="266" w:lineRule="auto"/>
      </w:pPr>
    </w:p>
    <w:p w14:paraId="1D1FE027">
      <w:pPr>
        <w:spacing w:before="94" w:line="185" w:lineRule="auto"/>
        <w:ind w:left="1444"/>
        <w:rPr>
          <w:rFonts w:ascii="微软雅黑" w:hAnsi="微软雅黑" w:eastAsia="微软雅黑" w:cs="微软雅黑"/>
          <w:sz w:val="22"/>
          <w:szCs w:val="22"/>
        </w:rPr>
      </w:pPr>
      <w:r>
        <w:rPr>
          <w:rFonts w:ascii="微软雅黑" w:hAnsi="微软雅黑" w:eastAsia="微软雅黑" w:cs="微软雅黑"/>
          <w:b/>
          <w:bCs/>
          <w:spacing w:val="-1"/>
          <w:sz w:val="22"/>
          <w:szCs w:val="22"/>
        </w:rPr>
        <w:t>甘美霞女士是皋翊香港公司秘书服务董事总经理。</w:t>
      </w:r>
    </w:p>
    <w:p w14:paraId="5BB059FC">
      <w:pPr>
        <w:pStyle w:val="2"/>
        <w:spacing w:line="367" w:lineRule="auto"/>
      </w:pPr>
    </w:p>
    <w:p w14:paraId="233BC07E">
      <w:pPr>
        <w:spacing w:before="95" w:line="246" w:lineRule="auto"/>
        <w:ind w:left="1444" w:right="1438"/>
        <w:jc w:val="both"/>
        <w:rPr>
          <w:rFonts w:ascii="微软雅黑" w:hAnsi="微软雅黑" w:eastAsia="微软雅黑" w:cs="微软雅黑"/>
          <w:sz w:val="22"/>
          <w:szCs w:val="22"/>
        </w:rPr>
      </w:pPr>
      <w:r>
        <w:rPr>
          <w:rFonts w:ascii="微软雅黑" w:hAnsi="微软雅黑" w:eastAsia="微软雅黑" w:cs="微软雅黑"/>
          <w:b/>
          <w:bCs/>
          <w:spacing w:val="-1"/>
          <w:sz w:val="22"/>
          <w:szCs w:val="22"/>
        </w:rPr>
        <w:t>甘女士的职业生涯始于香港安永会计师事务所，在加入皋翊香港之前是</w:t>
      </w:r>
      <w:r>
        <w:rPr>
          <w:rFonts w:ascii="微软雅黑" w:hAnsi="微软雅黑" w:eastAsia="微软雅黑" w:cs="微软雅黑"/>
          <w:b/>
          <w:bCs/>
          <w:spacing w:val="-31"/>
          <w:sz w:val="22"/>
          <w:szCs w:val="22"/>
        </w:rPr>
        <w:t xml:space="preserve"> </w:t>
      </w:r>
      <w:r>
        <w:rPr>
          <w:rFonts w:ascii="微软雅黑" w:hAnsi="微软雅黑" w:eastAsia="微软雅黑" w:cs="微软雅黑"/>
          <w:b/>
          <w:bCs/>
          <w:spacing w:val="-1"/>
          <w:sz w:val="22"/>
          <w:szCs w:val="22"/>
        </w:rPr>
        <w:t>V</w:t>
      </w:r>
      <w:r>
        <w:rPr>
          <w:rFonts w:ascii="微软雅黑" w:hAnsi="微软雅黑" w:eastAsia="微软雅黑" w:cs="微软雅黑"/>
          <w:b/>
          <w:bCs/>
          <w:spacing w:val="-2"/>
          <w:sz w:val="22"/>
          <w:szCs w:val="22"/>
        </w:rPr>
        <w:t>istra</w:t>
      </w:r>
      <w:r>
        <w:rPr>
          <w:rFonts w:ascii="微软雅黑" w:hAnsi="微软雅黑" w:eastAsia="微软雅黑" w:cs="微软雅黑"/>
          <w:b/>
          <w:bCs/>
          <w:spacing w:val="-27"/>
          <w:sz w:val="22"/>
          <w:szCs w:val="22"/>
        </w:rPr>
        <w:t xml:space="preserve"> </w:t>
      </w:r>
      <w:r>
        <w:rPr>
          <w:rFonts w:ascii="微软雅黑" w:hAnsi="微软雅黑" w:eastAsia="微软雅黑" w:cs="微软雅黑"/>
          <w:b/>
          <w:bCs/>
          <w:spacing w:val="-2"/>
          <w:sz w:val="22"/>
          <w:szCs w:val="22"/>
        </w:rPr>
        <w:t>卓佳大中华区公</w:t>
      </w:r>
      <w:r>
        <w:rPr>
          <w:rFonts w:ascii="微软雅黑" w:hAnsi="微软雅黑" w:eastAsia="微软雅黑" w:cs="微软雅黑"/>
          <w:b/>
          <w:bCs/>
          <w:spacing w:val="-1"/>
          <w:sz w:val="22"/>
          <w:szCs w:val="22"/>
        </w:rPr>
        <w:t>司秘书服务（服务管理）主管。甘女士在公司秘书和</w:t>
      </w:r>
      <w:r>
        <w:rPr>
          <w:rFonts w:ascii="微软雅黑" w:hAnsi="微软雅黑" w:eastAsia="微软雅黑" w:cs="微软雅黑"/>
          <w:b/>
          <w:bCs/>
          <w:spacing w:val="-2"/>
          <w:sz w:val="22"/>
          <w:szCs w:val="22"/>
        </w:rPr>
        <w:t>治理服务领域拥有超过</w:t>
      </w:r>
      <w:r>
        <w:rPr>
          <w:rFonts w:ascii="微软雅黑" w:hAnsi="微软雅黑" w:eastAsia="微软雅黑" w:cs="微软雅黑"/>
          <w:b/>
          <w:bCs/>
          <w:spacing w:val="43"/>
          <w:sz w:val="22"/>
          <w:szCs w:val="22"/>
        </w:rPr>
        <w:t xml:space="preserve"> </w:t>
      </w:r>
      <w:r>
        <w:rPr>
          <w:rFonts w:ascii="微软雅黑" w:hAnsi="微软雅黑" w:eastAsia="微软雅黑" w:cs="微软雅黑"/>
          <w:b/>
          <w:bCs/>
          <w:spacing w:val="-2"/>
          <w:sz w:val="22"/>
          <w:szCs w:val="22"/>
        </w:rPr>
        <w:t>30</w:t>
      </w:r>
      <w:r>
        <w:rPr>
          <w:rFonts w:ascii="微软雅黑" w:hAnsi="微软雅黑" w:eastAsia="微软雅黑" w:cs="微软雅黑"/>
          <w:b/>
          <w:bCs/>
          <w:spacing w:val="34"/>
          <w:w w:val="101"/>
          <w:sz w:val="22"/>
          <w:szCs w:val="22"/>
        </w:rPr>
        <w:t xml:space="preserve"> </w:t>
      </w:r>
      <w:r>
        <w:rPr>
          <w:rFonts w:ascii="微软雅黑" w:hAnsi="微软雅黑" w:eastAsia="微软雅黑" w:cs="微软雅黑"/>
          <w:b/>
          <w:bCs/>
          <w:spacing w:val="-2"/>
          <w:sz w:val="22"/>
          <w:szCs w:val="22"/>
        </w:rPr>
        <w:t>年经验，</w:t>
      </w:r>
      <w:r>
        <w:rPr>
          <w:rFonts w:ascii="微软雅黑" w:hAnsi="微软雅黑" w:eastAsia="微软雅黑" w:cs="微软雅黑"/>
          <w:b/>
          <w:bCs/>
          <w:spacing w:val="-45"/>
          <w:sz w:val="22"/>
          <w:szCs w:val="22"/>
        </w:rPr>
        <w:t xml:space="preserve"> </w:t>
      </w:r>
      <w:r>
        <w:rPr>
          <w:rFonts w:ascii="微软雅黑" w:hAnsi="微软雅黑" w:eastAsia="微软雅黑" w:cs="微软雅黑"/>
          <w:b/>
          <w:bCs/>
          <w:spacing w:val="-2"/>
          <w:sz w:val="22"/>
          <w:szCs w:val="22"/>
        </w:rPr>
        <w:t>曾经</w:t>
      </w:r>
      <w:r>
        <w:rPr>
          <w:rFonts w:ascii="微软雅黑" w:hAnsi="微软雅黑" w:eastAsia="微软雅黑" w:cs="微软雅黑"/>
          <w:b/>
          <w:bCs/>
          <w:sz w:val="22"/>
          <w:szCs w:val="22"/>
        </w:rPr>
        <w:t>担任多家香港上市公司的具名公司秘书，为不同背景的公司提供公司秘书顾问和</w:t>
      </w:r>
      <w:r>
        <w:rPr>
          <w:rFonts w:ascii="微软雅黑" w:hAnsi="微软雅黑" w:eastAsia="微软雅黑" w:cs="微软雅黑"/>
          <w:b/>
          <w:bCs/>
          <w:spacing w:val="-1"/>
          <w:sz w:val="22"/>
          <w:szCs w:val="22"/>
        </w:rPr>
        <w:t>咨询服务。</w:t>
      </w:r>
    </w:p>
    <w:p w14:paraId="673EF854">
      <w:pPr>
        <w:pStyle w:val="2"/>
        <w:spacing w:line="253" w:lineRule="auto"/>
      </w:pPr>
    </w:p>
    <w:p w14:paraId="69B4F6C2">
      <w:pPr>
        <w:spacing w:before="94" w:line="250" w:lineRule="auto"/>
        <w:ind w:left="1442" w:right="1437" w:firstLine="1"/>
        <w:rPr>
          <w:rFonts w:ascii="微软雅黑" w:hAnsi="微软雅黑" w:eastAsia="微软雅黑" w:cs="微软雅黑"/>
          <w:sz w:val="22"/>
          <w:szCs w:val="22"/>
        </w:rPr>
      </w:pPr>
      <w:r>
        <w:rPr>
          <w:rFonts w:ascii="微软雅黑" w:hAnsi="微软雅黑" w:eastAsia="微软雅黑" w:cs="微软雅黑"/>
          <w:b/>
          <w:bCs/>
          <w:sz w:val="22"/>
          <w:szCs w:val="22"/>
        </w:rPr>
        <w:t>甘女士为特许秘书以及香港公司治理公会及英国特许公司治理公会的资深会员。她亦持有由香</w:t>
      </w:r>
      <w:r>
        <w:rPr>
          <w:rFonts w:ascii="微软雅黑" w:hAnsi="微软雅黑" w:eastAsia="微软雅黑" w:cs="微软雅黑"/>
          <w:b/>
          <w:bCs/>
          <w:spacing w:val="-1"/>
          <w:sz w:val="22"/>
          <w:szCs w:val="22"/>
        </w:rPr>
        <w:t>港公司治理公会颁发的执业者认可证明。</w:t>
      </w:r>
    </w:p>
    <w:p w14:paraId="15A12EAB">
      <w:pPr>
        <w:pStyle w:val="2"/>
        <w:spacing w:line="248" w:lineRule="auto"/>
      </w:pPr>
    </w:p>
    <w:p w14:paraId="7E6061C4">
      <w:pPr>
        <w:spacing w:before="96" w:line="250" w:lineRule="auto"/>
        <w:ind w:left="1441" w:right="1440" w:firstLine="3"/>
        <w:rPr>
          <w:rFonts w:ascii="微软雅黑" w:hAnsi="微软雅黑" w:eastAsia="微软雅黑" w:cs="微软雅黑"/>
          <w:sz w:val="22"/>
          <w:szCs w:val="22"/>
        </w:rPr>
      </w:pPr>
      <w:r>
        <w:rPr>
          <w:rFonts w:ascii="微软雅黑" w:hAnsi="微软雅黑" w:eastAsia="微软雅黑" w:cs="微软雅黑"/>
          <w:b/>
          <w:bCs/>
          <w:spacing w:val="-3"/>
          <w:sz w:val="22"/>
          <w:szCs w:val="22"/>
        </w:rPr>
        <w:t>甘女士由 2026 年 2 月 1</w:t>
      </w:r>
      <w:r>
        <w:rPr>
          <w:rFonts w:ascii="微软雅黑" w:hAnsi="微软雅黑" w:eastAsia="微软雅黑" w:cs="微软雅黑"/>
          <w:b/>
          <w:bCs/>
          <w:spacing w:val="33"/>
          <w:w w:val="101"/>
          <w:sz w:val="22"/>
          <w:szCs w:val="22"/>
        </w:rPr>
        <w:t xml:space="preserve"> </w:t>
      </w:r>
      <w:r>
        <w:rPr>
          <w:rFonts w:ascii="微软雅黑" w:hAnsi="微软雅黑" w:eastAsia="微软雅黑" w:cs="微软雅黑"/>
          <w:b/>
          <w:bCs/>
          <w:spacing w:val="-3"/>
          <w:sz w:val="22"/>
          <w:szCs w:val="22"/>
        </w:rPr>
        <w:t>日再次被委任为香港公司法改革常务委员会成员，任期为两年。彼亦</w:t>
      </w:r>
      <w:r>
        <w:rPr>
          <w:rFonts w:ascii="微软雅黑" w:hAnsi="微软雅黑" w:eastAsia="微软雅黑" w:cs="微软雅黑"/>
          <w:b/>
          <w:bCs/>
          <w:sz w:val="22"/>
          <w:szCs w:val="22"/>
        </w:rPr>
        <w:t>不时参与香港公司治理公会的工作，包括一些研讨会分享和担任专业服务小组副主</w:t>
      </w:r>
      <w:r>
        <w:rPr>
          <w:rFonts w:ascii="微软雅黑" w:hAnsi="微软雅黑" w:eastAsia="微软雅黑" w:cs="微软雅黑"/>
          <w:b/>
          <w:bCs/>
          <w:spacing w:val="-1"/>
          <w:sz w:val="22"/>
          <w:szCs w:val="22"/>
        </w:rPr>
        <w:t>席。</w:t>
      </w:r>
    </w:p>
    <w:p w14:paraId="4DF073FF">
      <w:pPr>
        <w:pStyle w:val="2"/>
        <w:spacing w:line="251" w:lineRule="auto"/>
      </w:pPr>
    </w:p>
    <w:p w14:paraId="767A278D">
      <w:pPr>
        <w:spacing w:before="95" w:line="237" w:lineRule="auto"/>
        <w:ind w:left="1450" w:right="1480" w:hanging="8"/>
        <w:rPr>
          <w:rFonts w:ascii="微软雅黑" w:hAnsi="微软雅黑" w:eastAsia="微软雅黑" w:cs="微软雅黑"/>
          <w:sz w:val="22"/>
          <w:szCs w:val="22"/>
        </w:rPr>
      </w:pPr>
      <w:r>
        <w:rPr>
          <w:rFonts w:ascii="微软雅黑" w:hAnsi="微软雅黑" w:eastAsia="微软雅黑" w:cs="微软雅黑"/>
          <w:b/>
          <w:bCs/>
          <w:spacing w:val="5"/>
          <w:sz w:val="22"/>
          <w:szCs w:val="22"/>
        </w:rPr>
        <w:t>在甘女士的职业生涯中，她曾担任香港多家上市公司的公司秘书/联</w:t>
      </w:r>
      <w:r>
        <w:rPr>
          <w:rFonts w:ascii="微软雅黑" w:hAnsi="微软雅黑" w:eastAsia="微软雅黑" w:cs="微软雅黑"/>
          <w:b/>
          <w:bCs/>
          <w:spacing w:val="4"/>
          <w:sz w:val="22"/>
          <w:szCs w:val="22"/>
        </w:rPr>
        <w:t>席公司秘书/授权代表。</w:t>
      </w:r>
      <w:r>
        <w:rPr>
          <w:rFonts w:ascii="微软雅黑" w:hAnsi="微软雅黑" w:eastAsia="微软雅黑" w:cs="微软雅黑"/>
          <w:b/>
          <w:bCs/>
          <w:spacing w:val="-1"/>
          <w:sz w:val="22"/>
          <w:szCs w:val="22"/>
        </w:rPr>
        <w:t>以下是甘女士曾出任公司秘书/授权代表及项目团队领导之部分上市公司列表：</w:t>
      </w:r>
    </w:p>
    <w:tbl>
      <w:tblPr>
        <w:tblStyle w:val="5"/>
        <w:tblW w:w="7050" w:type="dxa"/>
        <w:tblInd w:w="2426" w:type="dxa"/>
        <w:tblBorders>
          <w:top w:val="single" w:color="FFC19F" w:sz="10" w:space="0"/>
          <w:left w:val="single" w:color="FFC19F" w:sz="10" w:space="0"/>
          <w:bottom w:val="single" w:color="FFC19F" w:sz="10" w:space="0"/>
          <w:right w:val="single" w:color="FFC19F" w:sz="10" w:space="0"/>
          <w:insideH w:val="single" w:color="FFC19F" w:sz="10" w:space="0"/>
          <w:insideV w:val="single" w:color="FFC19F" w:sz="10" w:space="0"/>
        </w:tblBorders>
        <w:tblLayout w:type="fixed"/>
        <w:tblCellMar>
          <w:top w:w="0" w:type="dxa"/>
          <w:left w:w="0" w:type="dxa"/>
          <w:bottom w:w="0" w:type="dxa"/>
          <w:right w:w="0" w:type="dxa"/>
        </w:tblCellMar>
      </w:tblPr>
      <w:tblGrid>
        <w:gridCol w:w="5176"/>
        <w:gridCol w:w="1874"/>
      </w:tblGrid>
      <w:tr w14:paraId="2E2F7EF5">
        <w:tblPrEx>
          <w:tblBorders>
            <w:top w:val="single" w:color="FFC19F" w:sz="10" w:space="0"/>
            <w:left w:val="single" w:color="FFC19F" w:sz="10" w:space="0"/>
            <w:bottom w:val="single" w:color="FFC19F" w:sz="10" w:space="0"/>
            <w:right w:val="single" w:color="FFC19F" w:sz="10" w:space="0"/>
            <w:insideH w:val="single" w:color="FFC19F" w:sz="10" w:space="0"/>
            <w:insideV w:val="single" w:color="FFC19F" w:sz="10" w:space="0"/>
          </w:tblBorders>
          <w:tblCellMar>
            <w:top w:w="0" w:type="dxa"/>
            <w:left w:w="0" w:type="dxa"/>
            <w:bottom w:w="0" w:type="dxa"/>
            <w:right w:w="0" w:type="dxa"/>
          </w:tblCellMar>
        </w:tblPrEx>
        <w:trPr>
          <w:trHeight w:val="433" w:hRule="atLeast"/>
        </w:trPr>
        <w:tc>
          <w:tcPr>
            <w:tcW w:w="5176" w:type="dxa"/>
            <w:tcBorders>
              <w:top w:val="single" w:color="FFC19F" w:sz="30" w:space="0"/>
              <w:left w:val="single" w:color="FFC19F" w:sz="6" w:space="0"/>
              <w:bottom w:val="single" w:color="FFC2A0" w:sz="8" w:space="0"/>
            </w:tcBorders>
            <w:shd w:val="clear" w:color="auto" w:fill="FFC2A0"/>
            <w:vAlign w:val="top"/>
          </w:tcPr>
          <w:p w14:paraId="234BE0F7">
            <w:pPr>
              <w:pStyle w:val="6"/>
              <w:spacing w:before="90" w:line="183" w:lineRule="auto"/>
              <w:ind w:left="169"/>
            </w:pPr>
            <w:r>
              <w:rPr>
                <w:b/>
                <w:bCs/>
                <w:color w:val="272C2C"/>
                <w:spacing w:val="-1"/>
              </w:rPr>
              <w:t>公司名称</w:t>
            </w:r>
          </w:p>
        </w:tc>
        <w:tc>
          <w:tcPr>
            <w:tcW w:w="1874" w:type="dxa"/>
            <w:tcBorders>
              <w:top w:val="single" w:color="FFC19F" w:sz="30" w:space="0"/>
              <w:bottom w:val="single" w:color="FFC2A0" w:sz="8" w:space="0"/>
            </w:tcBorders>
            <w:shd w:val="clear" w:color="auto" w:fill="FFC2A0"/>
            <w:vAlign w:val="top"/>
          </w:tcPr>
          <w:p w14:paraId="7CDC20E3">
            <w:pPr>
              <w:pStyle w:val="6"/>
              <w:spacing w:before="90" w:line="183" w:lineRule="auto"/>
              <w:ind w:left="148"/>
            </w:pPr>
            <w:r>
              <w:rPr>
                <w:b/>
                <w:bCs/>
                <w:color w:val="272C2C"/>
              </w:rPr>
              <w:t>股份代号</w:t>
            </w:r>
          </w:p>
        </w:tc>
      </w:tr>
      <w:tr w14:paraId="0439F2A5">
        <w:tblPrEx>
          <w:tblBorders>
            <w:top w:val="single" w:color="FFC19F" w:sz="10" w:space="0"/>
            <w:left w:val="single" w:color="FFC19F" w:sz="10" w:space="0"/>
            <w:bottom w:val="single" w:color="FFC19F" w:sz="10" w:space="0"/>
            <w:right w:val="single" w:color="FFC19F" w:sz="10" w:space="0"/>
            <w:insideH w:val="single" w:color="FFC19F" w:sz="10" w:space="0"/>
            <w:insideV w:val="single" w:color="FFC19F" w:sz="10" w:space="0"/>
          </w:tblBorders>
          <w:tblCellMar>
            <w:top w:w="0" w:type="dxa"/>
            <w:left w:w="0" w:type="dxa"/>
            <w:bottom w:w="0" w:type="dxa"/>
            <w:right w:w="0" w:type="dxa"/>
          </w:tblCellMar>
        </w:tblPrEx>
        <w:trPr>
          <w:trHeight w:val="54" w:hRule="atLeast"/>
        </w:trPr>
        <w:tc>
          <w:tcPr>
            <w:tcW w:w="5176" w:type="dxa"/>
            <w:tcBorders>
              <w:top w:val="single" w:color="FFC2A0" w:sz="8" w:space="0"/>
              <w:left w:val="single" w:color="FFC19F" w:sz="6" w:space="0"/>
              <w:bottom w:val="nil"/>
            </w:tcBorders>
            <w:vAlign w:val="top"/>
          </w:tcPr>
          <w:p w14:paraId="362A78FA">
            <w:pPr>
              <w:spacing w:line="44" w:lineRule="exact"/>
              <w:rPr>
                <w:rFonts w:ascii="Arial"/>
                <w:sz w:val="3"/>
              </w:rPr>
            </w:pPr>
          </w:p>
        </w:tc>
        <w:tc>
          <w:tcPr>
            <w:tcW w:w="1874" w:type="dxa"/>
            <w:tcBorders>
              <w:top w:val="single" w:color="FFC2A0" w:sz="8" w:space="0"/>
            </w:tcBorders>
            <w:vAlign w:val="top"/>
          </w:tcPr>
          <w:p w14:paraId="731767D8">
            <w:pPr>
              <w:spacing w:line="44" w:lineRule="exact"/>
              <w:rPr>
                <w:rFonts w:ascii="Arial"/>
                <w:sz w:val="3"/>
              </w:rPr>
            </w:pPr>
          </w:p>
        </w:tc>
      </w:tr>
      <w:tr w14:paraId="493141EF">
        <w:tblPrEx>
          <w:tblBorders>
            <w:top w:val="single" w:color="FFC19F" w:sz="10" w:space="0"/>
            <w:left w:val="single" w:color="FFC19F" w:sz="10" w:space="0"/>
            <w:bottom w:val="single" w:color="FFC19F" w:sz="10" w:space="0"/>
            <w:right w:val="single" w:color="FFC19F" w:sz="10" w:space="0"/>
            <w:insideH w:val="single" w:color="FFC19F" w:sz="10" w:space="0"/>
            <w:insideV w:val="single" w:color="FFC19F" w:sz="10" w:space="0"/>
          </w:tblBorders>
          <w:tblCellMar>
            <w:top w:w="0" w:type="dxa"/>
            <w:left w:w="0" w:type="dxa"/>
            <w:bottom w:w="0" w:type="dxa"/>
            <w:right w:w="0" w:type="dxa"/>
          </w:tblCellMar>
        </w:tblPrEx>
        <w:trPr>
          <w:trHeight w:val="387" w:hRule="atLeast"/>
        </w:trPr>
        <w:tc>
          <w:tcPr>
            <w:tcW w:w="5176" w:type="dxa"/>
            <w:tcBorders>
              <w:top w:val="nil"/>
              <w:bottom w:val="nil"/>
              <w:right w:val="single" w:color="FFC19F" w:sz="12" w:space="0"/>
            </w:tcBorders>
            <w:shd w:val="clear" w:color="auto" w:fill="FFFFFF"/>
            <w:vAlign w:val="top"/>
          </w:tcPr>
          <w:p w14:paraId="74A3AB2F">
            <w:pPr>
              <w:pStyle w:val="6"/>
              <w:spacing w:before="83" w:line="183" w:lineRule="auto"/>
              <w:ind w:left="177"/>
            </w:pPr>
            <w:r>
              <w:rPr>
                <w:b/>
                <w:bCs/>
                <w:color w:val="272C2C"/>
                <w:spacing w:val="-2"/>
              </w:rPr>
              <w:t>中信银行股份有限公司</w:t>
            </w:r>
          </w:p>
        </w:tc>
        <w:tc>
          <w:tcPr>
            <w:tcW w:w="1874" w:type="dxa"/>
            <w:tcBorders>
              <w:left w:val="single" w:color="FFC19F" w:sz="12" w:space="0"/>
              <w:right w:val="single" w:color="FFC19F" w:sz="6" w:space="0"/>
            </w:tcBorders>
            <w:shd w:val="clear" w:color="auto" w:fill="FFFFFF"/>
            <w:vAlign w:val="top"/>
          </w:tcPr>
          <w:p w14:paraId="40EB7D1F">
            <w:pPr>
              <w:pStyle w:val="6"/>
              <w:spacing w:before="38" w:line="215" w:lineRule="auto"/>
              <w:ind w:left="147"/>
              <w:rPr>
                <w:rFonts w:ascii="Times New Roman" w:hAnsi="Times New Roman" w:eastAsia="Times New Roman" w:cs="Times New Roman"/>
              </w:rPr>
            </w:pPr>
            <w:r>
              <w:rPr>
                <w:rFonts w:ascii="Times New Roman" w:hAnsi="Times New Roman" w:eastAsia="Times New Roman" w:cs="Times New Roman"/>
                <w:b/>
                <w:bCs/>
                <w:color w:val="272C2C"/>
                <w:spacing w:val="11"/>
              </w:rPr>
              <w:t>998</w:t>
            </w:r>
            <w:r>
              <w:rPr>
                <w:rFonts w:ascii="Times New Roman" w:hAnsi="Times New Roman" w:eastAsia="Times New Roman" w:cs="Times New Roman"/>
                <w:b/>
                <w:bCs/>
                <w:color w:val="272C2C"/>
                <w:spacing w:val="28"/>
                <w:w w:val="101"/>
              </w:rPr>
              <w:t xml:space="preserve"> </w:t>
            </w:r>
            <w:r>
              <w:rPr>
                <w:rFonts w:ascii="Times New Roman" w:hAnsi="Times New Roman" w:eastAsia="Times New Roman" w:cs="Times New Roman"/>
                <w:b/>
                <w:bCs/>
                <w:color w:val="272C2C"/>
                <w:spacing w:val="11"/>
              </w:rPr>
              <w:t>(H</w:t>
            </w:r>
            <w:r>
              <w:rPr>
                <w:rFonts w:ascii="Times New Roman" w:hAnsi="Times New Roman" w:eastAsia="Times New Roman" w:cs="Times New Roman"/>
                <w:b/>
                <w:bCs/>
                <w:color w:val="272C2C"/>
                <w:spacing w:val="41"/>
              </w:rPr>
              <w:t xml:space="preserve"> </w:t>
            </w:r>
            <w:r>
              <w:rPr>
                <w:b/>
                <w:bCs/>
                <w:color w:val="272C2C"/>
                <w:spacing w:val="11"/>
              </w:rPr>
              <w:t>股</w:t>
            </w:r>
            <w:r>
              <w:rPr>
                <w:rFonts w:ascii="Times New Roman" w:hAnsi="Times New Roman" w:eastAsia="Times New Roman" w:cs="Times New Roman"/>
                <w:b/>
                <w:bCs/>
                <w:color w:val="272C2C"/>
                <w:spacing w:val="11"/>
              </w:rPr>
              <w:t>)</w:t>
            </w:r>
          </w:p>
        </w:tc>
      </w:tr>
      <w:tr w14:paraId="396D3741">
        <w:tblPrEx>
          <w:tblBorders>
            <w:top w:val="single" w:color="FFC19F" w:sz="10" w:space="0"/>
            <w:left w:val="single" w:color="FFC19F" w:sz="10" w:space="0"/>
            <w:bottom w:val="single" w:color="FFC19F" w:sz="10" w:space="0"/>
            <w:right w:val="single" w:color="FFC19F" w:sz="10" w:space="0"/>
            <w:insideH w:val="single" w:color="FFC19F" w:sz="10" w:space="0"/>
            <w:insideV w:val="single" w:color="FFC19F" w:sz="10" w:space="0"/>
          </w:tblBorders>
          <w:tblCellMar>
            <w:top w:w="0" w:type="dxa"/>
            <w:left w:w="0" w:type="dxa"/>
            <w:bottom w:w="0" w:type="dxa"/>
            <w:right w:w="0" w:type="dxa"/>
          </w:tblCellMar>
        </w:tblPrEx>
        <w:trPr>
          <w:trHeight w:val="386" w:hRule="atLeast"/>
        </w:trPr>
        <w:tc>
          <w:tcPr>
            <w:tcW w:w="5176" w:type="dxa"/>
            <w:tcBorders>
              <w:top w:val="nil"/>
              <w:bottom w:val="nil"/>
              <w:right w:val="single" w:color="FFC19F" w:sz="12" w:space="0"/>
            </w:tcBorders>
            <w:shd w:val="clear" w:color="auto" w:fill="FFFFFF"/>
            <w:vAlign w:val="top"/>
          </w:tcPr>
          <w:p w14:paraId="400C2A55">
            <w:pPr>
              <w:pStyle w:val="6"/>
              <w:spacing w:before="81" w:line="184" w:lineRule="auto"/>
              <w:ind w:left="177"/>
            </w:pPr>
            <w:r>
              <w:rPr>
                <w:b/>
                <w:bCs/>
                <w:color w:val="272C2C"/>
                <w:spacing w:val="-2"/>
              </w:rPr>
              <w:t>中国交通建设股份有限公司</w:t>
            </w:r>
          </w:p>
        </w:tc>
        <w:tc>
          <w:tcPr>
            <w:tcW w:w="1874" w:type="dxa"/>
            <w:tcBorders>
              <w:left w:val="single" w:color="FFC19F" w:sz="12" w:space="0"/>
              <w:right w:val="single" w:color="FFC19F" w:sz="6" w:space="0"/>
            </w:tcBorders>
            <w:shd w:val="clear" w:color="auto" w:fill="FFFFFF"/>
            <w:vAlign w:val="top"/>
          </w:tcPr>
          <w:p w14:paraId="7D109205">
            <w:pPr>
              <w:pStyle w:val="6"/>
              <w:spacing w:before="37" w:line="215" w:lineRule="auto"/>
              <w:ind w:left="140"/>
              <w:rPr>
                <w:rFonts w:ascii="Times New Roman" w:hAnsi="Times New Roman" w:eastAsia="Times New Roman" w:cs="Times New Roman"/>
              </w:rPr>
            </w:pPr>
            <w:r>
              <w:rPr>
                <w:rFonts w:ascii="Times New Roman" w:hAnsi="Times New Roman" w:eastAsia="Times New Roman" w:cs="Times New Roman"/>
                <w:b/>
                <w:bCs/>
                <w:color w:val="272C2C"/>
                <w:spacing w:val="6"/>
              </w:rPr>
              <w:t>1800</w:t>
            </w:r>
            <w:r>
              <w:rPr>
                <w:rFonts w:ascii="Times New Roman" w:hAnsi="Times New Roman" w:eastAsia="Times New Roman" w:cs="Times New Roman"/>
                <w:b/>
                <w:bCs/>
                <w:color w:val="272C2C"/>
                <w:spacing w:val="26"/>
              </w:rPr>
              <w:t xml:space="preserve"> </w:t>
            </w:r>
            <w:r>
              <w:rPr>
                <w:rFonts w:ascii="Times New Roman" w:hAnsi="Times New Roman" w:eastAsia="Times New Roman" w:cs="Times New Roman"/>
                <w:b/>
                <w:bCs/>
                <w:color w:val="272C2C"/>
                <w:spacing w:val="6"/>
              </w:rPr>
              <w:t>(H</w:t>
            </w:r>
            <w:r>
              <w:rPr>
                <w:rFonts w:ascii="Times New Roman" w:hAnsi="Times New Roman" w:eastAsia="Times New Roman" w:cs="Times New Roman"/>
                <w:b/>
                <w:bCs/>
                <w:color w:val="272C2C"/>
                <w:spacing w:val="41"/>
              </w:rPr>
              <w:t xml:space="preserve"> </w:t>
            </w:r>
            <w:r>
              <w:rPr>
                <w:b/>
                <w:bCs/>
                <w:color w:val="272C2C"/>
                <w:spacing w:val="6"/>
              </w:rPr>
              <w:t>股</w:t>
            </w:r>
            <w:r>
              <w:rPr>
                <w:rFonts w:ascii="Times New Roman" w:hAnsi="Times New Roman" w:eastAsia="Times New Roman" w:cs="Times New Roman"/>
                <w:b/>
                <w:bCs/>
                <w:color w:val="272C2C"/>
                <w:spacing w:val="6"/>
              </w:rPr>
              <w:t>)</w:t>
            </w:r>
          </w:p>
        </w:tc>
      </w:tr>
      <w:tr w14:paraId="4A5A7BB6">
        <w:tblPrEx>
          <w:tblBorders>
            <w:top w:val="single" w:color="FFC19F" w:sz="10" w:space="0"/>
            <w:left w:val="single" w:color="FFC19F" w:sz="10" w:space="0"/>
            <w:bottom w:val="single" w:color="FFC19F" w:sz="10" w:space="0"/>
            <w:right w:val="single" w:color="FFC19F" w:sz="10" w:space="0"/>
            <w:insideH w:val="single" w:color="FFC19F" w:sz="10" w:space="0"/>
            <w:insideV w:val="single" w:color="FFC19F" w:sz="10" w:space="0"/>
          </w:tblBorders>
          <w:tblCellMar>
            <w:top w:w="0" w:type="dxa"/>
            <w:left w:w="0" w:type="dxa"/>
            <w:bottom w:w="0" w:type="dxa"/>
            <w:right w:w="0" w:type="dxa"/>
          </w:tblCellMar>
        </w:tblPrEx>
        <w:trPr>
          <w:trHeight w:val="384" w:hRule="atLeast"/>
        </w:trPr>
        <w:tc>
          <w:tcPr>
            <w:tcW w:w="5176" w:type="dxa"/>
            <w:tcBorders>
              <w:top w:val="nil"/>
              <w:bottom w:val="single" w:color="FFC19F" w:sz="14" w:space="0"/>
              <w:right w:val="single" w:color="FFC19F" w:sz="12" w:space="0"/>
            </w:tcBorders>
            <w:shd w:val="clear" w:color="auto" w:fill="FFFFFF"/>
            <w:vAlign w:val="top"/>
          </w:tcPr>
          <w:p w14:paraId="26823A7A">
            <w:pPr>
              <w:pStyle w:val="6"/>
              <w:spacing w:before="83" w:line="184" w:lineRule="auto"/>
              <w:ind w:left="163"/>
            </w:pPr>
            <w:r>
              <w:rPr>
                <w:b/>
                <w:bCs/>
                <w:color w:val="272C2C"/>
                <w:spacing w:val="-1"/>
              </w:rPr>
              <w:t>福耀玻璃工业集团股份有限公司</w:t>
            </w:r>
          </w:p>
        </w:tc>
        <w:tc>
          <w:tcPr>
            <w:tcW w:w="1874" w:type="dxa"/>
            <w:tcBorders>
              <w:left w:val="single" w:color="FFC19F" w:sz="12" w:space="0"/>
              <w:right w:val="single" w:color="FFC19F" w:sz="6" w:space="0"/>
            </w:tcBorders>
            <w:shd w:val="clear" w:color="auto" w:fill="FFFFFF"/>
            <w:vAlign w:val="top"/>
          </w:tcPr>
          <w:p w14:paraId="3BF13DB6">
            <w:pPr>
              <w:pStyle w:val="6"/>
              <w:spacing w:before="38" w:line="213" w:lineRule="auto"/>
              <w:ind w:left="142"/>
              <w:rPr>
                <w:rFonts w:ascii="Times New Roman" w:hAnsi="Times New Roman" w:eastAsia="Times New Roman" w:cs="Times New Roman"/>
              </w:rPr>
            </w:pPr>
            <w:r>
              <w:rPr>
                <w:rFonts w:ascii="Times New Roman" w:hAnsi="Times New Roman" w:eastAsia="Times New Roman" w:cs="Times New Roman"/>
                <w:b/>
                <w:bCs/>
                <w:color w:val="272C2C"/>
                <w:spacing w:val="13"/>
              </w:rPr>
              <w:t>3606</w:t>
            </w:r>
            <w:r>
              <w:rPr>
                <w:rFonts w:ascii="Times New Roman" w:hAnsi="Times New Roman" w:eastAsia="Times New Roman" w:cs="Times New Roman"/>
                <w:b/>
                <w:bCs/>
                <w:color w:val="272C2C"/>
                <w:spacing w:val="30"/>
                <w:w w:val="101"/>
              </w:rPr>
              <w:t xml:space="preserve"> </w:t>
            </w:r>
            <w:r>
              <w:rPr>
                <w:rFonts w:ascii="Times New Roman" w:hAnsi="Times New Roman" w:eastAsia="Times New Roman" w:cs="Times New Roman"/>
                <w:b/>
                <w:bCs/>
                <w:color w:val="272C2C"/>
                <w:spacing w:val="13"/>
              </w:rPr>
              <w:t>(H</w:t>
            </w:r>
            <w:r>
              <w:rPr>
                <w:rFonts w:ascii="Times New Roman" w:hAnsi="Times New Roman" w:eastAsia="Times New Roman" w:cs="Times New Roman"/>
                <w:b/>
                <w:bCs/>
                <w:color w:val="272C2C"/>
                <w:spacing w:val="39"/>
                <w:w w:val="101"/>
              </w:rPr>
              <w:t xml:space="preserve"> </w:t>
            </w:r>
            <w:r>
              <w:rPr>
                <w:b/>
                <w:bCs/>
                <w:color w:val="272C2C"/>
                <w:spacing w:val="13"/>
              </w:rPr>
              <w:t>股</w:t>
            </w:r>
            <w:r>
              <w:rPr>
                <w:rFonts w:ascii="Times New Roman" w:hAnsi="Times New Roman" w:eastAsia="Times New Roman" w:cs="Times New Roman"/>
                <w:b/>
                <w:bCs/>
                <w:color w:val="272C2C"/>
                <w:spacing w:val="13"/>
              </w:rPr>
              <w:t>)</w:t>
            </w:r>
          </w:p>
        </w:tc>
      </w:tr>
      <w:tr w14:paraId="2D416D24">
        <w:tblPrEx>
          <w:tblBorders>
            <w:top w:val="single" w:color="FFC19F" w:sz="10" w:space="0"/>
            <w:left w:val="single" w:color="FFC19F" w:sz="10" w:space="0"/>
            <w:bottom w:val="single" w:color="FFC19F" w:sz="10" w:space="0"/>
            <w:right w:val="single" w:color="FFC19F" w:sz="10" w:space="0"/>
            <w:insideH w:val="single" w:color="FFC19F" w:sz="10" w:space="0"/>
            <w:insideV w:val="single" w:color="FFC19F" w:sz="10" w:space="0"/>
          </w:tblBorders>
          <w:tblCellMar>
            <w:top w:w="0" w:type="dxa"/>
            <w:left w:w="0" w:type="dxa"/>
            <w:bottom w:w="0" w:type="dxa"/>
            <w:right w:w="0" w:type="dxa"/>
          </w:tblCellMar>
        </w:tblPrEx>
        <w:trPr>
          <w:trHeight w:val="376" w:hRule="atLeast"/>
        </w:trPr>
        <w:tc>
          <w:tcPr>
            <w:tcW w:w="5176" w:type="dxa"/>
            <w:tcBorders>
              <w:top w:val="single" w:color="FFC19F" w:sz="14" w:space="0"/>
              <w:bottom w:val="nil"/>
              <w:right w:val="single" w:color="FFC19F" w:sz="12" w:space="0"/>
            </w:tcBorders>
            <w:shd w:val="clear" w:color="auto" w:fill="FFFFFF"/>
            <w:vAlign w:val="top"/>
          </w:tcPr>
          <w:p w14:paraId="4D5D8493">
            <w:pPr>
              <w:pStyle w:val="6"/>
              <w:spacing w:before="78" w:line="183" w:lineRule="auto"/>
              <w:ind w:left="165"/>
            </w:pPr>
            <w:r>
              <w:rPr>
                <w:b/>
                <w:bCs/>
                <w:color w:val="272C2C"/>
                <w:spacing w:val="-1"/>
              </w:rPr>
              <w:t>上海复星医药（集团）股份有限公司</w:t>
            </w:r>
          </w:p>
        </w:tc>
        <w:tc>
          <w:tcPr>
            <w:tcW w:w="1874" w:type="dxa"/>
            <w:tcBorders>
              <w:left w:val="single" w:color="FFC19F" w:sz="12" w:space="0"/>
              <w:right w:val="single" w:color="FFC19F" w:sz="6" w:space="0"/>
            </w:tcBorders>
            <w:shd w:val="clear" w:color="auto" w:fill="FFFFFF"/>
            <w:vAlign w:val="top"/>
          </w:tcPr>
          <w:p w14:paraId="2580491B">
            <w:pPr>
              <w:pStyle w:val="6"/>
              <w:spacing w:before="34" w:line="211" w:lineRule="auto"/>
              <w:ind w:left="142"/>
              <w:rPr>
                <w:rFonts w:ascii="Times New Roman" w:hAnsi="Times New Roman" w:eastAsia="Times New Roman" w:cs="Times New Roman"/>
              </w:rPr>
            </w:pPr>
            <w:r>
              <w:rPr>
                <w:rFonts w:ascii="Times New Roman" w:hAnsi="Times New Roman" w:eastAsia="Times New Roman" w:cs="Times New Roman"/>
                <w:b/>
                <w:bCs/>
                <w:color w:val="272C2C"/>
                <w:spacing w:val="4"/>
              </w:rPr>
              <w:t>2196</w:t>
            </w:r>
            <w:r>
              <w:rPr>
                <w:rFonts w:ascii="Times New Roman" w:hAnsi="Times New Roman" w:eastAsia="Times New Roman" w:cs="Times New Roman"/>
                <w:b/>
                <w:bCs/>
                <w:color w:val="272C2C"/>
                <w:spacing w:val="30"/>
                <w:w w:val="101"/>
              </w:rPr>
              <w:t xml:space="preserve"> </w:t>
            </w:r>
            <w:r>
              <w:rPr>
                <w:rFonts w:ascii="Times New Roman" w:hAnsi="Times New Roman" w:eastAsia="Times New Roman" w:cs="Times New Roman"/>
                <w:b/>
                <w:bCs/>
                <w:color w:val="272C2C"/>
                <w:spacing w:val="4"/>
              </w:rPr>
              <w:t>(H</w:t>
            </w:r>
            <w:r>
              <w:rPr>
                <w:rFonts w:ascii="Times New Roman" w:hAnsi="Times New Roman" w:eastAsia="Times New Roman" w:cs="Times New Roman"/>
                <w:b/>
                <w:bCs/>
                <w:color w:val="272C2C"/>
                <w:spacing w:val="39"/>
              </w:rPr>
              <w:t xml:space="preserve"> </w:t>
            </w:r>
            <w:r>
              <w:rPr>
                <w:b/>
                <w:bCs/>
                <w:color w:val="272C2C"/>
                <w:spacing w:val="4"/>
              </w:rPr>
              <w:t>股</w:t>
            </w:r>
            <w:r>
              <w:rPr>
                <w:rFonts w:ascii="Times New Roman" w:hAnsi="Times New Roman" w:eastAsia="Times New Roman" w:cs="Times New Roman"/>
                <w:b/>
                <w:bCs/>
                <w:color w:val="272C2C"/>
                <w:spacing w:val="4"/>
              </w:rPr>
              <w:t>)</w:t>
            </w:r>
          </w:p>
        </w:tc>
      </w:tr>
      <w:tr w14:paraId="0AC15FE4">
        <w:tblPrEx>
          <w:tblBorders>
            <w:top w:val="single" w:color="FFC19F" w:sz="10" w:space="0"/>
            <w:left w:val="single" w:color="FFC19F" w:sz="10" w:space="0"/>
            <w:bottom w:val="single" w:color="FFC19F" w:sz="10" w:space="0"/>
            <w:right w:val="single" w:color="FFC19F" w:sz="10" w:space="0"/>
            <w:insideH w:val="single" w:color="FFC19F" w:sz="10" w:space="0"/>
            <w:insideV w:val="single" w:color="FFC19F" w:sz="10" w:space="0"/>
          </w:tblBorders>
          <w:tblCellMar>
            <w:top w:w="0" w:type="dxa"/>
            <w:left w:w="0" w:type="dxa"/>
            <w:bottom w:w="0" w:type="dxa"/>
            <w:right w:w="0" w:type="dxa"/>
          </w:tblCellMar>
        </w:tblPrEx>
        <w:trPr>
          <w:trHeight w:val="386" w:hRule="atLeast"/>
        </w:trPr>
        <w:tc>
          <w:tcPr>
            <w:tcW w:w="5176" w:type="dxa"/>
            <w:tcBorders>
              <w:top w:val="nil"/>
              <w:bottom w:val="nil"/>
              <w:right w:val="single" w:color="FFC19F" w:sz="12" w:space="0"/>
            </w:tcBorders>
            <w:shd w:val="clear" w:color="auto" w:fill="FFFFFF"/>
            <w:vAlign w:val="top"/>
          </w:tcPr>
          <w:p w14:paraId="30CBB2F6">
            <w:pPr>
              <w:pStyle w:val="6"/>
              <w:spacing w:before="89" w:line="182" w:lineRule="auto"/>
              <w:ind w:left="165"/>
            </w:pPr>
            <w:r>
              <w:rPr>
                <w:b/>
                <w:bCs/>
                <w:color w:val="272C2C"/>
                <w:spacing w:val="-1"/>
              </w:rPr>
              <w:t>上海复宏汉霖生物技术股份有限公司</w:t>
            </w:r>
          </w:p>
        </w:tc>
        <w:tc>
          <w:tcPr>
            <w:tcW w:w="1874" w:type="dxa"/>
            <w:tcBorders>
              <w:left w:val="single" w:color="FFC19F" w:sz="12" w:space="0"/>
              <w:right w:val="single" w:color="FFC19F" w:sz="6" w:space="0"/>
            </w:tcBorders>
            <w:shd w:val="clear" w:color="auto" w:fill="FFFFFF"/>
            <w:vAlign w:val="top"/>
          </w:tcPr>
          <w:p w14:paraId="794079CD">
            <w:pPr>
              <w:pStyle w:val="6"/>
              <w:spacing w:before="45" w:line="210" w:lineRule="auto"/>
              <w:ind w:left="142"/>
              <w:rPr>
                <w:rFonts w:ascii="Times New Roman" w:hAnsi="Times New Roman" w:eastAsia="Times New Roman" w:cs="Times New Roman"/>
              </w:rPr>
            </w:pPr>
            <w:r>
              <w:rPr>
                <w:rFonts w:ascii="Times New Roman" w:hAnsi="Times New Roman" w:eastAsia="Times New Roman" w:cs="Times New Roman"/>
                <w:b/>
                <w:bCs/>
                <w:color w:val="272C2C"/>
                <w:spacing w:val="13"/>
              </w:rPr>
              <w:t>2696</w:t>
            </w:r>
            <w:r>
              <w:rPr>
                <w:rFonts w:ascii="Times New Roman" w:hAnsi="Times New Roman" w:eastAsia="Times New Roman" w:cs="Times New Roman"/>
                <w:b/>
                <w:bCs/>
                <w:color w:val="272C2C"/>
                <w:spacing w:val="27"/>
                <w:w w:val="101"/>
              </w:rPr>
              <w:t xml:space="preserve"> </w:t>
            </w:r>
            <w:r>
              <w:rPr>
                <w:rFonts w:ascii="Times New Roman" w:hAnsi="Times New Roman" w:eastAsia="Times New Roman" w:cs="Times New Roman"/>
                <w:b/>
                <w:bCs/>
                <w:color w:val="272C2C"/>
                <w:spacing w:val="13"/>
              </w:rPr>
              <w:t>(H</w:t>
            </w:r>
            <w:r>
              <w:rPr>
                <w:rFonts w:ascii="Times New Roman" w:hAnsi="Times New Roman" w:eastAsia="Times New Roman" w:cs="Times New Roman"/>
                <w:b/>
                <w:bCs/>
                <w:color w:val="272C2C"/>
                <w:spacing w:val="40"/>
              </w:rPr>
              <w:t xml:space="preserve"> </w:t>
            </w:r>
            <w:r>
              <w:rPr>
                <w:b/>
                <w:bCs/>
                <w:color w:val="272C2C"/>
                <w:spacing w:val="13"/>
              </w:rPr>
              <w:t>股</w:t>
            </w:r>
            <w:r>
              <w:rPr>
                <w:rFonts w:ascii="Times New Roman" w:hAnsi="Times New Roman" w:eastAsia="Times New Roman" w:cs="Times New Roman"/>
                <w:b/>
                <w:bCs/>
                <w:color w:val="272C2C"/>
                <w:spacing w:val="13"/>
              </w:rPr>
              <w:t>)</w:t>
            </w:r>
          </w:p>
        </w:tc>
      </w:tr>
      <w:tr w14:paraId="0CA4A1B5">
        <w:tblPrEx>
          <w:tblBorders>
            <w:top w:val="single" w:color="FFC19F" w:sz="10" w:space="0"/>
            <w:left w:val="single" w:color="FFC19F" w:sz="10" w:space="0"/>
            <w:bottom w:val="single" w:color="FFC19F" w:sz="10" w:space="0"/>
            <w:right w:val="single" w:color="FFC19F" w:sz="10" w:space="0"/>
            <w:insideH w:val="single" w:color="FFC19F" w:sz="10" w:space="0"/>
            <w:insideV w:val="single" w:color="FFC19F" w:sz="10" w:space="0"/>
          </w:tblBorders>
          <w:tblCellMar>
            <w:top w:w="0" w:type="dxa"/>
            <w:left w:w="0" w:type="dxa"/>
            <w:bottom w:w="0" w:type="dxa"/>
            <w:right w:w="0" w:type="dxa"/>
          </w:tblCellMar>
        </w:tblPrEx>
        <w:trPr>
          <w:trHeight w:val="386" w:hRule="atLeast"/>
        </w:trPr>
        <w:tc>
          <w:tcPr>
            <w:tcW w:w="5176" w:type="dxa"/>
            <w:tcBorders>
              <w:top w:val="nil"/>
              <w:bottom w:val="nil"/>
              <w:right w:val="single" w:color="FFC19F" w:sz="12" w:space="0"/>
            </w:tcBorders>
            <w:shd w:val="clear" w:color="auto" w:fill="FFFFFF"/>
            <w:vAlign w:val="top"/>
          </w:tcPr>
          <w:p w14:paraId="26EE2530">
            <w:pPr>
              <w:pStyle w:val="6"/>
              <w:spacing w:before="91" w:line="181" w:lineRule="auto"/>
              <w:ind w:left="177"/>
            </w:pPr>
            <w:r>
              <w:rPr>
                <w:b/>
                <w:bCs/>
                <w:color w:val="272C2C"/>
                <w:spacing w:val="-2"/>
              </w:rPr>
              <w:t>中国同辐股份有限公司</w:t>
            </w:r>
          </w:p>
        </w:tc>
        <w:tc>
          <w:tcPr>
            <w:tcW w:w="1874" w:type="dxa"/>
            <w:tcBorders>
              <w:left w:val="single" w:color="FFC19F" w:sz="12" w:space="0"/>
              <w:right w:val="single" w:color="FFC19F" w:sz="6" w:space="0"/>
            </w:tcBorders>
            <w:shd w:val="clear" w:color="auto" w:fill="FFFFFF"/>
            <w:vAlign w:val="top"/>
          </w:tcPr>
          <w:p w14:paraId="3D5689B2">
            <w:pPr>
              <w:pStyle w:val="6"/>
              <w:spacing w:before="47" w:line="209" w:lineRule="auto"/>
              <w:ind w:left="140"/>
              <w:rPr>
                <w:rFonts w:ascii="Times New Roman" w:hAnsi="Times New Roman" w:eastAsia="Times New Roman" w:cs="Times New Roman"/>
              </w:rPr>
            </w:pPr>
            <w:r>
              <w:rPr>
                <w:rFonts w:ascii="Times New Roman" w:hAnsi="Times New Roman" w:eastAsia="Times New Roman" w:cs="Times New Roman"/>
                <w:b/>
                <w:bCs/>
                <w:color w:val="272C2C"/>
                <w:spacing w:val="2"/>
              </w:rPr>
              <w:t>1763</w:t>
            </w:r>
            <w:r>
              <w:rPr>
                <w:rFonts w:ascii="Times New Roman" w:hAnsi="Times New Roman" w:eastAsia="Times New Roman" w:cs="Times New Roman"/>
                <w:b/>
                <w:bCs/>
                <w:color w:val="272C2C"/>
                <w:spacing w:val="29"/>
                <w:w w:val="101"/>
              </w:rPr>
              <w:t xml:space="preserve"> </w:t>
            </w:r>
            <w:r>
              <w:rPr>
                <w:rFonts w:ascii="Times New Roman" w:hAnsi="Times New Roman" w:eastAsia="Times New Roman" w:cs="Times New Roman"/>
                <w:b/>
                <w:bCs/>
                <w:color w:val="272C2C"/>
                <w:spacing w:val="2"/>
              </w:rPr>
              <w:t>(H</w:t>
            </w:r>
            <w:r>
              <w:rPr>
                <w:rFonts w:ascii="Times New Roman" w:hAnsi="Times New Roman" w:eastAsia="Times New Roman" w:cs="Times New Roman"/>
                <w:b/>
                <w:bCs/>
                <w:color w:val="272C2C"/>
                <w:spacing w:val="42"/>
              </w:rPr>
              <w:t xml:space="preserve"> </w:t>
            </w:r>
            <w:r>
              <w:rPr>
                <w:b/>
                <w:bCs/>
                <w:color w:val="272C2C"/>
                <w:spacing w:val="2"/>
              </w:rPr>
              <w:t>股</w:t>
            </w:r>
            <w:r>
              <w:rPr>
                <w:rFonts w:ascii="Times New Roman" w:hAnsi="Times New Roman" w:eastAsia="Times New Roman" w:cs="Times New Roman"/>
                <w:b/>
                <w:bCs/>
                <w:color w:val="272C2C"/>
                <w:spacing w:val="2"/>
              </w:rPr>
              <w:t>)</w:t>
            </w:r>
          </w:p>
        </w:tc>
      </w:tr>
      <w:tr w14:paraId="32FDF31E">
        <w:tblPrEx>
          <w:tblBorders>
            <w:top w:val="single" w:color="FFC19F" w:sz="10" w:space="0"/>
            <w:left w:val="single" w:color="FFC19F" w:sz="10" w:space="0"/>
            <w:bottom w:val="single" w:color="FFC19F" w:sz="10" w:space="0"/>
            <w:right w:val="single" w:color="FFC19F" w:sz="10" w:space="0"/>
            <w:insideH w:val="single" w:color="FFC19F" w:sz="10" w:space="0"/>
            <w:insideV w:val="single" w:color="FFC19F" w:sz="10" w:space="0"/>
          </w:tblBorders>
          <w:tblCellMar>
            <w:top w:w="0" w:type="dxa"/>
            <w:left w:w="0" w:type="dxa"/>
            <w:bottom w:w="0" w:type="dxa"/>
            <w:right w:w="0" w:type="dxa"/>
          </w:tblCellMar>
        </w:tblPrEx>
        <w:trPr>
          <w:trHeight w:val="387" w:hRule="atLeast"/>
        </w:trPr>
        <w:tc>
          <w:tcPr>
            <w:tcW w:w="5176" w:type="dxa"/>
            <w:tcBorders>
              <w:top w:val="nil"/>
              <w:bottom w:val="nil"/>
              <w:right w:val="single" w:color="FFC19F" w:sz="12" w:space="0"/>
            </w:tcBorders>
            <w:shd w:val="clear" w:color="auto" w:fill="FFFFFF"/>
            <w:vAlign w:val="top"/>
          </w:tcPr>
          <w:p w14:paraId="4E6EA4A2">
            <w:pPr>
              <w:pStyle w:val="6"/>
              <w:spacing w:before="93" w:line="180" w:lineRule="auto"/>
              <w:ind w:left="177"/>
            </w:pPr>
            <w:r>
              <w:rPr>
                <w:b/>
                <w:bCs/>
                <w:color w:val="272C2C"/>
                <w:spacing w:val="-2"/>
              </w:rPr>
              <w:t>中国汇融金融控股有限公司</w:t>
            </w:r>
          </w:p>
        </w:tc>
        <w:tc>
          <w:tcPr>
            <w:tcW w:w="1874" w:type="dxa"/>
            <w:tcBorders>
              <w:left w:val="single" w:color="FFC19F" w:sz="12" w:space="0"/>
              <w:right w:val="single" w:color="FFC19F" w:sz="6" w:space="0"/>
            </w:tcBorders>
            <w:shd w:val="clear" w:color="auto" w:fill="FFFFFF"/>
            <w:vAlign w:val="top"/>
          </w:tcPr>
          <w:p w14:paraId="389578FB">
            <w:pPr>
              <w:spacing w:before="115" w:line="199" w:lineRule="auto"/>
              <w:ind w:left="140"/>
              <w:rPr>
                <w:rFonts w:ascii="Times New Roman" w:hAnsi="Times New Roman" w:eastAsia="Times New Roman" w:cs="Times New Roman"/>
                <w:sz w:val="22"/>
                <w:szCs w:val="22"/>
              </w:rPr>
            </w:pPr>
            <w:r>
              <w:rPr>
                <w:rFonts w:ascii="Times New Roman" w:hAnsi="Times New Roman" w:eastAsia="Times New Roman" w:cs="Times New Roman"/>
                <w:b/>
                <w:bCs/>
                <w:color w:val="272C2C"/>
                <w:spacing w:val="6"/>
                <w:sz w:val="22"/>
                <w:szCs w:val="22"/>
              </w:rPr>
              <w:t>1290</w:t>
            </w:r>
          </w:p>
        </w:tc>
      </w:tr>
      <w:tr w14:paraId="43F988DD">
        <w:tblPrEx>
          <w:tblBorders>
            <w:top w:val="single" w:color="FFC19F" w:sz="10" w:space="0"/>
            <w:left w:val="single" w:color="FFC19F" w:sz="10" w:space="0"/>
            <w:bottom w:val="single" w:color="FFC19F" w:sz="10" w:space="0"/>
            <w:right w:val="single" w:color="FFC19F" w:sz="10" w:space="0"/>
            <w:insideH w:val="single" w:color="FFC19F" w:sz="10" w:space="0"/>
            <w:insideV w:val="single" w:color="FFC19F" w:sz="10" w:space="0"/>
          </w:tblBorders>
          <w:tblCellMar>
            <w:top w:w="0" w:type="dxa"/>
            <w:left w:w="0" w:type="dxa"/>
            <w:bottom w:w="0" w:type="dxa"/>
            <w:right w:w="0" w:type="dxa"/>
          </w:tblCellMar>
        </w:tblPrEx>
        <w:trPr>
          <w:trHeight w:val="386" w:hRule="atLeast"/>
        </w:trPr>
        <w:tc>
          <w:tcPr>
            <w:tcW w:w="5176" w:type="dxa"/>
            <w:tcBorders>
              <w:top w:val="nil"/>
              <w:bottom w:val="nil"/>
              <w:right w:val="single" w:color="FFC19F" w:sz="12" w:space="0"/>
            </w:tcBorders>
            <w:shd w:val="clear" w:color="auto" w:fill="FFFFFF"/>
            <w:vAlign w:val="top"/>
          </w:tcPr>
          <w:p w14:paraId="34000E7D">
            <w:pPr>
              <w:pStyle w:val="6"/>
              <w:spacing w:before="91" w:line="181" w:lineRule="auto"/>
              <w:ind w:left="177"/>
            </w:pPr>
            <w:r>
              <w:rPr>
                <w:b/>
                <w:bCs/>
                <w:color w:val="272C2C"/>
                <w:spacing w:val="-2"/>
              </w:rPr>
              <w:t>中升集团控股有限公司</w:t>
            </w:r>
          </w:p>
        </w:tc>
        <w:tc>
          <w:tcPr>
            <w:tcW w:w="1874" w:type="dxa"/>
            <w:tcBorders>
              <w:left w:val="single" w:color="FFC19F" w:sz="12" w:space="0"/>
              <w:bottom w:val="nil"/>
              <w:right w:val="single" w:color="FFC19F" w:sz="6" w:space="0"/>
            </w:tcBorders>
            <w:shd w:val="clear" w:color="auto" w:fill="FFFFFF"/>
            <w:vAlign w:val="top"/>
          </w:tcPr>
          <w:p w14:paraId="1099CE0F">
            <w:pPr>
              <w:spacing w:before="117" w:line="202" w:lineRule="auto"/>
              <w:ind w:left="144"/>
              <w:rPr>
                <w:rFonts w:ascii="Times New Roman" w:hAnsi="Times New Roman" w:eastAsia="Times New Roman" w:cs="Times New Roman"/>
                <w:sz w:val="22"/>
                <w:szCs w:val="22"/>
              </w:rPr>
            </w:pPr>
            <w:r>
              <w:rPr>
                <w:rFonts w:ascii="Times New Roman" w:hAnsi="Times New Roman" w:eastAsia="Times New Roman" w:cs="Times New Roman"/>
                <w:b/>
                <w:bCs/>
                <w:color w:val="272C2C"/>
                <w:spacing w:val="15"/>
                <w:sz w:val="22"/>
                <w:szCs w:val="22"/>
              </w:rPr>
              <w:t>881</w:t>
            </w:r>
          </w:p>
        </w:tc>
      </w:tr>
      <w:tr w14:paraId="4A684C04">
        <w:tblPrEx>
          <w:tblBorders>
            <w:top w:val="single" w:color="FFC19F" w:sz="10" w:space="0"/>
            <w:left w:val="single" w:color="FFC19F" w:sz="10" w:space="0"/>
            <w:bottom w:val="single" w:color="FFC19F" w:sz="10" w:space="0"/>
            <w:right w:val="single" w:color="FFC19F" w:sz="10" w:space="0"/>
            <w:insideH w:val="single" w:color="FFC19F" w:sz="10" w:space="0"/>
            <w:insideV w:val="single" w:color="FFC19F" w:sz="10" w:space="0"/>
          </w:tblBorders>
          <w:tblCellMar>
            <w:top w:w="0" w:type="dxa"/>
            <w:left w:w="0" w:type="dxa"/>
            <w:bottom w:w="0" w:type="dxa"/>
            <w:right w:w="0" w:type="dxa"/>
          </w:tblCellMar>
        </w:tblPrEx>
        <w:trPr>
          <w:trHeight w:val="413" w:hRule="atLeast"/>
        </w:trPr>
        <w:tc>
          <w:tcPr>
            <w:tcW w:w="5176" w:type="dxa"/>
            <w:tcBorders>
              <w:top w:val="nil"/>
              <w:left w:val="single" w:color="FFC19F" w:sz="6" w:space="0"/>
              <w:bottom w:val="single" w:color="FFC19F" w:sz="6" w:space="0"/>
              <w:right w:val="single" w:color="FFC19F" w:sz="6" w:space="0"/>
            </w:tcBorders>
            <w:shd w:val="clear" w:color="auto" w:fill="FFFFFF"/>
            <w:vAlign w:val="top"/>
          </w:tcPr>
          <w:p w14:paraId="67612876">
            <w:pPr>
              <w:pStyle w:val="6"/>
              <w:spacing w:before="118" w:line="181" w:lineRule="auto"/>
              <w:ind w:left="170"/>
            </w:pPr>
            <w:r>
              <w:rPr>
                <w:b/>
                <w:bCs/>
                <w:color w:val="272C2C"/>
                <w:spacing w:val="-1"/>
              </w:rPr>
              <w:t>南京中生联合股份有限公司</w:t>
            </w:r>
          </w:p>
        </w:tc>
        <w:tc>
          <w:tcPr>
            <w:tcW w:w="1874" w:type="dxa"/>
            <w:tcBorders>
              <w:top w:val="nil"/>
              <w:left w:val="single" w:color="FFC19F" w:sz="6" w:space="0"/>
              <w:bottom w:val="single" w:color="FFC19F" w:sz="6" w:space="0"/>
              <w:right w:val="single" w:color="FFC19F" w:sz="6" w:space="0"/>
            </w:tcBorders>
            <w:shd w:val="clear" w:color="auto" w:fill="FFFFFF"/>
            <w:vAlign w:val="top"/>
          </w:tcPr>
          <w:p w14:paraId="2F2AB9C2">
            <w:pPr>
              <w:pStyle w:val="6"/>
              <w:spacing w:before="74" w:line="209" w:lineRule="auto"/>
              <w:ind w:left="150"/>
              <w:rPr>
                <w:rFonts w:ascii="Times New Roman" w:hAnsi="Times New Roman" w:eastAsia="Times New Roman" w:cs="Times New Roman"/>
              </w:rPr>
            </w:pPr>
            <w:r>
              <w:rPr>
                <w:rFonts w:ascii="Times New Roman" w:hAnsi="Times New Roman" w:eastAsia="Times New Roman" w:cs="Times New Roman"/>
                <w:b/>
                <w:bCs/>
                <w:color w:val="272C2C"/>
                <w:spacing w:val="9"/>
              </w:rPr>
              <w:t>3332</w:t>
            </w:r>
            <w:r>
              <w:rPr>
                <w:rFonts w:ascii="Times New Roman" w:hAnsi="Times New Roman" w:eastAsia="Times New Roman" w:cs="Times New Roman"/>
                <w:b/>
                <w:bCs/>
                <w:color w:val="272C2C"/>
                <w:spacing w:val="30"/>
              </w:rPr>
              <w:t xml:space="preserve"> </w:t>
            </w:r>
            <w:r>
              <w:rPr>
                <w:rFonts w:ascii="Times New Roman" w:hAnsi="Times New Roman" w:eastAsia="Times New Roman" w:cs="Times New Roman"/>
                <w:b/>
                <w:bCs/>
                <w:color w:val="272C2C"/>
                <w:spacing w:val="9"/>
              </w:rPr>
              <w:t>(H</w:t>
            </w:r>
            <w:r>
              <w:rPr>
                <w:rFonts w:ascii="Times New Roman" w:hAnsi="Times New Roman" w:eastAsia="Times New Roman" w:cs="Times New Roman"/>
                <w:b/>
                <w:bCs/>
                <w:color w:val="272C2C"/>
                <w:spacing w:val="41"/>
              </w:rPr>
              <w:t xml:space="preserve"> </w:t>
            </w:r>
            <w:r>
              <w:rPr>
                <w:b/>
                <w:bCs/>
                <w:color w:val="272C2C"/>
                <w:spacing w:val="9"/>
              </w:rPr>
              <w:t>股</w:t>
            </w:r>
            <w:r>
              <w:rPr>
                <w:rFonts w:ascii="Times New Roman" w:hAnsi="Times New Roman" w:eastAsia="Times New Roman" w:cs="Times New Roman"/>
                <w:b/>
                <w:bCs/>
                <w:color w:val="272C2C"/>
                <w:spacing w:val="9"/>
              </w:rPr>
              <w:t>)</w:t>
            </w:r>
          </w:p>
        </w:tc>
      </w:tr>
    </w:tbl>
    <w:p w14:paraId="11360359">
      <w:pPr>
        <w:pStyle w:val="2"/>
      </w:pPr>
    </w:p>
    <w:p w14:paraId="0ADD8137">
      <w:pPr>
        <w:sectPr>
          <w:headerReference r:id="rId22" w:type="default"/>
          <w:footerReference r:id="rId23" w:type="default"/>
          <w:pgSz w:w="11907" w:h="16839"/>
          <w:pgMar w:top="4" w:right="0" w:bottom="1219" w:left="0" w:header="0" w:footer="1031" w:gutter="0"/>
          <w:cols w:space="720" w:num="1"/>
        </w:sectPr>
      </w:pPr>
    </w:p>
    <w:p w14:paraId="5CA1CE05">
      <w:pPr>
        <w:spacing w:line="1415" w:lineRule="exact"/>
      </w:pPr>
      <w:r>
        <w:rPr>
          <w:position w:val="-28"/>
        </w:rPr>
        <w:drawing>
          <wp:inline distT="0" distB="0" distL="0" distR="0">
            <wp:extent cx="7560310" cy="89852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41"/>
                    <a:stretch>
                      <a:fillRect/>
                    </a:stretch>
                  </pic:blipFill>
                  <pic:spPr>
                    <a:xfrm>
                      <a:off x="0" y="0"/>
                      <a:ext cx="7560564" cy="899159"/>
                    </a:xfrm>
                    <a:prstGeom prst="rect">
                      <a:avLst/>
                    </a:prstGeom>
                  </pic:spPr>
                </pic:pic>
              </a:graphicData>
            </a:graphic>
          </wp:inline>
        </w:drawing>
      </w:r>
    </w:p>
    <w:p w14:paraId="3A68AC5A">
      <w:pPr>
        <w:pStyle w:val="2"/>
        <w:spacing w:line="246" w:lineRule="auto"/>
      </w:pPr>
    </w:p>
    <w:p w14:paraId="2E49C8D0">
      <w:pPr>
        <w:pStyle w:val="2"/>
        <w:spacing w:line="247" w:lineRule="auto"/>
      </w:pPr>
    </w:p>
    <w:p w14:paraId="02262098">
      <w:pPr>
        <w:pStyle w:val="2"/>
        <w:spacing w:line="247" w:lineRule="auto"/>
      </w:pPr>
    </w:p>
    <w:p w14:paraId="61D88225">
      <w:pPr>
        <w:pStyle w:val="2"/>
        <w:spacing w:line="247" w:lineRule="auto"/>
      </w:pPr>
    </w:p>
    <w:p w14:paraId="1042C317">
      <w:pPr>
        <w:spacing w:before="120" w:line="183" w:lineRule="auto"/>
        <w:ind w:left="1443"/>
        <w:rPr>
          <w:rFonts w:ascii="微软雅黑" w:hAnsi="微软雅黑" w:eastAsia="微软雅黑" w:cs="微软雅黑"/>
          <w:sz w:val="28"/>
          <w:szCs w:val="28"/>
        </w:rPr>
      </w:pPr>
      <w:r>
        <w:rPr>
          <w:rFonts w:ascii="微软雅黑" w:hAnsi="微软雅黑" w:eastAsia="微软雅黑" w:cs="微软雅黑"/>
          <w:b/>
          <w:bCs/>
          <w:color w:val="FF6611"/>
          <w:spacing w:val="-1"/>
          <w:sz w:val="28"/>
          <w:szCs w:val="28"/>
        </w:rPr>
        <w:t>核心服务合规保障</w:t>
      </w:r>
    </w:p>
    <w:p w14:paraId="3FB31A06">
      <w:pPr>
        <w:pStyle w:val="2"/>
        <w:spacing w:line="371" w:lineRule="auto"/>
      </w:pPr>
    </w:p>
    <w:p w14:paraId="52AA0913">
      <w:pPr>
        <w:spacing w:before="103" w:line="184" w:lineRule="auto"/>
        <w:ind w:left="1448"/>
        <w:rPr>
          <w:rFonts w:ascii="微软雅黑" w:hAnsi="微软雅黑" w:eastAsia="微软雅黑" w:cs="微软雅黑"/>
          <w:sz w:val="24"/>
          <w:szCs w:val="24"/>
        </w:rPr>
      </w:pPr>
      <w:r>
        <w:rPr>
          <w:rFonts w:ascii="微软雅黑" w:hAnsi="微软雅黑" w:eastAsia="微软雅黑" w:cs="微软雅黑"/>
          <w:b/>
          <w:bCs/>
          <w:spacing w:val="-1"/>
          <w:sz w:val="24"/>
          <w:szCs w:val="24"/>
        </w:rPr>
        <w:t>为保障服务的合规性，我们将实施以下措施：</w:t>
      </w:r>
    </w:p>
    <w:p w14:paraId="5A09C958">
      <w:pPr>
        <w:spacing w:before="332" w:line="247" w:lineRule="auto"/>
        <w:ind w:left="1802" w:right="1441" w:firstLine="2"/>
        <w:jc w:val="both"/>
        <w:rPr>
          <w:rFonts w:ascii="微软雅黑" w:hAnsi="微软雅黑" w:eastAsia="微软雅黑" w:cs="微软雅黑"/>
          <w:sz w:val="24"/>
          <w:szCs w:val="24"/>
        </w:rPr>
      </w:pPr>
      <w:r>
        <w:rPr>
          <w:rFonts w:ascii="微软雅黑" w:hAnsi="微软雅黑" w:eastAsia="微软雅黑" w:cs="微软雅黑"/>
          <w:b/>
          <w:bCs/>
          <w:color w:val="FF6611"/>
          <w:spacing w:val="6"/>
          <w:sz w:val="24"/>
          <w:szCs w:val="24"/>
        </w:rPr>
        <w:t>专业项目团队：</w:t>
      </w:r>
      <w:r>
        <w:rPr>
          <w:rFonts w:ascii="微软雅黑" w:hAnsi="微软雅黑" w:eastAsia="微软雅黑" w:cs="微软雅黑"/>
          <w:b/>
          <w:bCs/>
          <w:spacing w:val="6"/>
          <w:sz w:val="24"/>
          <w:szCs w:val="24"/>
        </w:rPr>
        <w:t>项目团队由具备香港公司治理公会（</w:t>
      </w:r>
      <w:r>
        <w:rPr>
          <w:rFonts w:ascii="微软雅黑" w:hAnsi="微软雅黑" w:eastAsia="微软雅黑" w:cs="微软雅黑"/>
          <w:b/>
          <w:bCs/>
          <w:sz w:val="24"/>
          <w:szCs w:val="24"/>
        </w:rPr>
        <w:t>HKCGI</w:t>
      </w:r>
      <w:r>
        <w:rPr>
          <w:rFonts w:ascii="微软雅黑" w:hAnsi="微软雅黑" w:eastAsia="微软雅黑" w:cs="微软雅黑"/>
          <w:b/>
          <w:bCs/>
          <w:spacing w:val="6"/>
          <w:sz w:val="24"/>
          <w:szCs w:val="24"/>
        </w:rPr>
        <w:t>）资格的合</w:t>
      </w:r>
      <w:r>
        <w:rPr>
          <w:rFonts w:ascii="微软雅黑" w:hAnsi="微软雅黑" w:eastAsia="微软雅黑" w:cs="微软雅黑"/>
          <w:b/>
          <w:bCs/>
          <w:spacing w:val="5"/>
          <w:sz w:val="24"/>
          <w:szCs w:val="24"/>
        </w:rPr>
        <w:t>规人员出</w:t>
      </w:r>
      <w:r>
        <w:rPr>
          <w:rFonts w:ascii="微软雅黑" w:hAnsi="微软雅黑" w:eastAsia="微软雅黑" w:cs="微软雅黑"/>
          <w:b/>
          <w:bCs/>
          <w:spacing w:val="1"/>
          <w:sz w:val="24"/>
          <w:szCs w:val="24"/>
        </w:rPr>
        <w:t>任具名公司秘书，负责确保服务全程符合法规</w:t>
      </w:r>
      <w:r>
        <w:rPr>
          <w:rFonts w:ascii="微软雅黑" w:hAnsi="微软雅黑" w:eastAsia="微软雅黑" w:cs="微软雅黑"/>
          <w:b/>
          <w:bCs/>
          <w:sz w:val="24"/>
          <w:szCs w:val="24"/>
        </w:rPr>
        <w:t>要求，并提供高效、专业服务以及时</w:t>
      </w:r>
      <w:r>
        <w:rPr>
          <w:rFonts w:ascii="微软雅黑" w:hAnsi="微软雅黑" w:eastAsia="微软雅黑" w:cs="微软雅黑"/>
          <w:b/>
          <w:bCs/>
          <w:spacing w:val="-1"/>
          <w:sz w:val="24"/>
          <w:szCs w:val="24"/>
        </w:rPr>
        <w:t>响应客户各项查询。</w:t>
      </w:r>
    </w:p>
    <w:p w14:paraId="6D743E20">
      <w:pPr>
        <w:spacing w:before="158" w:line="254" w:lineRule="auto"/>
        <w:ind w:left="1803" w:right="1238" w:firstLine="20"/>
        <w:jc w:val="both"/>
        <w:rPr>
          <w:rFonts w:ascii="微软雅黑" w:hAnsi="微软雅黑" w:eastAsia="微软雅黑" w:cs="微软雅黑"/>
          <w:sz w:val="24"/>
          <w:szCs w:val="24"/>
        </w:rPr>
      </w:pPr>
      <w:r>
        <w:rPr>
          <w:rFonts w:ascii="微软雅黑" w:hAnsi="微软雅黑" w:eastAsia="微软雅黑" w:cs="微软雅黑"/>
          <w:b/>
          <w:bCs/>
          <w:color w:val="FF6611"/>
          <w:spacing w:val="4"/>
          <w:sz w:val="24"/>
          <w:szCs w:val="24"/>
        </w:rPr>
        <w:t>内部人员培训：</w:t>
      </w:r>
      <w:r>
        <w:rPr>
          <w:rFonts w:ascii="微软雅黑" w:hAnsi="微软雅黑" w:eastAsia="微软雅黑" w:cs="微软雅黑"/>
          <w:b/>
          <w:bCs/>
          <w:spacing w:val="4"/>
          <w:sz w:val="24"/>
          <w:szCs w:val="24"/>
        </w:rPr>
        <w:t>公司定期举办内部培训及安排参与由香港公司治理公会（</w:t>
      </w:r>
      <w:r>
        <w:rPr>
          <w:rFonts w:ascii="微软雅黑" w:hAnsi="微软雅黑" w:eastAsia="微软雅黑" w:cs="微软雅黑"/>
          <w:b/>
          <w:bCs/>
          <w:sz w:val="24"/>
          <w:szCs w:val="24"/>
        </w:rPr>
        <w:t>HKCGI</w:t>
      </w:r>
      <w:r>
        <w:rPr>
          <w:rFonts w:ascii="微软雅黑" w:hAnsi="微软雅黑" w:eastAsia="微软雅黑" w:cs="微软雅黑"/>
          <w:b/>
          <w:bCs/>
          <w:spacing w:val="4"/>
          <w:sz w:val="24"/>
          <w:szCs w:val="24"/>
        </w:rPr>
        <w:t>）</w:t>
      </w:r>
      <w:r>
        <w:rPr>
          <w:rFonts w:ascii="微软雅黑" w:hAnsi="微软雅黑" w:eastAsia="微软雅黑" w:cs="微软雅黑"/>
          <w:b/>
          <w:bCs/>
          <w:spacing w:val="1"/>
          <w:sz w:val="24"/>
          <w:szCs w:val="24"/>
        </w:rPr>
        <w:t>提供的专业课程，持续掌握最新法规动态与实</w:t>
      </w:r>
      <w:r>
        <w:rPr>
          <w:rFonts w:ascii="微软雅黑" w:hAnsi="微软雅黑" w:eastAsia="微软雅黑" w:cs="微软雅黑"/>
          <w:b/>
          <w:bCs/>
          <w:sz w:val="24"/>
          <w:szCs w:val="24"/>
        </w:rPr>
        <w:t>务知识，确保服务质量的高效性与合</w:t>
      </w:r>
      <w:r>
        <w:rPr>
          <w:rFonts w:ascii="微软雅黑" w:hAnsi="微软雅黑" w:eastAsia="微软雅黑" w:cs="微软雅黑"/>
          <w:b/>
          <w:bCs/>
          <w:spacing w:val="-2"/>
          <w:sz w:val="24"/>
          <w:szCs w:val="24"/>
        </w:rPr>
        <w:t>规性。</w:t>
      </w:r>
    </w:p>
    <w:p w14:paraId="1F019FB3">
      <w:pPr>
        <w:spacing w:before="213" w:line="252" w:lineRule="auto"/>
        <w:ind w:left="1801" w:right="1439" w:firstLine="1"/>
        <w:rPr>
          <w:rFonts w:ascii="微软雅黑" w:hAnsi="微软雅黑" w:eastAsia="微软雅黑" w:cs="微软雅黑"/>
          <w:sz w:val="24"/>
          <w:szCs w:val="24"/>
        </w:rPr>
      </w:pPr>
      <w:r>
        <w:rPr>
          <w:rFonts w:ascii="微软雅黑" w:hAnsi="微软雅黑" w:eastAsia="微软雅黑" w:cs="微软雅黑"/>
          <w:b/>
          <w:bCs/>
          <w:color w:val="FF6611"/>
          <w:sz w:val="24"/>
          <w:szCs w:val="24"/>
        </w:rPr>
        <w:t>公司治理机制：</w:t>
      </w:r>
      <w:r>
        <w:rPr>
          <w:rFonts w:ascii="微软雅黑" w:hAnsi="微软雅黑" w:eastAsia="微软雅黑" w:cs="微软雅黑"/>
          <w:b/>
          <w:bCs/>
          <w:color w:val="FF6611"/>
          <w:spacing w:val="-43"/>
          <w:sz w:val="24"/>
          <w:szCs w:val="24"/>
        </w:rPr>
        <w:t xml:space="preserve"> </w:t>
      </w:r>
      <w:r>
        <w:rPr>
          <w:rFonts w:ascii="微软雅黑" w:hAnsi="微软雅黑" w:eastAsia="微软雅黑" w:cs="微软雅黑"/>
          <w:b/>
          <w:bCs/>
          <w:sz w:val="24"/>
          <w:szCs w:val="24"/>
        </w:rPr>
        <w:t>团队设有清晰的职能分工和复核流程，包括关键岗位</w:t>
      </w:r>
      <w:r>
        <w:rPr>
          <w:rFonts w:ascii="微软雅黑" w:hAnsi="微软雅黑" w:eastAsia="微软雅黑" w:cs="微软雅黑"/>
          <w:b/>
          <w:bCs/>
          <w:spacing w:val="-1"/>
          <w:sz w:val="24"/>
          <w:szCs w:val="24"/>
        </w:rPr>
        <w:t>替补、「四眼</w:t>
      </w:r>
      <w:r>
        <w:rPr>
          <w:rFonts w:ascii="微软雅黑" w:hAnsi="微软雅黑" w:eastAsia="微软雅黑" w:cs="微软雅黑"/>
          <w:b/>
          <w:bCs/>
          <w:sz w:val="24"/>
          <w:szCs w:val="24"/>
        </w:rPr>
        <w:t>原则」执行及法律顾问协助，确保操作合规、风险</w:t>
      </w:r>
      <w:r>
        <w:rPr>
          <w:rFonts w:ascii="微软雅黑" w:hAnsi="微软雅黑" w:eastAsia="微软雅黑" w:cs="微软雅黑"/>
          <w:b/>
          <w:bCs/>
          <w:spacing w:val="-1"/>
          <w:sz w:val="24"/>
          <w:szCs w:val="24"/>
        </w:rPr>
        <w:t>可控。</w:t>
      </w:r>
    </w:p>
    <w:p w14:paraId="6F57E3C7">
      <w:pPr>
        <w:pStyle w:val="2"/>
        <w:spacing w:line="472" w:lineRule="auto"/>
      </w:pPr>
    </w:p>
    <w:p w14:paraId="13C089B6">
      <w:pPr>
        <w:spacing w:before="121" w:line="183" w:lineRule="auto"/>
        <w:ind w:left="1457"/>
        <w:rPr>
          <w:rFonts w:ascii="微软雅黑" w:hAnsi="微软雅黑" w:eastAsia="微软雅黑" w:cs="微软雅黑"/>
          <w:sz w:val="28"/>
          <w:szCs w:val="28"/>
        </w:rPr>
      </w:pPr>
      <w:r>
        <w:rPr>
          <w:rFonts w:ascii="微软雅黑" w:hAnsi="微软雅黑" w:eastAsia="微软雅黑" w:cs="微软雅黑"/>
          <w:b/>
          <w:bCs/>
          <w:color w:val="FF6611"/>
          <w:spacing w:val="-3"/>
          <w:sz w:val="28"/>
          <w:szCs w:val="28"/>
        </w:rPr>
        <w:t>时间性考虑</w:t>
      </w:r>
    </w:p>
    <w:p w14:paraId="7BF9FC7D">
      <w:pPr>
        <w:pStyle w:val="2"/>
        <w:spacing w:line="413" w:lineRule="auto"/>
      </w:pPr>
    </w:p>
    <w:p w14:paraId="43A2F38E">
      <w:pPr>
        <w:spacing w:before="103" w:line="251" w:lineRule="auto"/>
        <w:ind w:left="1441" w:right="1437" w:firstLine="3"/>
        <w:rPr>
          <w:rFonts w:ascii="微软雅黑" w:hAnsi="微软雅黑" w:eastAsia="微软雅黑" w:cs="微软雅黑"/>
          <w:sz w:val="24"/>
          <w:szCs w:val="24"/>
        </w:rPr>
      </w:pPr>
      <w:r>
        <w:rPr>
          <w:rFonts w:ascii="微软雅黑" w:hAnsi="微软雅黑" w:eastAsia="微软雅黑" w:cs="微软雅黑"/>
          <w:b/>
          <w:bCs/>
          <w:spacing w:val="4"/>
          <w:sz w:val="24"/>
          <w:szCs w:val="24"/>
        </w:rPr>
        <w:t>服务时间安排将根据项目的复杂性及客户的具体需求进行合理规划，确保</w:t>
      </w:r>
      <w:r>
        <w:rPr>
          <w:rFonts w:ascii="微软雅黑" w:hAnsi="微软雅黑" w:eastAsia="微软雅黑" w:cs="微软雅黑"/>
          <w:b/>
          <w:bCs/>
          <w:spacing w:val="3"/>
          <w:sz w:val="24"/>
          <w:szCs w:val="24"/>
        </w:rPr>
        <w:t>整体流程高</w:t>
      </w:r>
      <w:r>
        <w:rPr>
          <w:rFonts w:ascii="微软雅黑" w:hAnsi="微软雅黑" w:eastAsia="微软雅黑" w:cs="微软雅黑"/>
          <w:b/>
          <w:bCs/>
          <w:spacing w:val="-1"/>
          <w:sz w:val="24"/>
          <w:szCs w:val="24"/>
        </w:rPr>
        <w:t>效有序：</w:t>
      </w:r>
    </w:p>
    <w:p w14:paraId="37153468">
      <w:pPr>
        <w:spacing w:before="202" w:line="251" w:lineRule="auto"/>
        <w:ind w:left="1801" w:right="1442"/>
        <w:rPr>
          <w:rFonts w:ascii="微软雅黑" w:hAnsi="微软雅黑" w:eastAsia="微软雅黑" w:cs="微软雅黑"/>
          <w:sz w:val="24"/>
          <w:szCs w:val="24"/>
        </w:rPr>
      </w:pPr>
      <w:r>
        <w:rPr>
          <w:rFonts w:ascii="微软雅黑" w:hAnsi="微软雅黑" w:eastAsia="微软雅黑" w:cs="微软雅黑"/>
          <w:b/>
          <w:bCs/>
          <w:color w:val="FF6611"/>
          <w:sz w:val="24"/>
          <w:szCs w:val="24"/>
        </w:rPr>
        <w:t>项目启动会议：</w:t>
      </w:r>
      <w:r>
        <w:rPr>
          <w:rFonts w:ascii="微软雅黑" w:hAnsi="微软雅黑" w:eastAsia="微软雅黑" w:cs="微软雅黑"/>
          <w:b/>
          <w:bCs/>
          <w:sz w:val="24"/>
          <w:szCs w:val="24"/>
        </w:rPr>
        <w:t>在项目正式启动前召开启动会议，</w:t>
      </w:r>
      <w:r>
        <w:rPr>
          <w:rFonts w:ascii="微软雅黑" w:hAnsi="微软雅黑" w:eastAsia="微软雅黑" w:cs="微软雅黑"/>
          <w:b/>
          <w:bCs/>
          <w:spacing w:val="-48"/>
          <w:sz w:val="24"/>
          <w:szCs w:val="24"/>
        </w:rPr>
        <w:t xml:space="preserve"> </w:t>
      </w:r>
      <w:r>
        <w:rPr>
          <w:rFonts w:ascii="微软雅黑" w:hAnsi="微软雅黑" w:eastAsia="微软雅黑" w:cs="微软雅黑"/>
          <w:b/>
          <w:bCs/>
          <w:sz w:val="24"/>
          <w:szCs w:val="24"/>
        </w:rPr>
        <w:t>明确项目目标、关键时间节</w:t>
      </w:r>
      <w:r>
        <w:rPr>
          <w:rFonts w:ascii="微软雅黑" w:hAnsi="微软雅黑" w:eastAsia="微软雅黑" w:cs="微软雅黑"/>
          <w:b/>
          <w:bCs/>
          <w:spacing w:val="-1"/>
          <w:sz w:val="24"/>
          <w:szCs w:val="24"/>
        </w:rPr>
        <w:t>点及各方责任分工，确保各参与方达成共识。</w:t>
      </w:r>
    </w:p>
    <w:p w14:paraId="29A47B71">
      <w:pPr>
        <w:spacing w:before="202" w:line="251" w:lineRule="auto"/>
        <w:ind w:left="1803" w:right="1249" w:firstLine="11"/>
        <w:rPr>
          <w:rFonts w:ascii="微软雅黑" w:hAnsi="微软雅黑" w:eastAsia="微软雅黑" w:cs="微软雅黑"/>
          <w:sz w:val="24"/>
          <w:szCs w:val="24"/>
        </w:rPr>
      </w:pPr>
      <w:r>
        <w:rPr>
          <w:rFonts w:ascii="微软雅黑" w:hAnsi="微软雅黑" w:eastAsia="微软雅黑" w:cs="微软雅黑"/>
          <w:b/>
          <w:bCs/>
          <w:color w:val="FF6611"/>
          <w:spacing w:val="-1"/>
          <w:sz w:val="24"/>
          <w:szCs w:val="24"/>
        </w:rPr>
        <w:t>阶段性里程碑：</w:t>
      </w:r>
      <w:r>
        <w:rPr>
          <w:rFonts w:ascii="微软雅黑" w:hAnsi="微软雅黑" w:eastAsia="微软雅黑" w:cs="微软雅黑"/>
          <w:b/>
          <w:bCs/>
          <w:spacing w:val="-1"/>
          <w:sz w:val="24"/>
          <w:szCs w:val="24"/>
        </w:rPr>
        <w:t>根据项目进度设定清晰的阶段性里程碑，定期进行进度评估与</w:t>
      </w:r>
      <w:r>
        <w:rPr>
          <w:rFonts w:ascii="微软雅黑" w:hAnsi="微软雅黑" w:eastAsia="微软雅黑" w:cs="微软雅黑"/>
          <w:b/>
          <w:bCs/>
          <w:spacing w:val="-2"/>
          <w:sz w:val="24"/>
          <w:szCs w:val="24"/>
        </w:rPr>
        <w:t>汇报，</w:t>
      </w:r>
      <w:r>
        <w:rPr>
          <w:rFonts w:ascii="微软雅黑" w:hAnsi="微软雅黑" w:eastAsia="微软雅黑" w:cs="微软雅黑"/>
          <w:b/>
          <w:bCs/>
          <w:spacing w:val="-1"/>
          <w:sz w:val="24"/>
          <w:szCs w:val="24"/>
        </w:rPr>
        <w:t>及时识别潜在风险，确保项目按计划推进。</w:t>
      </w:r>
    </w:p>
    <w:p w14:paraId="45A008BF">
      <w:pPr>
        <w:spacing w:before="200" w:line="251" w:lineRule="auto"/>
        <w:ind w:left="1801" w:right="1442" w:firstLine="2"/>
        <w:rPr>
          <w:rFonts w:ascii="微软雅黑" w:hAnsi="微软雅黑" w:eastAsia="微软雅黑" w:cs="微软雅黑"/>
          <w:sz w:val="24"/>
          <w:szCs w:val="24"/>
        </w:rPr>
      </w:pPr>
      <w:r>
        <w:rPr>
          <w:rFonts w:ascii="微软雅黑" w:hAnsi="微软雅黑" w:eastAsia="微软雅黑" w:cs="微软雅黑"/>
          <w:b/>
          <w:bCs/>
          <w:color w:val="FF6611"/>
          <w:sz w:val="24"/>
          <w:szCs w:val="24"/>
        </w:rPr>
        <w:t>灵活应变机制：</w:t>
      </w:r>
      <w:r>
        <w:rPr>
          <w:rFonts w:ascii="微软雅黑" w:hAnsi="微软雅黑" w:eastAsia="微软雅黑" w:cs="微软雅黑"/>
          <w:b/>
          <w:bCs/>
          <w:sz w:val="24"/>
          <w:szCs w:val="24"/>
        </w:rPr>
        <w:t>在项目执行过程中，如遇客户需求调整或突发事项，</w:t>
      </w:r>
      <w:r>
        <w:rPr>
          <w:rFonts w:ascii="微软雅黑" w:hAnsi="微软雅黑" w:eastAsia="微软雅黑" w:cs="微软雅黑"/>
          <w:b/>
          <w:bCs/>
          <w:spacing w:val="-47"/>
          <w:sz w:val="24"/>
          <w:szCs w:val="24"/>
        </w:rPr>
        <w:t xml:space="preserve"> </w:t>
      </w:r>
      <w:r>
        <w:rPr>
          <w:rFonts w:ascii="微软雅黑" w:hAnsi="微软雅黑" w:eastAsia="微软雅黑" w:cs="微软雅黑"/>
          <w:b/>
          <w:bCs/>
          <w:spacing w:val="-1"/>
          <w:sz w:val="24"/>
          <w:szCs w:val="24"/>
        </w:rPr>
        <w:t>团队将及时评</w:t>
      </w:r>
      <w:r>
        <w:rPr>
          <w:rFonts w:ascii="微软雅黑" w:hAnsi="微软雅黑" w:eastAsia="微软雅黑" w:cs="微软雅黑"/>
          <w:b/>
          <w:bCs/>
          <w:sz w:val="24"/>
          <w:szCs w:val="24"/>
        </w:rPr>
        <w:t>估并灵活调整时间安排，确保服务的连续性、及时性与高效</w:t>
      </w:r>
      <w:r>
        <w:rPr>
          <w:rFonts w:ascii="微软雅黑" w:hAnsi="微软雅黑" w:eastAsia="微软雅黑" w:cs="微软雅黑"/>
          <w:b/>
          <w:bCs/>
          <w:spacing w:val="-1"/>
          <w:sz w:val="24"/>
          <w:szCs w:val="24"/>
        </w:rPr>
        <w:t>交付。</w:t>
      </w:r>
    </w:p>
    <w:p w14:paraId="5A4AD5E8">
      <w:pPr>
        <w:spacing w:line="251" w:lineRule="auto"/>
        <w:rPr>
          <w:rFonts w:ascii="微软雅黑" w:hAnsi="微软雅黑" w:eastAsia="微软雅黑" w:cs="微软雅黑"/>
          <w:sz w:val="24"/>
          <w:szCs w:val="24"/>
        </w:rPr>
        <w:sectPr>
          <w:headerReference r:id="rId24" w:type="default"/>
          <w:footerReference r:id="rId25" w:type="default"/>
          <w:pgSz w:w="11907" w:h="16839"/>
          <w:pgMar w:top="4" w:right="0" w:bottom="1218" w:left="0" w:header="0" w:footer="1031" w:gutter="0"/>
          <w:cols w:space="720" w:num="1"/>
        </w:sectPr>
      </w:pPr>
    </w:p>
    <w:p w14:paraId="5FE5C3A8">
      <w:pPr>
        <w:spacing w:line="1415" w:lineRule="exact"/>
      </w:pPr>
      <w:r>
        <w:rPr>
          <w:position w:val="-28"/>
        </w:rPr>
        <w:drawing>
          <wp:inline distT="0" distB="0" distL="0" distR="0">
            <wp:extent cx="7560310" cy="89852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41"/>
                    <a:stretch>
                      <a:fillRect/>
                    </a:stretch>
                  </pic:blipFill>
                  <pic:spPr>
                    <a:xfrm>
                      <a:off x="0" y="0"/>
                      <a:ext cx="7560564" cy="899159"/>
                    </a:xfrm>
                    <a:prstGeom prst="rect">
                      <a:avLst/>
                    </a:prstGeom>
                  </pic:spPr>
                </pic:pic>
              </a:graphicData>
            </a:graphic>
          </wp:inline>
        </w:drawing>
      </w:r>
    </w:p>
    <w:p w14:paraId="340D2D2E">
      <w:pPr>
        <w:pStyle w:val="2"/>
        <w:spacing w:line="263" w:lineRule="auto"/>
      </w:pPr>
    </w:p>
    <w:p w14:paraId="0BF55D30">
      <w:pPr>
        <w:pStyle w:val="2"/>
        <w:spacing w:line="264" w:lineRule="auto"/>
      </w:pPr>
    </w:p>
    <w:p w14:paraId="06152447">
      <w:pPr>
        <w:pStyle w:val="2"/>
        <w:spacing w:line="264" w:lineRule="auto"/>
      </w:pPr>
    </w:p>
    <w:p w14:paraId="40ACC002">
      <w:pPr>
        <w:pStyle w:val="2"/>
        <w:spacing w:line="2584" w:lineRule="exact"/>
      </w:pPr>
      <w:r>
        <w:rPr>
          <w:position w:val="-55"/>
        </w:rPr>
        <w:pict>
          <v:shape id="_x0000_s1047" o:spid="_x0000_s1047" o:spt="202" type="#_x0000_t202" style="height:131.05pt;width:595.35pt;" fillcolor="#E7F9FD" filled="t" stroked="f" coordsize="21600,21600">
            <v:path/>
            <v:fill on="t" focussize="0,0"/>
            <v:stroke on="f"/>
            <v:imagedata o:title=""/>
            <o:lock v:ext="edit" aspectratio="f"/>
            <v:textbox inset="0mm,0mm,0mm,0mm">
              <w:txbxContent>
                <w:p w14:paraId="0743EC84">
                  <w:pPr>
                    <w:spacing w:before="242" w:line="183" w:lineRule="auto"/>
                    <w:ind w:left="1446"/>
                    <w:rPr>
                      <w:rFonts w:ascii="微软雅黑" w:hAnsi="微软雅黑" w:eastAsia="微软雅黑" w:cs="微软雅黑"/>
                      <w:sz w:val="24"/>
                      <w:szCs w:val="24"/>
                    </w:rPr>
                  </w:pPr>
                  <w:bookmarkStart w:id="3" w:name="bookmark6"/>
                  <w:bookmarkEnd w:id="3"/>
                  <w:r>
                    <w:rPr>
                      <w:rFonts w:ascii="微软雅黑" w:hAnsi="微软雅黑" w:eastAsia="微软雅黑" w:cs="微软雅黑"/>
                      <w:b/>
                      <w:bCs/>
                      <w:color w:val="FF6611"/>
                      <w:spacing w:val="-1"/>
                      <w:sz w:val="24"/>
                      <w:szCs w:val="24"/>
                    </w:rPr>
                    <w:t>紧急事件应对方案</w:t>
                  </w:r>
                </w:p>
                <w:p w14:paraId="39C2C195">
                  <w:pPr>
                    <w:spacing w:line="353" w:lineRule="auto"/>
                    <w:rPr>
                      <w:rFonts w:ascii="Arial"/>
                      <w:sz w:val="21"/>
                    </w:rPr>
                  </w:pPr>
                </w:p>
                <w:p w14:paraId="6CD9B1D9">
                  <w:pPr>
                    <w:spacing w:before="103" w:line="251" w:lineRule="auto"/>
                    <w:ind w:left="1443" w:right="1437"/>
                    <w:rPr>
                      <w:rFonts w:ascii="微软雅黑" w:hAnsi="微软雅黑" w:eastAsia="微软雅黑" w:cs="微软雅黑"/>
                      <w:sz w:val="24"/>
                      <w:szCs w:val="24"/>
                    </w:rPr>
                  </w:pPr>
                  <w:r>
                    <w:rPr>
                      <w:rFonts w:ascii="微软雅黑" w:hAnsi="微软雅黑" w:eastAsia="微软雅黑" w:cs="微软雅黑"/>
                      <w:b/>
                      <w:bCs/>
                      <w:spacing w:val="2"/>
                      <w:sz w:val="24"/>
                      <w:szCs w:val="24"/>
                    </w:rPr>
                    <w:t>皋翊香港作为上市发行人与香港联交所的主要沟通渠道,</w:t>
                  </w:r>
                  <w:r>
                    <w:rPr>
                      <w:rFonts w:ascii="微软雅黑" w:hAnsi="微软雅黑" w:eastAsia="微软雅黑" w:cs="微软雅黑"/>
                      <w:b/>
                      <w:bCs/>
                      <w:spacing w:val="55"/>
                      <w:sz w:val="24"/>
                      <w:szCs w:val="24"/>
                    </w:rPr>
                    <w:t xml:space="preserve"> </w:t>
                  </w:r>
                  <w:r>
                    <w:rPr>
                      <w:rFonts w:ascii="微软雅黑" w:hAnsi="微软雅黑" w:eastAsia="微软雅黑" w:cs="微软雅黑"/>
                      <w:b/>
                      <w:bCs/>
                      <w:spacing w:val="2"/>
                      <w:sz w:val="24"/>
                      <w:szCs w:val="24"/>
                    </w:rPr>
                    <w:t>我们在应对香港联交所/监管</w:t>
                  </w:r>
                  <w:r>
                    <w:rPr>
                      <w:rFonts w:ascii="微软雅黑" w:hAnsi="微软雅黑" w:eastAsia="微软雅黑" w:cs="微软雅黑"/>
                      <w:b/>
                      <w:bCs/>
                      <w:spacing w:val="-1"/>
                      <w:sz w:val="24"/>
                      <w:szCs w:val="24"/>
                    </w:rPr>
                    <w:t>提问及突发项目信披要求的应对方案如下:-</w:t>
                  </w:r>
                </w:p>
              </w:txbxContent>
            </v:textbox>
            <w10:wrap type="none"/>
            <w10:anchorlock/>
          </v:shape>
        </w:pict>
      </w:r>
    </w:p>
    <w:p w14:paraId="1562B635">
      <w:pPr>
        <w:spacing w:line="5835" w:lineRule="exact"/>
      </w:pPr>
      <w:r>
        <w:drawing>
          <wp:anchor distT="0" distB="0" distL="0" distR="0" simplePos="0" relativeHeight="251667456" behindDoc="1" locked="0" layoutInCell="1" allowOverlap="1">
            <wp:simplePos x="0" y="0"/>
            <wp:positionH relativeFrom="column">
              <wp:posOffset>0</wp:posOffset>
            </wp:positionH>
            <wp:positionV relativeFrom="paragraph">
              <wp:posOffset>3351530</wp:posOffset>
            </wp:positionV>
            <wp:extent cx="7560310" cy="3165475"/>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52"/>
                    <a:stretch>
                      <a:fillRect/>
                    </a:stretch>
                  </pic:blipFill>
                  <pic:spPr>
                    <a:xfrm>
                      <a:off x="0" y="0"/>
                      <a:ext cx="7560564" cy="3165348"/>
                    </a:xfrm>
                    <a:prstGeom prst="rect">
                      <a:avLst/>
                    </a:prstGeom>
                  </pic:spPr>
                </pic:pic>
              </a:graphicData>
            </a:graphic>
          </wp:anchor>
        </w:drawing>
      </w:r>
      <w:r>
        <w:rPr>
          <w:position w:val="-116"/>
        </w:rPr>
        <w:pict>
          <v:group id="_x0000_s1048" o:spid="_x0000_s1048" o:spt="203" style="height:291.8pt;width:595.35pt;" coordsize="11906,5835">
            <o:lock v:ext="edit"/>
            <v:shape id="_x0000_s1049" o:spid="_x0000_s1049" o:spt="75" type="#_x0000_t75" style="position:absolute;left:0;top:-37;height:5872;width:11906;" filled="f" stroked="f" coordsize="21600,21600">
              <v:path/>
              <v:fill on="f" focussize="0,0"/>
              <v:stroke on="f"/>
              <v:imagedata r:id="rId53" o:title=""/>
              <o:lock v:ext="edit" aspectratio="t"/>
            </v:shape>
            <v:shape id="_x0000_s1050" o:spid="_x0000_s1050" o:spt="202" type="#_x0000_t202" style="position:absolute;left:2728;top:101;height:940;width:7252;" filled="f" stroked="f" coordsize="21600,21600">
              <v:path/>
              <v:fill on="f" focussize="0,0"/>
              <v:stroke on="f"/>
              <v:imagedata o:title=""/>
              <o:lock v:ext="edit" aspectratio="f"/>
              <v:textbox inset="0mm,0mm,0mm,0mm">
                <w:txbxContent>
                  <w:p w14:paraId="113267AF">
                    <w:pPr>
                      <w:spacing w:before="19" w:line="193" w:lineRule="auto"/>
                      <w:ind w:right="20"/>
                      <w:jc w:val="right"/>
                      <w:rPr>
                        <w:rFonts w:ascii="微软雅黑" w:hAnsi="微软雅黑" w:eastAsia="微软雅黑" w:cs="微软雅黑"/>
                        <w:sz w:val="23"/>
                        <w:szCs w:val="23"/>
                      </w:rPr>
                    </w:pPr>
                    <w:r>
                      <w:rPr>
                        <w:rFonts w:ascii="微软雅黑" w:hAnsi="微软雅黑" w:eastAsia="微软雅黑" w:cs="微软雅黑"/>
                        <w:b/>
                        <w:bCs/>
                        <w:color w:val="272C2C"/>
                        <w:spacing w:val="19"/>
                        <w:sz w:val="23"/>
                        <w:szCs w:val="23"/>
                      </w:rPr>
                      <w:t>2.  皋翊香港把有关查询转交上市</w:t>
                    </w:r>
                  </w:p>
                  <w:p w14:paraId="4BA03B57">
                    <w:pPr>
                      <w:spacing w:before="146" w:line="206" w:lineRule="exact"/>
                      <w:ind w:left="20" w:right="20" w:firstLine="3902"/>
                      <w:rPr>
                        <w:rFonts w:ascii="微软雅黑" w:hAnsi="微软雅黑" w:eastAsia="微软雅黑" w:cs="微软雅黑"/>
                        <w:sz w:val="23"/>
                        <w:szCs w:val="23"/>
                      </w:rPr>
                    </w:pPr>
                    <w:r>
                      <w:rPr>
                        <w:rFonts w:ascii="微软雅黑" w:hAnsi="微软雅黑" w:eastAsia="微软雅黑" w:cs="微软雅黑"/>
                        <w:b/>
                        <w:bCs/>
                        <w:color w:val="272C2C"/>
                        <w:spacing w:val="22"/>
                        <w:position w:val="-3"/>
                        <w:sz w:val="23"/>
                        <w:szCs w:val="23"/>
                      </w:rPr>
                      <w:t>公司并同时提供专业协助，</w:t>
                    </w:r>
                    <w:r>
                      <w:rPr>
                        <w:rFonts w:ascii="微软雅黑" w:hAnsi="微软雅黑" w:eastAsia="微软雅黑" w:cs="微软雅黑"/>
                        <w:b/>
                        <w:bCs/>
                        <w:color w:val="272C2C"/>
                        <w:spacing w:val="-37"/>
                        <w:position w:val="-3"/>
                        <w:sz w:val="23"/>
                        <w:szCs w:val="23"/>
                      </w:rPr>
                      <w:t xml:space="preserve"> </w:t>
                    </w:r>
                    <w:r>
                      <w:rPr>
                        <w:rFonts w:ascii="微软雅黑" w:hAnsi="微软雅黑" w:eastAsia="微软雅黑" w:cs="微软雅黑"/>
                        <w:b/>
                        <w:bCs/>
                        <w:color w:val="272C2C"/>
                        <w:spacing w:val="22"/>
                        <w:position w:val="-3"/>
                        <w:sz w:val="23"/>
                        <w:szCs w:val="23"/>
                      </w:rPr>
                      <w:t>包</w:t>
                    </w:r>
                    <w:r>
                      <w:rPr>
                        <w:rFonts w:ascii="微软雅黑" w:hAnsi="微软雅黑" w:eastAsia="微软雅黑" w:cs="微软雅黑"/>
                        <w:b/>
                        <w:bCs/>
                        <w:color w:val="272C2C"/>
                        <w:spacing w:val="1"/>
                        <w:position w:val="-3"/>
                        <w:sz w:val="23"/>
                        <w:szCs w:val="23"/>
                      </w:rPr>
                      <w:t>出查询。</w:t>
                    </w:r>
                  </w:p>
                </w:txbxContent>
              </v:textbox>
            </v:shape>
            <v:shape id="_x0000_s1051" o:spid="_x0000_s1051" o:spt="202" type="#_x0000_t202" style="position:absolute;left:1921;top:4493;height:1183;width:3657;" filled="f" stroked="f" coordsize="21600,21600">
              <v:path/>
              <v:fill on="f" focussize="0,0"/>
              <v:stroke on="f"/>
              <v:imagedata o:title=""/>
              <o:lock v:ext="edit" aspectratio="f"/>
              <v:textbox inset="0mm,0mm,0mm,0mm">
                <w:txbxContent>
                  <w:p w14:paraId="55E708F3">
                    <w:pPr>
                      <w:spacing w:before="19" w:line="238" w:lineRule="auto"/>
                      <w:ind w:left="20"/>
                      <w:rPr>
                        <w:rFonts w:ascii="微软雅黑" w:hAnsi="微软雅黑" w:eastAsia="微软雅黑" w:cs="微软雅黑"/>
                        <w:sz w:val="23"/>
                        <w:szCs w:val="23"/>
                      </w:rPr>
                    </w:pPr>
                    <w:r>
                      <w:rPr>
                        <w:rFonts w:ascii="微软雅黑" w:hAnsi="微软雅黑" w:eastAsia="微软雅黑" w:cs="微软雅黑"/>
                        <w:b/>
                        <w:bCs/>
                        <w:color w:val="272C2C"/>
                        <w:spacing w:val="16"/>
                        <w:sz w:val="23"/>
                        <w:szCs w:val="23"/>
                      </w:rPr>
                      <w:t>4.  皋翊香港协助上市公司以电话</w:t>
                    </w:r>
                  </w:p>
                  <w:p w14:paraId="2C9BB612">
                    <w:pPr>
                      <w:spacing w:before="71" w:line="233" w:lineRule="auto"/>
                      <w:ind w:left="383" w:right="20" w:firstLine="12"/>
                      <w:rPr>
                        <w:rFonts w:ascii="微软雅黑" w:hAnsi="微软雅黑" w:eastAsia="微软雅黑" w:cs="微软雅黑"/>
                        <w:sz w:val="23"/>
                        <w:szCs w:val="23"/>
                      </w:rPr>
                    </w:pPr>
                    <w:r>
                      <w:rPr>
                        <w:rFonts w:ascii="微软雅黑" w:hAnsi="微软雅黑" w:eastAsia="微软雅黑" w:cs="微软雅黑"/>
                        <w:b/>
                        <w:bCs/>
                        <w:color w:val="272C2C"/>
                        <w:spacing w:val="19"/>
                        <w:sz w:val="23"/>
                        <w:szCs w:val="23"/>
                      </w:rPr>
                      <w:t>回复香港联交所及协助作出有</w:t>
                    </w:r>
                    <w:r>
                      <w:rPr>
                        <w:rFonts w:ascii="微软雅黑" w:hAnsi="微软雅黑" w:eastAsia="微软雅黑" w:cs="微软雅黑"/>
                        <w:b/>
                        <w:bCs/>
                        <w:color w:val="272C2C"/>
                        <w:spacing w:val="-2"/>
                        <w:sz w:val="23"/>
                        <w:szCs w:val="23"/>
                      </w:rPr>
                      <w:t>关披露（如有需要）。</w:t>
                    </w:r>
                  </w:p>
                </w:txbxContent>
              </v:textbox>
            </v:shape>
            <v:shape id="_x0000_s1052" o:spid="_x0000_s1052" o:spt="202" type="#_x0000_t202" style="position:absolute;left:6325;top:4719;height:740;width:3261;" filled="f" stroked="f" coordsize="21600,21600">
              <v:path/>
              <v:fill on="f" focussize="0,0"/>
              <v:stroke on="f"/>
              <v:imagedata o:title=""/>
              <o:lock v:ext="edit" aspectratio="f"/>
              <v:textbox inset="0mm,0mm,0mm,0mm">
                <w:txbxContent>
                  <w:p w14:paraId="3501AA47">
                    <w:pPr>
                      <w:spacing w:before="21" w:line="241" w:lineRule="auto"/>
                      <w:ind w:left="380" w:right="20" w:hanging="360"/>
                      <w:rPr>
                        <w:rFonts w:ascii="微软雅黑" w:hAnsi="微软雅黑" w:eastAsia="微软雅黑" w:cs="微软雅黑"/>
                        <w:sz w:val="23"/>
                        <w:szCs w:val="23"/>
                      </w:rPr>
                    </w:pPr>
                    <w:r>
                      <w:rPr>
                        <w:rFonts w:ascii="微软雅黑" w:hAnsi="微软雅黑" w:eastAsia="微软雅黑" w:cs="微软雅黑"/>
                        <w:b/>
                        <w:bCs/>
                        <w:color w:val="272C2C"/>
                        <w:spacing w:val="23"/>
                        <w:sz w:val="23"/>
                        <w:szCs w:val="23"/>
                      </w:rPr>
                      <w:t>3.  上市公司提供有关资料以</w:t>
                    </w:r>
                    <w:r>
                      <w:rPr>
                        <w:rFonts w:ascii="微软雅黑" w:hAnsi="微软雅黑" w:eastAsia="微软雅黑" w:cs="微软雅黑"/>
                        <w:b/>
                        <w:bCs/>
                        <w:color w:val="272C2C"/>
                        <w:spacing w:val="6"/>
                        <w:sz w:val="23"/>
                        <w:szCs w:val="23"/>
                      </w:rPr>
                      <w:t>回复香港联交所。</w:t>
                    </w:r>
                  </w:p>
                </w:txbxContent>
              </v:textbox>
            </v:shape>
            <v:shape id="_x0000_s1053" o:spid="_x0000_s1053" o:spt="202" type="#_x0000_t202" style="position:absolute;left:1775;top:2862;height:290;width:8130;" filled="f" stroked="f" coordsize="21600,21600">
              <v:path/>
              <v:fill on="f" focussize="0,0"/>
              <v:stroke on="f"/>
              <v:imagedata o:title=""/>
              <o:lock v:ext="edit" aspectratio="f"/>
              <v:textbox inset="0mm,0mm,0mm,0mm">
                <w:txbxContent>
                  <w:p w14:paraId="6C58D589">
                    <w:pPr>
                      <w:spacing w:before="20" w:line="197" w:lineRule="auto"/>
                      <w:ind w:left="20"/>
                      <w:rPr>
                        <w:rFonts w:ascii="微软雅黑" w:hAnsi="微软雅黑" w:eastAsia="微软雅黑" w:cs="微软雅黑"/>
                        <w:sz w:val="23"/>
                        <w:szCs w:val="23"/>
                      </w:rPr>
                    </w:pPr>
                    <w:r>
                      <w:rPr>
                        <w:rFonts w:ascii="微软雅黑" w:hAnsi="微软雅黑" w:eastAsia="微软雅黑" w:cs="微软雅黑"/>
                        <w:b/>
                        <w:bCs/>
                        <w:color w:val="272C2C"/>
                        <w:spacing w:val="5"/>
                        <w:sz w:val="23"/>
                        <w:szCs w:val="23"/>
                      </w:rPr>
                      <w:t>香港联交所                                  皋翊香港</w:t>
                    </w:r>
                    <w:r>
                      <w:rPr>
                        <w:rFonts w:ascii="微软雅黑" w:hAnsi="微软雅黑" w:eastAsia="微软雅黑" w:cs="微软雅黑"/>
                        <w:b/>
                        <w:bCs/>
                        <w:color w:val="272C2C"/>
                        <w:spacing w:val="4"/>
                        <w:sz w:val="23"/>
                        <w:szCs w:val="23"/>
                      </w:rPr>
                      <w:t xml:space="preserve">                                   上市公司</w:t>
                    </w:r>
                  </w:p>
                </w:txbxContent>
              </v:textbox>
            </v:shape>
            <v:shape id="_x0000_s1054" o:spid="_x0000_s1054" o:spt="202" type="#_x0000_t202" style="position:absolute;left:6631;top:927;height:357;width:3226;" filled="f" stroked="f" coordsize="21600,21600">
              <v:path/>
              <v:fill on="f" focussize="0,0"/>
              <v:stroke on="f"/>
              <v:imagedata o:title=""/>
              <o:lock v:ext="edit" aspectratio="f"/>
              <v:textbox inset="0mm,0mm,0mm,0mm">
                <w:txbxContent>
                  <w:p w14:paraId="662B2ABE">
                    <w:pPr>
                      <w:spacing w:before="20" w:line="233" w:lineRule="auto"/>
                      <w:jc w:val="right"/>
                      <w:rPr>
                        <w:rFonts w:ascii="微软雅黑" w:hAnsi="微软雅黑" w:eastAsia="微软雅黑" w:cs="微软雅黑"/>
                        <w:sz w:val="23"/>
                        <w:szCs w:val="23"/>
                      </w:rPr>
                    </w:pPr>
                    <w:r>
                      <w:rPr>
                        <w:rFonts w:ascii="微软雅黑" w:hAnsi="微软雅黑" w:eastAsia="微软雅黑" w:cs="微软雅黑"/>
                        <w:b/>
                        <w:bCs/>
                        <w:color w:val="272C2C"/>
                        <w:spacing w:val="-3"/>
                        <w:sz w:val="23"/>
                        <w:szCs w:val="23"/>
                      </w:rPr>
                      <w:t>括寻求法律意见（如有需要）。</w:t>
                    </w:r>
                  </w:p>
                </w:txbxContent>
              </v:textbox>
            </v:shape>
            <v:shape id="_x0000_s1055" o:spid="_x0000_s1055" o:spt="202" type="#_x0000_t202" style="position:absolute;left:2371;top:308;height:357;width:3163;" filled="f" stroked="f" coordsize="21600,21600">
              <v:path/>
              <v:fill on="f" focussize="0,0"/>
              <v:stroke on="f"/>
              <v:imagedata o:title=""/>
              <o:lock v:ext="edit" aspectratio="f"/>
              <v:textbox inset="0mm,0mm,0mm,0mm">
                <w:txbxContent>
                  <w:p w14:paraId="3F1AD59A">
                    <w:pPr>
                      <w:spacing w:before="19" w:line="193" w:lineRule="auto"/>
                      <w:ind w:left="20"/>
                      <w:rPr>
                        <w:rFonts w:ascii="微软雅黑" w:hAnsi="微软雅黑" w:eastAsia="微软雅黑" w:cs="微软雅黑"/>
                        <w:sz w:val="23"/>
                        <w:szCs w:val="23"/>
                      </w:rPr>
                    </w:pPr>
                    <w:r>
                      <w:rPr>
                        <w:rFonts w:ascii="微软雅黑" w:hAnsi="微软雅黑" w:eastAsia="微软雅黑" w:cs="微软雅黑"/>
                        <w:b/>
                        <w:bCs/>
                        <w:color w:val="272C2C"/>
                        <w:spacing w:val="16"/>
                        <w:sz w:val="23"/>
                        <w:szCs w:val="23"/>
                      </w:rPr>
                      <w:t>1.  香港联交所向上市公司提</w:t>
                    </w:r>
                  </w:p>
                </w:txbxContent>
              </v:textbox>
            </v:shape>
            <w10:wrap type="none"/>
            <w10:anchorlock/>
          </v:group>
        </w:pict>
      </w:r>
    </w:p>
    <w:p w14:paraId="598AAE77">
      <w:pPr>
        <w:spacing w:line="5835" w:lineRule="exact"/>
        <w:sectPr>
          <w:headerReference r:id="rId26" w:type="default"/>
          <w:footerReference r:id="rId27" w:type="default"/>
          <w:pgSz w:w="11907" w:h="16839"/>
          <w:pgMar w:top="4" w:right="0" w:bottom="1216" w:left="0" w:header="0" w:footer="1029" w:gutter="0"/>
          <w:cols w:space="720" w:num="1"/>
        </w:sectPr>
      </w:pPr>
    </w:p>
    <w:p w14:paraId="677AC403">
      <w:pPr>
        <w:pStyle w:val="2"/>
        <w:spacing w:line="288" w:lineRule="auto"/>
      </w:pPr>
    </w:p>
    <w:p w14:paraId="5773810F">
      <w:pPr>
        <w:pStyle w:val="2"/>
        <w:spacing w:line="289" w:lineRule="auto"/>
      </w:pPr>
    </w:p>
    <w:p w14:paraId="5D14B6D1">
      <w:pPr>
        <w:pStyle w:val="2"/>
        <w:spacing w:line="289" w:lineRule="auto"/>
      </w:pPr>
    </w:p>
    <w:p w14:paraId="4013584F">
      <w:pPr>
        <w:spacing w:before="154" w:line="183" w:lineRule="auto"/>
        <w:ind w:left="4877"/>
        <w:rPr>
          <w:rFonts w:ascii="微软雅黑" w:hAnsi="微软雅黑" w:eastAsia="微软雅黑" w:cs="微软雅黑"/>
          <w:sz w:val="36"/>
          <w:szCs w:val="36"/>
        </w:rPr>
      </w:pPr>
      <w:bookmarkStart w:id="1" w:name="bookmark7"/>
      <w:bookmarkEnd w:id="1"/>
      <w:r>
        <w:rPr>
          <w:rFonts w:ascii="微软雅黑" w:hAnsi="微软雅黑" w:eastAsia="微软雅黑" w:cs="微软雅黑"/>
          <w:b/>
          <w:bCs/>
          <w:color w:val="FF6611"/>
          <w:spacing w:val="-1"/>
          <w:sz w:val="36"/>
          <w:szCs w:val="36"/>
          <w:u w:val="single" w:color="auto"/>
        </w:rPr>
        <w:t>服务费用提案</w:t>
      </w:r>
    </w:p>
    <w:p w14:paraId="0B3D2432">
      <w:pPr>
        <w:spacing w:before="330" w:line="184" w:lineRule="auto"/>
        <w:ind w:left="4108"/>
        <w:rPr>
          <w:rFonts w:ascii="微软雅黑" w:hAnsi="微软雅黑" w:eastAsia="微软雅黑" w:cs="微软雅黑"/>
          <w:sz w:val="22"/>
          <w:szCs w:val="22"/>
        </w:rPr>
      </w:pPr>
      <w:r>
        <w:rPr>
          <w:rFonts w:ascii="微软雅黑" w:hAnsi="微软雅黑" w:eastAsia="微软雅黑" w:cs="微软雅黑"/>
          <w:b/>
          <w:bCs/>
          <w:spacing w:val="-1"/>
          <w:sz w:val="22"/>
          <w:szCs w:val="22"/>
          <w:u w:val="single" w:color="auto"/>
        </w:rPr>
        <w:t>WILL 项目 - 上市公司秘书及合规服务</w:t>
      </w:r>
    </w:p>
    <w:p w14:paraId="2993C917">
      <w:pPr>
        <w:spacing w:before="42" w:line="225" w:lineRule="auto"/>
        <w:ind w:left="5334"/>
        <w:rPr>
          <w:rFonts w:ascii="微软雅黑" w:hAnsi="微软雅黑" w:eastAsia="微软雅黑" w:cs="微软雅黑"/>
          <w:sz w:val="22"/>
          <w:szCs w:val="22"/>
        </w:rPr>
      </w:pPr>
      <w:r>
        <w:rPr>
          <w:rFonts w:ascii="微软雅黑" w:hAnsi="微软雅黑" w:eastAsia="微软雅黑" w:cs="微软雅黑"/>
          <w:b/>
          <w:bCs/>
          <w:spacing w:val="-3"/>
          <w:sz w:val="22"/>
          <w:szCs w:val="22"/>
          <w:u w:val="single" w:color="auto"/>
        </w:rPr>
        <w:t>(详见附件一)</w:t>
      </w:r>
    </w:p>
    <w:p w14:paraId="2D228D7E">
      <w:pPr>
        <w:spacing w:before="218" w:line="244" w:lineRule="auto"/>
        <w:ind w:left="1443" w:right="1435"/>
        <w:jc w:val="both"/>
        <w:rPr>
          <w:rFonts w:ascii="微软雅黑" w:hAnsi="微软雅黑" w:eastAsia="微软雅黑" w:cs="微软雅黑"/>
          <w:sz w:val="22"/>
          <w:szCs w:val="22"/>
        </w:rPr>
      </w:pPr>
      <w:r>
        <w:rPr>
          <w:rFonts w:ascii="微软雅黑" w:hAnsi="微软雅黑" w:eastAsia="微软雅黑" w:cs="微软雅黑"/>
          <w:b/>
          <w:bCs/>
          <w:sz w:val="22"/>
          <w:szCs w:val="22"/>
        </w:rPr>
        <w:t>本节概述皋翊香港针对上市公司秘书及合规服务提供的服务费用估算。费用结构包括初始设置费用，以及按月、按季度或按年产生的持续费用（如适用）。此外，根据特定服务所花费的时间或按实例可能会产生费用。对于本提案未包含的任何可能产生的附加服务，将在任何工作开</w:t>
      </w:r>
      <w:r>
        <w:rPr>
          <w:rFonts w:ascii="微软雅黑" w:hAnsi="微软雅黑" w:eastAsia="微软雅黑" w:cs="微软雅黑"/>
          <w:b/>
          <w:bCs/>
          <w:spacing w:val="-1"/>
          <w:sz w:val="22"/>
          <w:szCs w:val="22"/>
        </w:rPr>
        <w:t>展前征求  贵司的同意。</w:t>
      </w:r>
    </w:p>
    <w:p w14:paraId="6CA21FE9">
      <w:pPr>
        <w:spacing w:line="127" w:lineRule="exact"/>
      </w:pPr>
    </w:p>
    <w:tbl>
      <w:tblPr>
        <w:tblStyle w:val="5"/>
        <w:tblpPr w:leftFromText="180" w:rightFromText="180" w:vertAnchor="text" w:tblpX="1366" w:tblpY="84"/>
        <w:tblOverlap w:val="never"/>
        <w:tblW w:w="9102" w:type="dxa"/>
        <w:tblInd w:w="0" w:type="dxa"/>
        <w:tblBorders>
          <w:top w:val="single" w:color="FFC2A0" w:sz="10" w:space="0"/>
          <w:left w:val="single" w:color="FFC2A0" w:sz="10" w:space="0"/>
          <w:bottom w:val="single" w:color="FFC2A0" w:sz="10" w:space="0"/>
          <w:right w:val="single" w:color="FFC2A0" w:sz="10" w:space="0"/>
          <w:insideH w:val="single" w:color="FFC2A0" w:sz="10" w:space="0"/>
          <w:insideV w:val="single" w:color="FFC2A0" w:sz="10" w:space="0"/>
        </w:tblBorders>
        <w:tblLayout w:type="fixed"/>
        <w:tblCellMar>
          <w:top w:w="0" w:type="dxa"/>
          <w:left w:w="0" w:type="dxa"/>
          <w:bottom w:w="0" w:type="dxa"/>
          <w:right w:w="0" w:type="dxa"/>
        </w:tblCellMar>
      </w:tblPr>
      <w:tblGrid>
        <w:gridCol w:w="6338"/>
        <w:gridCol w:w="2764"/>
      </w:tblGrid>
      <w:tr w14:paraId="676027BA">
        <w:tblPrEx>
          <w:tblBorders>
            <w:top w:val="single" w:color="FFC2A0" w:sz="10" w:space="0"/>
            <w:left w:val="single" w:color="FFC2A0" w:sz="10" w:space="0"/>
            <w:bottom w:val="single" w:color="FFC2A0" w:sz="10" w:space="0"/>
            <w:right w:val="single" w:color="FFC2A0" w:sz="10" w:space="0"/>
            <w:insideH w:val="single" w:color="FFC2A0" w:sz="10" w:space="0"/>
            <w:insideV w:val="single" w:color="FFC2A0" w:sz="10" w:space="0"/>
          </w:tblBorders>
          <w:tblCellMar>
            <w:top w:w="0" w:type="dxa"/>
            <w:left w:w="0" w:type="dxa"/>
            <w:bottom w:w="0" w:type="dxa"/>
            <w:right w:w="0" w:type="dxa"/>
          </w:tblCellMar>
        </w:tblPrEx>
        <w:trPr>
          <w:trHeight w:val="722" w:hRule="atLeast"/>
        </w:trPr>
        <w:tc>
          <w:tcPr>
            <w:tcW w:w="6338" w:type="dxa"/>
            <w:tcBorders>
              <w:top w:val="single" w:color="FFC2A0" w:sz="30" w:space="0"/>
              <w:left w:val="nil"/>
              <w:bottom w:val="single" w:color="FFC2A0" w:sz="30" w:space="0"/>
            </w:tcBorders>
            <w:vAlign w:val="top"/>
          </w:tcPr>
          <w:p w14:paraId="7011A5CD">
            <w:pPr>
              <w:pStyle w:val="6"/>
              <w:spacing w:before="165" w:line="340" w:lineRule="exact"/>
              <w:ind w:firstLine="158"/>
            </w:pPr>
            <w:r>
              <w:rPr>
                <w:position w:val="-6"/>
              </w:rPr>
              <mc:AlternateContent>
                <mc:Choice Requires="wps">
                  <w:drawing>
                    <wp:inline distT="0" distB="0" distL="114300" distR="114300">
                      <wp:extent cx="3932555" cy="216535"/>
                      <wp:effectExtent l="0" t="0" r="10795" b="12065"/>
                      <wp:docPr id="144" name="文本框 43"/>
                      <wp:cNvGraphicFramePr/>
                      <a:graphic xmlns:a="http://schemas.openxmlformats.org/drawingml/2006/main">
                        <a:graphicData uri="http://schemas.microsoft.com/office/word/2010/wordprocessingShape">
                          <wps:wsp>
                            <wps:cNvSpPr txBox="1"/>
                            <wps:spPr>
                              <a:xfrm>
                                <a:off x="0" y="0"/>
                                <a:ext cx="3932555" cy="216535"/>
                              </a:xfrm>
                              <a:prstGeom prst="rect">
                                <a:avLst/>
                              </a:prstGeom>
                              <a:solidFill>
                                <a:srgbClr val="FFC2A0"/>
                              </a:solidFill>
                              <a:ln>
                                <a:noFill/>
                              </a:ln>
                            </wps:spPr>
                            <wps:txbx>
                              <w:txbxContent>
                                <w:p w14:paraId="50B1772A">
                                  <w:pPr>
                                    <w:spacing w:before="61" w:line="184" w:lineRule="auto"/>
                                    <w:ind w:left="3"/>
                                    <w:rPr>
                                      <w:rFonts w:ascii="微软雅黑" w:hAnsi="微软雅黑" w:eastAsia="微软雅黑" w:cs="微软雅黑"/>
                                      <w:sz w:val="22"/>
                                      <w:szCs w:val="22"/>
                                    </w:rPr>
                                  </w:pPr>
                                  <w:r>
                                    <w:rPr>
                                      <w:rFonts w:ascii="Times New Roman" w:hAnsi="Times New Roman" w:eastAsia="Times New Roman" w:cs="Times New Roman"/>
                                      <w:b/>
                                      <w:bCs/>
                                      <w:color w:val="272C2C"/>
                                      <w:spacing w:val="-1"/>
                                      <w:sz w:val="22"/>
                                      <w:szCs w:val="22"/>
                                    </w:rPr>
                                    <w:t>A</w:t>
                                  </w:r>
                                  <w:r>
                                    <w:rPr>
                                      <w:rFonts w:ascii="Times New Roman" w:hAnsi="Times New Roman" w:eastAsia="Times New Roman" w:cs="Times New Roman"/>
                                      <w:b/>
                                      <w:bCs/>
                                      <w:color w:val="272C2C"/>
                                      <w:spacing w:val="48"/>
                                      <w:w w:val="101"/>
                                      <w:sz w:val="22"/>
                                      <w:szCs w:val="22"/>
                                    </w:rPr>
                                    <w:t xml:space="preserve"> </w:t>
                                  </w:r>
                                  <w:r>
                                    <w:rPr>
                                      <w:rFonts w:ascii="微软雅黑" w:hAnsi="微软雅黑" w:eastAsia="微软雅黑" w:cs="微软雅黑"/>
                                      <w:b/>
                                      <w:bCs/>
                                      <w:color w:val="272C2C"/>
                                      <w:spacing w:val="-1"/>
                                      <w:sz w:val="22"/>
                                      <w:szCs w:val="22"/>
                                    </w:rPr>
                                    <w:t>上市前服务</w:t>
                                  </w:r>
                                </w:p>
                              </w:txbxContent>
                            </wps:txbx>
                            <wps:bodyPr lIns="0" tIns="0" rIns="0" bIns="0" upright="1"/>
                          </wps:wsp>
                        </a:graphicData>
                      </a:graphic>
                    </wp:inline>
                  </w:drawing>
                </mc:Choice>
                <mc:Fallback>
                  <w:pict>
                    <v:shape id="文本框 43" o:spid="_x0000_s1026" o:spt="202" type="#_x0000_t202" style="height:17.05pt;width:309.65pt;" fillcolor="#FFC2A0" filled="t" stroked="f" coordsize="21600,21600" o:gfxdata="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ktgCW9UAAAAEAQAADwAAAAAAAAABACAAAAAi&#10;AAAAZHJzL2Rvd25yZXYueG1sUEsBAhQAFAAAAAgAh07iQLumBezUAQAAngMAAA4AAAAAAAAAAQAg&#10;AAAAJAEAAGRycy9lMm9Eb2MueG1sUEsFBgAAAAAGAAYAWQEAAGoFAAAAAA==&#10;">
                      <v:path/>
                      <v:fill on="t" focussize="0,0"/>
                      <v:stroke on="f"/>
                      <v:imagedata o:title=""/>
                      <o:lock v:ext="edit" aspectratio="f"/>
                      <v:textbox inset="0mm,0mm,0mm,0mm">
                        <w:txbxContent>
                          <w:p w14:paraId="50B1772A">
                            <w:pPr>
                              <w:spacing w:before="61" w:line="184" w:lineRule="auto"/>
                              <w:ind w:left="3"/>
                              <w:rPr>
                                <w:rFonts w:ascii="微软雅黑" w:hAnsi="微软雅黑" w:eastAsia="微软雅黑" w:cs="微软雅黑"/>
                                <w:sz w:val="22"/>
                                <w:szCs w:val="22"/>
                              </w:rPr>
                            </w:pPr>
                            <w:r>
                              <w:rPr>
                                <w:rFonts w:ascii="Times New Roman" w:hAnsi="Times New Roman" w:eastAsia="Times New Roman" w:cs="Times New Roman"/>
                                <w:b/>
                                <w:bCs/>
                                <w:color w:val="272C2C"/>
                                <w:spacing w:val="-1"/>
                                <w:sz w:val="22"/>
                                <w:szCs w:val="22"/>
                              </w:rPr>
                              <w:t>A</w:t>
                            </w:r>
                            <w:r>
                              <w:rPr>
                                <w:rFonts w:ascii="Times New Roman" w:hAnsi="Times New Roman" w:eastAsia="Times New Roman" w:cs="Times New Roman"/>
                                <w:b/>
                                <w:bCs/>
                                <w:color w:val="272C2C"/>
                                <w:spacing w:val="48"/>
                                <w:w w:val="101"/>
                                <w:sz w:val="22"/>
                                <w:szCs w:val="22"/>
                              </w:rPr>
                              <w:t xml:space="preserve"> </w:t>
                            </w:r>
                            <w:r>
                              <w:rPr>
                                <w:rFonts w:ascii="微软雅黑" w:hAnsi="微软雅黑" w:eastAsia="微软雅黑" w:cs="微软雅黑"/>
                                <w:b/>
                                <w:bCs/>
                                <w:color w:val="272C2C"/>
                                <w:spacing w:val="-1"/>
                                <w:sz w:val="22"/>
                                <w:szCs w:val="22"/>
                              </w:rPr>
                              <w:t>上市前服务</w:t>
                            </w:r>
                          </w:p>
                        </w:txbxContent>
                      </v:textbox>
                      <w10:wrap type="none"/>
                      <w10:anchorlock/>
                    </v:shape>
                  </w:pict>
                </mc:Fallback>
              </mc:AlternateContent>
            </w:r>
          </w:p>
        </w:tc>
        <w:tc>
          <w:tcPr>
            <w:tcW w:w="2764" w:type="dxa"/>
            <w:tcBorders>
              <w:top w:val="single" w:color="FFC2A0" w:sz="30" w:space="0"/>
              <w:bottom w:val="single" w:color="FFC2A0" w:sz="30" w:space="0"/>
            </w:tcBorders>
            <w:shd w:val="clear" w:color="auto" w:fill="FFC2A0"/>
            <w:vAlign w:val="top"/>
          </w:tcPr>
          <w:p w14:paraId="359FD586">
            <w:pPr>
              <w:pStyle w:val="6"/>
              <w:spacing w:before="10" w:line="223" w:lineRule="auto"/>
              <w:ind w:left="140" w:right="247" w:firstLine="120"/>
            </w:pPr>
            <w:r>
              <w:rPr>
                <w:b/>
                <w:bCs/>
                <w:color w:val="272C2C"/>
              </w:rPr>
              <w:t>服务费用（港币</w:t>
            </w:r>
            <w:r>
              <w:rPr>
                <w:rFonts w:ascii="Times New Roman" w:hAnsi="Times New Roman" w:eastAsia="Times New Roman" w:cs="Times New Roman"/>
                <w:b/>
                <w:bCs/>
                <w:color w:val="272C2C"/>
              </w:rPr>
              <w:t>/</w:t>
            </w:r>
            <w:r>
              <w:rPr>
                <w:b/>
                <w:bCs/>
                <w:color w:val="272C2C"/>
              </w:rPr>
              <w:t>元）不包括代支费用及杂费</w:t>
            </w:r>
          </w:p>
        </w:tc>
      </w:tr>
      <w:tr w14:paraId="5DFB30E5">
        <w:tblPrEx>
          <w:tblBorders>
            <w:top w:val="single" w:color="FFC2A0" w:sz="10" w:space="0"/>
            <w:left w:val="single" w:color="FFC2A0" w:sz="10" w:space="0"/>
            <w:bottom w:val="single" w:color="FFC2A0" w:sz="10" w:space="0"/>
            <w:right w:val="single" w:color="FFC2A0" w:sz="10" w:space="0"/>
            <w:insideH w:val="single" w:color="FFC2A0" w:sz="10" w:space="0"/>
            <w:insideV w:val="single" w:color="FFC2A0" w:sz="10" w:space="0"/>
          </w:tblBorders>
          <w:tblCellMar>
            <w:top w:w="0" w:type="dxa"/>
            <w:left w:w="0" w:type="dxa"/>
            <w:bottom w:w="0" w:type="dxa"/>
            <w:right w:w="0" w:type="dxa"/>
          </w:tblCellMar>
        </w:tblPrEx>
        <w:trPr>
          <w:trHeight w:val="697" w:hRule="atLeast"/>
        </w:trPr>
        <w:tc>
          <w:tcPr>
            <w:tcW w:w="6338" w:type="dxa"/>
            <w:vMerge w:val="restart"/>
            <w:tcBorders>
              <w:top w:val="nil"/>
              <w:left w:val="nil"/>
              <w:bottom w:val="nil"/>
            </w:tcBorders>
            <w:vAlign w:val="top"/>
          </w:tcPr>
          <w:p w14:paraId="18412712">
            <w:pPr>
              <w:spacing w:line="42" w:lineRule="exact"/>
              <w:ind w:firstLine="14"/>
            </w:pPr>
            <w:r>
              <mc:AlternateContent>
                <mc:Choice Requires="wps">
                  <w:drawing>
                    <wp:anchor distT="0" distB="0" distL="114300" distR="114300" simplePos="0" relativeHeight="251681792" behindDoc="0" locked="0" layoutInCell="1" allowOverlap="1">
                      <wp:simplePos x="0" y="0"/>
                      <wp:positionH relativeFrom="rightMargin">
                        <wp:posOffset>-4102735</wp:posOffset>
                      </wp:positionH>
                      <wp:positionV relativeFrom="topMargin">
                        <wp:posOffset>430530</wp:posOffset>
                      </wp:positionV>
                      <wp:extent cx="411480" cy="45720"/>
                      <wp:effectExtent l="0" t="0" r="7620" b="11430"/>
                      <wp:wrapNone/>
                      <wp:docPr id="145" name="矩形 44"/>
                      <wp:cNvGraphicFramePr/>
                      <a:graphic xmlns:a="http://schemas.openxmlformats.org/drawingml/2006/main">
                        <a:graphicData uri="http://schemas.microsoft.com/office/word/2010/wordprocessingShape">
                          <wps:wsp>
                            <wps:cNvSpPr/>
                            <wps:spPr>
                              <a:xfrm>
                                <a:off x="0" y="0"/>
                                <a:ext cx="411480" cy="45720"/>
                              </a:xfrm>
                              <a:prstGeom prst="rect">
                                <a:avLst/>
                              </a:prstGeom>
                              <a:solidFill>
                                <a:srgbClr val="FFF0E2"/>
                              </a:solidFill>
                              <a:ln>
                                <a:noFill/>
                              </a:ln>
                            </wps:spPr>
                            <wps:bodyPr upright="1"/>
                          </wps:wsp>
                        </a:graphicData>
                      </a:graphic>
                    </wp:anchor>
                  </w:drawing>
                </mc:Choice>
                <mc:Fallback>
                  <w:pict>
                    <v:rect id="矩形 44" o:spid="_x0000_s1026" o:spt="1" style="position:absolute;left:0pt;margin-left:-6.75pt;margin-top:37.65pt;height:3.6pt;width:32.4pt;mso-position-horizontal-relative:page;mso-position-vertical-relative:page;z-index:251681792;mso-width-relative:page;mso-height-relative:page;" fillcolor="#FFF0E2" filled="t" stroked="f" coordsize="21600,21600" o:gfxdata="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1kNRvZAAAACwEAAA8AAAAAAAAAAQAgAAAAIgAAAGRycy9kb3ducmV2LnhtbFBLAQIUABQA&#10;AAAIAIdO4kAzrT17tgEAAGADAAAOAAAAAAAAAAEAIAAAACgBAABkcnMvZTJvRG9jLnhtbFBLBQYA&#10;AAAABgAGAFkBAABQBQAAAAA=&#10;">
                      <v:path/>
                      <v:fill on="t" focussize="0,0"/>
                      <v:stroke on="f"/>
                      <v:imagedata o:title=""/>
                      <o:lock v:ext="edit"/>
                    </v:rect>
                  </w:pict>
                </mc:Fallback>
              </mc:AlternateContent>
            </w:r>
            <w:bookmarkStart w:id="4" w:name="_GoBack"/>
            <w:bookmarkEnd w:id="4"/>
            <w:r>
              <w:drawing>
                <wp:anchor distT="0" distB="0" distL="0" distR="0" simplePos="0" relativeHeight="251682816" behindDoc="0" locked="0" layoutInCell="1" allowOverlap="1">
                  <wp:simplePos x="0" y="0"/>
                  <wp:positionH relativeFrom="rightMargin">
                    <wp:posOffset>-4102735</wp:posOffset>
                  </wp:positionH>
                  <wp:positionV relativeFrom="topMargin">
                    <wp:posOffset>476250</wp:posOffset>
                  </wp:positionV>
                  <wp:extent cx="4108450" cy="57785"/>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54"/>
                          <a:stretch>
                            <a:fillRect/>
                          </a:stretch>
                        </pic:blipFill>
                        <pic:spPr>
                          <a:xfrm>
                            <a:off x="0" y="0"/>
                            <a:ext cx="4108703" cy="57912"/>
                          </a:xfrm>
                          <a:prstGeom prst="rect">
                            <a:avLst/>
                          </a:prstGeom>
                        </pic:spPr>
                      </pic:pic>
                    </a:graphicData>
                  </a:graphic>
                </wp:anchor>
              </w:drawing>
            </w:r>
          </w:p>
          <w:p w14:paraId="528E6AFE">
            <w:pPr>
              <w:pStyle w:val="6"/>
              <w:spacing w:before="61" w:line="184" w:lineRule="auto"/>
              <w:ind w:left="161"/>
            </w:pPr>
            <w:r>
              <mc:AlternateContent>
                <mc:Choice Requires="wps">
                  <w:drawing>
                    <wp:anchor distT="0" distB="0" distL="0" distR="0" simplePos="0" relativeHeight="251678720" behindDoc="1" locked="0" layoutInCell="1" allowOverlap="1">
                      <wp:simplePos x="0" y="0"/>
                      <wp:positionH relativeFrom="column">
                        <wp:posOffset>8890</wp:posOffset>
                      </wp:positionH>
                      <wp:positionV relativeFrom="paragraph">
                        <wp:posOffset>-45720</wp:posOffset>
                      </wp:positionV>
                      <wp:extent cx="411480" cy="495300"/>
                      <wp:effectExtent l="0" t="0" r="0" b="0"/>
                      <wp:wrapNone/>
                      <wp:docPr id="78" name="Rect 78"/>
                      <wp:cNvGraphicFramePr/>
                      <a:graphic xmlns:a="http://schemas.openxmlformats.org/drawingml/2006/main">
                        <a:graphicData uri="http://schemas.microsoft.com/office/word/2010/wordprocessingShape">
                          <wps:wsp>
                            <wps:cNvSpPr/>
                            <wps:spPr>
                              <a:xfrm>
                                <a:off x="9144" y="-46165"/>
                                <a:ext cx="411480" cy="495300"/>
                              </a:xfrm>
                              <a:prstGeom prst="rect">
                                <a:avLst/>
                              </a:prstGeom>
                              <a:solidFill>
                                <a:srgbClr val="FFF0E2"/>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78" o:spid="_x0000_s1026" o:spt="1" style="position:absolute;left:0pt;margin-left:0.7pt;margin-top:-3.6pt;height:39pt;width:32.4pt;z-index:-251637760;mso-width-relative:page;mso-height-relative:page;" fillcolor="#FFF0E2" filled="t" stroked="f" coordsize="21600,21600" o:gfxdata="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GukJ6HVAAAABgEAAA8AAAAAAAAAAQAgAAAAIgAAAGRycy9kb3ducmV2LnhtbFBL&#10;AQIUABQAAAAIAIdO4kB1lS8iMgIAAGsEAAAOAAAAAAAAAAEAIAAAACQBAABkcnMvZTJvRG9jLnht&#10;bFBLBQYAAAAABgAGAFkBAADIBQAAAAA=&#10;">
                      <v:fill on="t" focussize="0,0"/>
                      <v:stroke on="f" weight="0pt"/>
                      <v:imagedata o:title=""/>
                      <o:lock v:ext="edit" aspectratio="f"/>
                      <v:textbox inset="0mm,0mm,0mm,0mm"/>
                    </v:rect>
                  </w:pict>
                </mc:Fallback>
              </mc:AlternateContent>
            </w:r>
            <w:r>
              <w:rPr>
                <w:rFonts w:ascii="Times New Roman" w:hAnsi="Times New Roman" w:eastAsia="Times New Roman" w:cs="Times New Roman"/>
                <w:b/>
                <w:bCs/>
                <w:color w:val="272C2C"/>
                <w:position w:val="2"/>
                <w:shd w:val="clear" w:fill="FFF0E2"/>
              </w:rPr>
              <w:t xml:space="preserve">A1  </w:t>
            </w:r>
            <w:r>
              <w:rPr>
                <w:rFonts w:ascii="Times New Roman" w:hAnsi="Times New Roman" w:eastAsia="Times New Roman" w:cs="Times New Roman"/>
                <w:b/>
                <w:bCs/>
                <w:color w:val="272C2C"/>
                <w:position w:val="2"/>
              </w:rPr>
              <w:t xml:space="preserve">     </w:t>
            </w:r>
            <w:r>
              <w:rPr>
                <w:b/>
                <w:bCs/>
                <w:color w:val="272C2C"/>
              </w:rPr>
              <w:t>根据香港《公司条例》办理</w:t>
            </w:r>
            <w:r>
              <w:rPr>
                <w:b/>
                <w:bCs/>
                <w:color w:val="272C2C"/>
                <w:spacing w:val="-1"/>
              </w:rPr>
              <w:t>注册非香港公司申请工作</w:t>
            </w:r>
          </w:p>
          <w:p w14:paraId="343D1A5A">
            <w:pPr>
              <w:spacing w:line="376" w:lineRule="auto"/>
              <w:rPr>
                <w:rFonts w:ascii="Arial"/>
                <w:sz w:val="21"/>
              </w:rPr>
            </w:pPr>
          </w:p>
          <w:p w14:paraId="55183652">
            <w:pPr>
              <w:pStyle w:val="6"/>
              <w:spacing w:line="823" w:lineRule="exact"/>
              <w:ind w:firstLine="14"/>
            </w:pPr>
            <w:r>
              <w:rPr>
                <w:position w:val="-16"/>
              </w:rPr>
              <mc:AlternateContent>
                <mc:Choice Requires="wpg">
                  <w:drawing>
                    <wp:inline distT="0" distB="0" distL="114300" distR="114300">
                      <wp:extent cx="4109085" cy="523240"/>
                      <wp:effectExtent l="12700" t="0" r="31115" b="16510"/>
                      <wp:docPr id="149" name="组合 46"/>
                      <wp:cNvGraphicFramePr/>
                      <a:graphic xmlns:a="http://schemas.openxmlformats.org/drawingml/2006/main">
                        <a:graphicData uri="http://schemas.microsoft.com/office/word/2010/wordprocessingGroup">
                          <wpg:wgp>
                            <wpg:cNvGrpSpPr/>
                            <wpg:grpSpPr>
                              <a:xfrm>
                                <a:off x="0" y="0"/>
                                <a:ext cx="4109085" cy="523240"/>
                                <a:chOff x="0" y="0"/>
                                <a:chExt cx="6470" cy="824"/>
                              </a:xfrm>
                            </wpg:grpSpPr>
                            <pic:pic xmlns:pic="http://schemas.openxmlformats.org/drawingml/2006/picture">
                              <pic:nvPicPr>
                                <pic:cNvPr id="147" name="图片 47"/>
                                <pic:cNvPicPr>
                                  <a:picLocks noChangeAspect="1"/>
                                </pic:cNvPicPr>
                              </pic:nvPicPr>
                              <pic:blipFill>
                                <a:blip r:embed="rId55"/>
                                <a:stretch>
                                  <a:fillRect/>
                                </a:stretch>
                              </pic:blipFill>
                              <pic:spPr>
                                <a:xfrm>
                                  <a:off x="0" y="0"/>
                                  <a:ext cx="6470" cy="824"/>
                                </a:xfrm>
                                <a:prstGeom prst="rect">
                                  <a:avLst/>
                                </a:prstGeom>
                                <a:noFill/>
                                <a:ln>
                                  <a:noFill/>
                                </a:ln>
                              </pic:spPr>
                            </pic:pic>
                            <wps:wsp>
                              <wps:cNvPr id="148" name="文本框 48"/>
                              <wps:cNvSpPr txBox="1"/>
                              <wps:spPr>
                                <a:xfrm>
                                  <a:off x="-20" y="-20"/>
                                  <a:ext cx="6510" cy="864"/>
                                </a:xfrm>
                                <a:prstGeom prst="rect">
                                  <a:avLst/>
                                </a:prstGeom>
                                <a:noFill/>
                                <a:ln>
                                  <a:noFill/>
                                </a:ln>
                              </wps:spPr>
                              <wps:txbx>
                                <w:txbxContent>
                                  <w:p w14:paraId="64FFF3F2">
                                    <w:pPr>
                                      <w:spacing w:before="150" w:line="218" w:lineRule="auto"/>
                                      <w:ind w:left="830" w:right="198" w:hanging="663"/>
                                      <w:rPr>
                                        <w:rFonts w:ascii="微软雅黑" w:hAnsi="微软雅黑" w:eastAsia="微软雅黑" w:cs="微软雅黑"/>
                                        <w:sz w:val="22"/>
                                        <w:szCs w:val="22"/>
                                      </w:rPr>
                                    </w:pPr>
                                    <w:r>
                                      <w:rPr>
                                        <w:rFonts w:ascii="Times New Roman" w:hAnsi="Times New Roman" w:eastAsia="Times New Roman" w:cs="Times New Roman"/>
                                        <w:b/>
                                        <w:bCs/>
                                        <w:color w:val="272C2C"/>
                                        <w:spacing w:val="1"/>
                                        <w:position w:val="2"/>
                                        <w:sz w:val="22"/>
                                        <w:szCs w:val="22"/>
                                      </w:rPr>
                                      <w:t xml:space="preserve">A2      </w:t>
                                    </w:r>
                                    <w:r>
                                      <w:rPr>
                                        <w:rFonts w:ascii="微软雅黑" w:hAnsi="微软雅黑" w:eastAsia="微软雅黑" w:cs="微软雅黑"/>
                                        <w:b/>
                                        <w:bCs/>
                                        <w:color w:val="272C2C"/>
                                        <w:spacing w:val="1"/>
                                        <w:sz w:val="22"/>
                                        <w:szCs w:val="22"/>
                                      </w:rPr>
                                      <w:t>上市前出任公司秘书及授权代表、提供香港主要营业地点</w:t>
                                    </w:r>
                                    <w:r>
                                      <w:rPr>
                                        <w:rFonts w:ascii="Times New Roman" w:hAnsi="Times New Roman" w:eastAsia="Times New Roman" w:cs="Times New Roman"/>
                                        <w:b/>
                                        <w:bCs/>
                                        <w:color w:val="272C2C"/>
                                        <w:spacing w:val="3"/>
                                        <w:sz w:val="22"/>
                                        <w:szCs w:val="22"/>
                                      </w:rPr>
                                      <w:t>(</w:t>
                                    </w:r>
                                    <w:r>
                                      <w:rPr>
                                        <w:rFonts w:ascii="微软雅黑" w:hAnsi="微软雅黑" w:eastAsia="微软雅黑" w:cs="微软雅黑"/>
                                        <w:b/>
                                        <w:bCs/>
                                        <w:color w:val="272C2C"/>
                                        <w:spacing w:val="3"/>
                                        <w:sz w:val="22"/>
                                        <w:szCs w:val="22"/>
                                      </w:rPr>
                                      <w:t>如适用</w:t>
                                    </w:r>
                                    <w:r>
                                      <w:rPr>
                                        <w:rFonts w:ascii="Times New Roman" w:hAnsi="Times New Roman" w:eastAsia="Times New Roman" w:cs="Times New Roman"/>
                                        <w:b/>
                                        <w:bCs/>
                                        <w:color w:val="272C2C"/>
                                        <w:spacing w:val="3"/>
                                        <w:sz w:val="22"/>
                                        <w:szCs w:val="22"/>
                                      </w:rPr>
                                      <w:t>)</w:t>
                                    </w:r>
                                    <w:r>
                                      <w:rPr>
                                        <w:rFonts w:ascii="微软雅黑" w:hAnsi="微软雅黑" w:eastAsia="微软雅黑" w:cs="微软雅黑"/>
                                        <w:b/>
                                        <w:bCs/>
                                        <w:color w:val="272C2C"/>
                                        <w:spacing w:val="3"/>
                                        <w:sz w:val="22"/>
                                        <w:szCs w:val="22"/>
                                      </w:rPr>
                                      <w:t>，以及上市前准备工作</w:t>
                                    </w:r>
                                  </w:p>
                                </w:txbxContent>
                              </wps:txbx>
                              <wps:bodyPr lIns="0" tIns="0" rIns="0" bIns="0" upright="1"/>
                            </wps:wsp>
                          </wpg:wgp>
                        </a:graphicData>
                      </a:graphic>
                    </wp:inline>
                  </w:drawing>
                </mc:Choice>
                <mc:Fallback>
                  <w:pict>
                    <v:group id="组合 46" o:spid="_x0000_s1026" o:spt="203" style="height:41.2pt;width:323.55pt;" coordsize="6470,824" o:gfxdata="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">
                      <o:lock v:ext="edit" aspectratio="f"/>
                      <v:shape id="图片 47" o:spid="_x0000_s1026" o:spt="75" alt="" type="#_x0000_t75" style="position:absolute;left:0;top:0;height:824;width:6470;" filled="f" o:preferrelative="t" stroked="f" coordsize="21600,21600" o:gfxdata="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l4ukq8AAAA&#10;3AAAAA8AAAAAAAAAAQAgAAAAIgAAAGRycy9kb3ducmV2LnhtbFBLAQIUABQAAAAIAIdO4kAzLwWe&#10;OwAAADkAAAAQAAAAAAAAAAEAIAAAAAsBAABkcnMvc2hhcGV4bWwueG1sUEsFBgAAAAAGAAYAWwEA&#10;ALUDAAAAAA==&#10;">
                        <v:fill on="f" focussize="0,0"/>
                        <v:stroke on="f"/>
                        <v:imagedata r:id="rId55" o:title=""/>
                        <o:lock v:ext="edit" aspectratio="t"/>
                      </v:shape>
                      <v:shape id="文本框 48" o:spid="_x0000_s1026" o:spt="202" type="#_x0000_t202" style="position:absolute;left:-20;top:-20;height:864;width:6510;" filled="f" stroked="f" coordsize="21600,21600" o:gfxdata="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c46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4FFF3F2">
                              <w:pPr>
                                <w:spacing w:before="150" w:line="218" w:lineRule="auto"/>
                                <w:ind w:left="830" w:right="198" w:hanging="663"/>
                                <w:rPr>
                                  <w:rFonts w:ascii="微软雅黑" w:hAnsi="微软雅黑" w:eastAsia="微软雅黑" w:cs="微软雅黑"/>
                                  <w:sz w:val="22"/>
                                  <w:szCs w:val="22"/>
                                </w:rPr>
                              </w:pPr>
                              <w:r>
                                <w:rPr>
                                  <w:rFonts w:ascii="Times New Roman" w:hAnsi="Times New Roman" w:eastAsia="Times New Roman" w:cs="Times New Roman"/>
                                  <w:b/>
                                  <w:bCs/>
                                  <w:color w:val="272C2C"/>
                                  <w:spacing w:val="1"/>
                                  <w:position w:val="2"/>
                                  <w:sz w:val="22"/>
                                  <w:szCs w:val="22"/>
                                </w:rPr>
                                <w:t xml:space="preserve">A2      </w:t>
                              </w:r>
                              <w:r>
                                <w:rPr>
                                  <w:rFonts w:ascii="微软雅黑" w:hAnsi="微软雅黑" w:eastAsia="微软雅黑" w:cs="微软雅黑"/>
                                  <w:b/>
                                  <w:bCs/>
                                  <w:color w:val="272C2C"/>
                                  <w:spacing w:val="1"/>
                                  <w:sz w:val="22"/>
                                  <w:szCs w:val="22"/>
                                </w:rPr>
                                <w:t>上市前出任公司秘书及授权代表、提供香港主要营业地点</w:t>
                              </w:r>
                              <w:r>
                                <w:rPr>
                                  <w:rFonts w:ascii="Times New Roman" w:hAnsi="Times New Roman" w:eastAsia="Times New Roman" w:cs="Times New Roman"/>
                                  <w:b/>
                                  <w:bCs/>
                                  <w:color w:val="272C2C"/>
                                  <w:spacing w:val="3"/>
                                  <w:sz w:val="22"/>
                                  <w:szCs w:val="22"/>
                                </w:rPr>
                                <w:t>(</w:t>
                              </w:r>
                              <w:r>
                                <w:rPr>
                                  <w:rFonts w:ascii="微软雅黑" w:hAnsi="微软雅黑" w:eastAsia="微软雅黑" w:cs="微软雅黑"/>
                                  <w:b/>
                                  <w:bCs/>
                                  <w:color w:val="272C2C"/>
                                  <w:spacing w:val="3"/>
                                  <w:sz w:val="22"/>
                                  <w:szCs w:val="22"/>
                                </w:rPr>
                                <w:t>如适用</w:t>
                              </w:r>
                              <w:r>
                                <w:rPr>
                                  <w:rFonts w:ascii="Times New Roman" w:hAnsi="Times New Roman" w:eastAsia="Times New Roman" w:cs="Times New Roman"/>
                                  <w:b/>
                                  <w:bCs/>
                                  <w:color w:val="272C2C"/>
                                  <w:spacing w:val="3"/>
                                  <w:sz w:val="22"/>
                                  <w:szCs w:val="22"/>
                                </w:rPr>
                                <w:t>)</w:t>
                              </w:r>
                              <w:r>
                                <w:rPr>
                                  <w:rFonts w:ascii="微软雅黑" w:hAnsi="微软雅黑" w:eastAsia="微软雅黑" w:cs="微软雅黑"/>
                                  <w:b/>
                                  <w:bCs/>
                                  <w:color w:val="272C2C"/>
                                  <w:spacing w:val="3"/>
                                  <w:sz w:val="22"/>
                                  <w:szCs w:val="22"/>
                                </w:rPr>
                                <w:t>，以及上市前准备工作</w:t>
                              </w:r>
                            </w:p>
                          </w:txbxContent>
                        </v:textbox>
                      </v:shape>
                      <w10:wrap type="none"/>
                      <w10:anchorlock/>
                    </v:group>
                  </w:pict>
                </mc:Fallback>
              </mc:AlternateContent>
            </w:r>
          </w:p>
          <w:p w14:paraId="11680F19">
            <w:pPr>
              <w:spacing w:line="72" w:lineRule="exact"/>
              <w:ind w:firstLine="14"/>
            </w:pPr>
          </w:p>
          <w:p w14:paraId="01F41044">
            <w:pPr>
              <w:pStyle w:val="6"/>
              <w:spacing w:before="167" w:line="341" w:lineRule="exact"/>
              <w:ind w:firstLine="158"/>
            </w:pPr>
            <w:r>
              <w:rPr>
                <w:position w:val="-6"/>
              </w:rPr>
              <mc:AlternateContent>
                <mc:Choice Requires="wps">
                  <w:drawing>
                    <wp:inline distT="0" distB="0" distL="114300" distR="114300">
                      <wp:extent cx="3932555" cy="216535"/>
                      <wp:effectExtent l="0" t="0" r="10795" b="12065"/>
                      <wp:docPr id="143" name="文本框 49"/>
                      <wp:cNvGraphicFramePr/>
                      <a:graphic xmlns:a="http://schemas.openxmlformats.org/drawingml/2006/main">
                        <a:graphicData uri="http://schemas.microsoft.com/office/word/2010/wordprocessingShape">
                          <wps:wsp>
                            <wps:cNvSpPr txBox="1"/>
                            <wps:spPr>
                              <a:xfrm>
                                <a:off x="0" y="0"/>
                                <a:ext cx="3932555" cy="216535"/>
                              </a:xfrm>
                              <a:prstGeom prst="rect">
                                <a:avLst/>
                              </a:prstGeom>
                              <a:solidFill>
                                <a:srgbClr val="FFC2A0"/>
                              </a:solidFill>
                              <a:ln>
                                <a:noFill/>
                              </a:ln>
                            </wps:spPr>
                            <wps:txbx>
                              <w:txbxContent>
                                <w:p w14:paraId="013B5AC0">
                                  <w:pPr>
                                    <w:spacing w:before="61" w:line="184" w:lineRule="auto"/>
                                    <w:ind w:left="13"/>
                                    <w:rPr>
                                      <w:rFonts w:ascii="微软雅黑" w:hAnsi="微软雅黑" w:eastAsia="微软雅黑" w:cs="微软雅黑"/>
                                      <w:sz w:val="22"/>
                                      <w:szCs w:val="22"/>
                                    </w:rPr>
                                  </w:pPr>
                                  <w:r>
                                    <w:rPr>
                                      <w:rFonts w:ascii="Times New Roman" w:hAnsi="Times New Roman" w:eastAsia="Times New Roman" w:cs="Times New Roman"/>
                                      <w:b/>
                                      <w:bCs/>
                                      <w:color w:val="272C2C"/>
                                      <w:spacing w:val="-4"/>
                                      <w:sz w:val="22"/>
                                      <w:szCs w:val="22"/>
                                    </w:rPr>
                                    <w:t>B</w:t>
                                  </w:r>
                                  <w:r>
                                    <w:rPr>
                                      <w:rFonts w:ascii="Times New Roman" w:hAnsi="Times New Roman" w:eastAsia="Times New Roman" w:cs="Times New Roman"/>
                                      <w:b/>
                                      <w:bCs/>
                                      <w:color w:val="272C2C"/>
                                      <w:spacing w:val="51"/>
                                      <w:w w:val="101"/>
                                      <w:sz w:val="22"/>
                                      <w:szCs w:val="22"/>
                                    </w:rPr>
                                    <w:t xml:space="preserve"> </w:t>
                                  </w:r>
                                  <w:r>
                                    <w:rPr>
                                      <w:rFonts w:ascii="微软雅黑" w:hAnsi="微软雅黑" w:eastAsia="微软雅黑" w:cs="微软雅黑"/>
                                      <w:b/>
                                      <w:bCs/>
                                      <w:color w:val="272C2C"/>
                                      <w:spacing w:val="-4"/>
                                      <w:sz w:val="22"/>
                                      <w:szCs w:val="22"/>
                                    </w:rPr>
                                    <w:t>上市后服务</w:t>
                                  </w:r>
                                </w:p>
                              </w:txbxContent>
                            </wps:txbx>
                            <wps:bodyPr lIns="0" tIns="0" rIns="0" bIns="0" upright="1"/>
                          </wps:wsp>
                        </a:graphicData>
                      </a:graphic>
                    </wp:inline>
                  </w:drawing>
                </mc:Choice>
                <mc:Fallback>
                  <w:pict>
                    <v:shape id="文本框 49" o:spid="_x0000_s1026" o:spt="202" type="#_x0000_t202" style="height:17.05pt;width:309.65pt;" fillcolor="#FFC2A0" filled="t" stroked="f" coordsize="21600,21600" o:gfxdata="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JLYAlvVAAAABAEAAA8AAAAAAAAAAQAgAAAA&#10;IgAAAGRycy9kb3ducmV2LnhtbFBLAQIUABQAAAAIAIdO4kA6lqnZ1QEAAJ4DAAAOAAAAAAAAAAEA&#10;IAAAACQBAABkcnMvZTJvRG9jLnhtbFBLBQYAAAAABgAGAFkBAABrBQAAAAA=&#10;">
                      <v:path/>
                      <v:fill on="t" focussize="0,0"/>
                      <v:stroke on="f"/>
                      <v:imagedata o:title=""/>
                      <o:lock v:ext="edit" aspectratio="f"/>
                      <v:textbox inset="0mm,0mm,0mm,0mm">
                        <w:txbxContent>
                          <w:p w14:paraId="013B5AC0">
                            <w:pPr>
                              <w:spacing w:before="61" w:line="184" w:lineRule="auto"/>
                              <w:ind w:left="13"/>
                              <w:rPr>
                                <w:rFonts w:ascii="微软雅黑" w:hAnsi="微软雅黑" w:eastAsia="微软雅黑" w:cs="微软雅黑"/>
                                <w:sz w:val="22"/>
                                <w:szCs w:val="22"/>
                              </w:rPr>
                            </w:pPr>
                            <w:r>
                              <w:rPr>
                                <w:rFonts w:ascii="Times New Roman" w:hAnsi="Times New Roman" w:eastAsia="Times New Roman" w:cs="Times New Roman"/>
                                <w:b/>
                                <w:bCs/>
                                <w:color w:val="272C2C"/>
                                <w:spacing w:val="-4"/>
                                <w:sz w:val="22"/>
                                <w:szCs w:val="22"/>
                              </w:rPr>
                              <w:t>B</w:t>
                            </w:r>
                            <w:r>
                              <w:rPr>
                                <w:rFonts w:ascii="Times New Roman" w:hAnsi="Times New Roman" w:eastAsia="Times New Roman" w:cs="Times New Roman"/>
                                <w:b/>
                                <w:bCs/>
                                <w:color w:val="272C2C"/>
                                <w:spacing w:val="51"/>
                                <w:w w:val="101"/>
                                <w:sz w:val="22"/>
                                <w:szCs w:val="22"/>
                              </w:rPr>
                              <w:t xml:space="preserve"> </w:t>
                            </w:r>
                            <w:r>
                              <w:rPr>
                                <w:rFonts w:ascii="微软雅黑" w:hAnsi="微软雅黑" w:eastAsia="微软雅黑" w:cs="微软雅黑"/>
                                <w:b/>
                                <w:bCs/>
                                <w:color w:val="272C2C"/>
                                <w:spacing w:val="-4"/>
                                <w:sz w:val="22"/>
                                <w:szCs w:val="22"/>
                              </w:rPr>
                              <w:t>上市后服务</w:t>
                            </w:r>
                          </w:p>
                        </w:txbxContent>
                      </v:textbox>
                      <w10:wrap type="none"/>
                      <w10:anchorlock/>
                    </v:shape>
                  </w:pict>
                </mc:Fallback>
              </mc:AlternateContent>
            </w:r>
          </w:p>
          <w:p w14:paraId="27DC58AC">
            <w:pPr>
              <w:rPr>
                <w:rFonts w:ascii="Arial"/>
                <w:sz w:val="21"/>
              </w:rPr>
            </w:pPr>
          </w:p>
          <w:p w14:paraId="513D7482">
            <w:pPr>
              <w:spacing w:before="1" w:line="91" w:lineRule="exact"/>
              <w:ind w:firstLine="14"/>
            </w:pPr>
          </w:p>
          <w:p w14:paraId="7FB40049">
            <w:pPr>
              <w:pStyle w:val="6"/>
              <w:spacing w:before="61" w:line="184" w:lineRule="auto"/>
              <w:ind w:left="172"/>
            </w:pPr>
            <w:r>
              <w:drawing>
                <wp:anchor distT="0" distB="0" distL="0" distR="0" simplePos="0" relativeHeight="251680768" behindDoc="1" locked="0" layoutInCell="1" allowOverlap="1">
                  <wp:simplePos x="0" y="0"/>
                  <wp:positionH relativeFrom="column">
                    <wp:posOffset>8890</wp:posOffset>
                  </wp:positionH>
                  <wp:positionV relativeFrom="paragraph">
                    <wp:posOffset>-45085</wp:posOffset>
                  </wp:positionV>
                  <wp:extent cx="4108450" cy="553085"/>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56"/>
                          <a:stretch>
                            <a:fillRect/>
                          </a:stretch>
                        </pic:blipFill>
                        <pic:spPr>
                          <a:xfrm>
                            <a:off x="0" y="0"/>
                            <a:ext cx="4108703" cy="553212"/>
                          </a:xfrm>
                          <a:prstGeom prst="rect">
                            <a:avLst/>
                          </a:prstGeom>
                        </pic:spPr>
                      </pic:pic>
                    </a:graphicData>
                  </a:graphic>
                </wp:anchor>
              </w:drawing>
            </w:r>
            <w:r>
              <w:rPr>
                <w:rFonts w:ascii="Times New Roman" w:hAnsi="Times New Roman" w:eastAsia="Times New Roman" w:cs="Times New Roman"/>
                <w:b/>
                <w:bCs/>
                <w:color w:val="272C2C"/>
                <w:spacing w:val="-1"/>
                <w:position w:val="2"/>
              </w:rPr>
              <w:t xml:space="preserve">B1      </w:t>
            </w:r>
            <w:r>
              <w:rPr>
                <w:b/>
                <w:bCs/>
                <w:color w:val="272C2C"/>
                <w:spacing w:val="-1"/>
              </w:rPr>
              <w:t>上市后出任公司秘书及授</w:t>
            </w:r>
            <w:r>
              <w:rPr>
                <w:b/>
                <w:bCs/>
                <w:color w:val="272C2C"/>
                <w:spacing w:val="-2"/>
              </w:rPr>
              <w:t>权代表以及常规秘书服务</w:t>
            </w:r>
          </w:p>
          <w:p w14:paraId="5F653A30">
            <w:pPr>
              <w:spacing w:line="355" w:lineRule="auto"/>
              <w:rPr>
                <w:rFonts w:ascii="Arial"/>
                <w:sz w:val="21"/>
              </w:rPr>
            </w:pPr>
          </w:p>
          <w:p w14:paraId="072E9498">
            <w:pPr>
              <w:spacing w:line="92" w:lineRule="exact"/>
              <w:ind w:firstLine="573"/>
            </w:pPr>
            <w:r>
              <w:rPr>
                <w:position w:val="-1"/>
              </w:rPr>
              <w:drawing>
                <wp:inline distT="0" distB="0" distL="0" distR="0">
                  <wp:extent cx="3747135" cy="5778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57"/>
                          <a:stretch>
                            <a:fillRect/>
                          </a:stretch>
                        </pic:blipFill>
                        <pic:spPr>
                          <a:xfrm>
                            <a:off x="0" y="0"/>
                            <a:ext cx="3747706" cy="57912"/>
                          </a:xfrm>
                          <a:prstGeom prst="rect">
                            <a:avLst/>
                          </a:prstGeom>
                        </pic:spPr>
                      </pic:pic>
                    </a:graphicData>
                  </a:graphic>
                </wp:inline>
              </w:drawing>
            </w:r>
          </w:p>
          <w:p w14:paraId="4073EE13">
            <w:pPr>
              <w:pStyle w:val="6"/>
              <w:spacing w:before="17" w:line="233" w:lineRule="auto"/>
              <w:ind w:left="172"/>
              <w:rPr>
                <w:rFonts w:ascii="Times New Roman" w:hAnsi="Times New Roman" w:eastAsia="Times New Roman" w:cs="Times New Roman"/>
              </w:rPr>
            </w:pPr>
            <w:r>
              <w:drawing>
                <wp:anchor distT="0" distB="0" distL="0" distR="0" simplePos="0" relativeHeight="251679744" behindDoc="1" locked="0" layoutInCell="1" allowOverlap="1">
                  <wp:simplePos x="0" y="0"/>
                  <wp:positionH relativeFrom="column">
                    <wp:posOffset>8890</wp:posOffset>
                  </wp:positionH>
                  <wp:positionV relativeFrom="paragraph">
                    <wp:posOffset>-43815</wp:posOffset>
                  </wp:positionV>
                  <wp:extent cx="4108450" cy="49530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58"/>
                          <a:stretch>
                            <a:fillRect/>
                          </a:stretch>
                        </pic:blipFill>
                        <pic:spPr>
                          <a:xfrm>
                            <a:off x="0" y="0"/>
                            <a:ext cx="4108703" cy="495300"/>
                          </a:xfrm>
                          <a:prstGeom prst="rect">
                            <a:avLst/>
                          </a:prstGeom>
                        </pic:spPr>
                      </pic:pic>
                    </a:graphicData>
                  </a:graphic>
                </wp:anchor>
              </w:drawing>
            </w:r>
            <w:r>
              <w:rPr>
                <w:rFonts w:ascii="Times New Roman" w:hAnsi="Times New Roman" w:eastAsia="Times New Roman" w:cs="Times New Roman"/>
                <w:b/>
                <w:bCs/>
                <w:color w:val="272C2C"/>
                <w:spacing w:val="2"/>
                <w:position w:val="2"/>
              </w:rPr>
              <w:t xml:space="preserve">B2     </w:t>
            </w:r>
            <w:r>
              <w:rPr>
                <w:b/>
                <w:bCs/>
                <w:color w:val="272C2C"/>
                <w:spacing w:val="2"/>
              </w:rPr>
              <w:t xml:space="preserve">提供香港主要营业地点 </w:t>
            </w:r>
            <w:r>
              <w:rPr>
                <w:rFonts w:ascii="Times New Roman" w:hAnsi="Times New Roman" w:eastAsia="Times New Roman" w:cs="Times New Roman"/>
                <w:b/>
                <w:bCs/>
                <w:color w:val="272C2C"/>
                <w:spacing w:val="2"/>
              </w:rPr>
              <w:t>(</w:t>
            </w:r>
            <w:r>
              <w:rPr>
                <w:b/>
                <w:bCs/>
                <w:color w:val="272C2C"/>
                <w:spacing w:val="2"/>
              </w:rPr>
              <w:t>如适用</w:t>
            </w:r>
            <w:r>
              <w:rPr>
                <w:rFonts w:ascii="Times New Roman" w:hAnsi="Times New Roman" w:eastAsia="Times New Roman" w:cs="Times New Roman"/>
                <w:b/>
                <w:bCs/>
                <w:color w:val="272C2C"/>
                <w:spacing w:val="2"/>
              </w:rPr>
              <w:t>)</w:t>
            </w:r>
          </w:p>
          <w:p w14:paraId="18C6C854">
            <w:pPr>
              <w:spacing w:line="252" w:lineRule="auto"/>
              <w:rPr>
                <w:rFonts w:ascii="Arial"/>
                <w:sz w:val="21"/>
              </w:rPr>
            </w:pPr>
          </w:p>
          <w:p w14:paraId="3433E0B1">
            <w:pPr>
              <w:spacing w:before="1" w:line="66" w:lineRule="exact"/>
              <w:ind w:firstLine="573"/>
            </w:pPr>
            <w:r>
              <w:rPr>
                <w:position w:val="-1"/>
              </w:rPr>
              <w:drawing>
                <wp:inline distT="0" distB="0" distL="0" distR="0">
                  <wp:extent cx="3747135" cy="4127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59"/>
                          <a:stretch>
                            <a:fillRect/>
                          </a:stretch>
                        </pic:blipFill>
                        <pic:spPr>
                          <a:xfrm>
                            <a:off x="0" y="0"/>
                            <a:ext cx="3747706" cy="41783"/>
                          </a:xfrm>
                          <a:prstGeom prst="rect">
                            <a:avLst/>
                          </a:prstGeom>
                        </pic:spPr>
                      </pic:pic>
                    </a:graphicData>
                  </a:graphic>
                </wp:inline>
              </w:drawing>
            </w:r>
          </w:p>
        </w:tc>
        <w:tc>
          <w:tcPr>
            <w:tcW w:w="2764" w:type="dxa"/>
            <w:tcBorders>
              <w:top w:val="nil"/>
              <w:bottom w:val="single" w:color="FFFFFF" w:sz="2" w:space="0"/>
            </w:tcBorders>
            <w:shd w:val="clear" w:color="auto" w:fill="FFFFFF"/>
            <w:vAlign w:val="top"/>
          </w:tcPr>
          <w:p w14:paraId="7616FD00">
            <w:pPr>
              <w:spacing w:line="42" w:lineRule="exact"/>
              <w:ind w:firstLine="3"/>
            </w:pPr>
          </w:p>
          <w:p w14:paraId="772E24D9">
            <w:pPr>
              <w:spacing w:before="61" w:line="192" w:lineRule="auto"/>
              <w:ind w:left="1749"/>
              <w:rPr>
                <w:rFonts w:ascii="Times New Roman" w:hAnsi="Times New Roman" w:eastAsia="Times New Roman" w:cs="Times New Roman"/>
                <w:sz w:val="22"/>
                <w:szCs w:val="22"/>
              </w:rPr>
            </w:pPr>
            <w:r>
              <w:rPr>
                <w:rFonts w:ascii="Times New Roman" w:hAnsi="Times New Roman" w:eastAsia="Times New Roman" w:cs="Times New Roman"/>
                <w:b/>
                <w:bCs/>
                <w:strike/>
                <w:color w:val="8D9A9A"/>
                <w:spacing w:val="17"/>
                <w:sz w:val="22"/>
                <w:szCs w:val="22"/>
              </w:rPr>
              <w:t>16</w:t>
            </w:r>
            <w:r>
              <w:rPr>
                <w:rFonts w:ascii="Times New Roman" w:hAnsi="Times New Roman" w:eastAsia="Times New Roman" w:cs="Times New Roman"/>
                <w:b/>
                <w:bCs/>
                <w:color w:val="8D9A9A"/>
                <w:spacing w:val="17"/>
                <w:sz w:val="22"/>
                <w:szCs w:val="22"/>
              </w:rPr>
              <w:t>,</w:t>
            </w:r>
            <w:r>
              <w:rPr>
                <w:rFonts w:ascii="Times New Roman" w:hAnsi="Times New Roman" w:eastAsia="Times New Roman" w:cs="Times New Roman"/>
                <w:b/>
                <w:bCs/>
                <w:strike/>
                <w:color w:val="8D9A9A"/>
                <w:spacing w:val="17"/>
                <w:sz w:val="22"/>
                <w:szCs w:val="22"/>
              </w:rPr>
              <w:t>000</w:t>
            </w:r>
          </w:p>
          <w:p w14:paraId="3BE11900">
            <w:pPr>
              <w:pStyle w:val="6"/>
              <w:spacing w:before="48" w:line="211" w:lineRule="auto"/>
              <w:ind w:left="839"/>
              <w:rPr>
                <w:rFonts w:ascii="Times New Roman" w:hAnsi="Times New Roman" w:eastAsia="Times New Roman" w:cs="Times New Roman"/>
              </w:rPr>
            </w:pPr>
            <w:r>
              <w:rPr>
                <w:rFonts w:ascii="Times New Roman" w:hAnsi="Times New Roman" w:eastAsia="Times New Roman" w:cs="Times New Roman"/>
                <w:b/>
                <w:bCs/>
                <w:color w:val="FF6611"/>
                <w:spacing w:val="12"/>
              </w:rPr>
              <w:t>13,800 (</w:t>
            </w:r>
            <w:r>
              <w:rPr>
                <w:b/>
                <w:bCs/>
                <w:color w:val="FF6611"/>
                <w:spacing w:val="12"/>
              </w:rPr>
              <w:t>一次性</w:t>
            </w:r>
            <w:r>
              <w:rPr>
                <w:rFonts w:ascii="Times New Roman" w:hAnsi="Times New Roman" w:eastAsia="Times New Roman" w:cs="Times New Roman"/>
                <w:b/>
                <w:bCs/>
                <w:color w:val="FF6611"/>
                <w:spacing w:val="12"/>
              </w:rPr>
              <w:t>)</w:t>
            </w:r>
          </w:p>
        </w:tc>
      </w:tr>
      <w:tr w14:paraId="61BE3157">
        <w:tblPrEx>
          <w:tblBorders>
            <w:top w:val="single" w:color="FFC2A0" w:sz="10" w:space="0"/>
            <w:left w:val="single" w:color="FFC2A0" w:sz="10" w:space="0"/>
            <w:bottom w:val="single" w:color="FFC2A0" w:sz="10" w:space="0"/>
            <w:right w:val="single" w:color="FFC2A0" w:sz="10" w:space="0"/>
            <w:insideH w:val="single" w:color="FFC2A0" w:sz="10" w:space="0"/>
            <w:insideV w:val="single" w:color="FFC2A0" w:sz="10" w:space="0"/>
          </w:tblBorders>
          <w:tblCellMar>
            <w:top w:w="0" w:type="dxa"/>
            <w:left w:w="0" w:type="dxa"/>
            <w:bottom w:w="0" w:type="dxa"/>
            <w:right w:w="0" w:type="dxa"/>
          </w:tblCellMar>
        </w:tblPrEx>
        <w:trPr>
          <w:trHeight w:val="829" w:hRule="atLeast"/>
        </w:trPr>
        <w:tc>
          <w:tcPr>
            <w:tcW w:w="6338" w:type="dxa"/>
            <w:vMerge w:val="continue"/>
            <w:tcBorders>
              <w:top w:val="nil"/>
              <w:left w:val="nil"/>
              <w:bottom w:val="nil"/>
            </w:tcBorders>
            <w:vAlign w:val="top"/>
          </w:tcPr>
          <w:p w14:paraId="4F1F6099">
            <w:pPr>
              <w:rPr>
                <w:rFonts w:ascii="Arial"/>
                <w:sz w:val="21"/>
              </w:rPr>
            </w:pPr>
          </w:p>
        </w:tc>
        <w:tc>
          <w:tcPr>
            <w:tcW w:w="2764" w:type="dxa"/>
            <w:tcBorders>
              <w:top w:val="single" w:color="FFFFFF" w:sz="28" w:space="0"/>
              <w:bottom w:val="single" w:color="FFC2A0" w:sz="28" w:space="0"/>
            </w:tcBorders>
            <w:shd w:val="clear" w:color="auto" w:fill="FFFFFF"/>
            <w:vAlign w:val="top"/>
          </w:tcPr>
          <w:p w14:paraId="2A8ECAD2">
            <w:pPr>
              <w:spacing w:line="74" w:lineRule="exact"/>
              <w:ind w:firstLine="3"/>
            </w:pPr>
            <w:r>
              <w:rPr>
                <w:position w:val="-1"/>
              </w:rPr>
              <w:drawing>
                <wp:inline distT="0" distB="0" distL="0" distR="0">
                  <wp:extent cx="1641475" cy="46990"/>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60"/>
                          <a:stretch>
                            <a:fillRect/>
                          </a:stretch>
                        </pic:blipFill>
                        <pic:spPr>
                          <a:xfrm>
                            <a:off x="0" y="0"/>
                            <a:ext cx="1641792" cy="47370"/>
                          </a:xfrm>
                          <a:prstGeom prst="rect">
                            <a:avLst/>
                          </a:prstGeom>
                        </pic:spPr>
                      </pic:pic>
                    </a:graphicData>
                  </a:graphic>
                </wp:inline>
              </w:drawing>
            </w:r>
          </w:p>
          <w:p w14:paraId="7A1765F7">
            <w:pPr>
              <w:pStyle w:val="6"/>
              <w:spacing w:before="62" w:line="183" w:lineRule="auto"/>
              <w:ind w:left="1541"/>
              <w:rPr>
                <w:rFonts w:ascii="Times New Roman" w:hAnsi="Times New Roman" w:eastAsia="Times New Roman" w:cs="Times New Roman"/>
              </w:rPr>
            </w:pPr>
            <w:r>
              <w:rPr>
                <w:b/>
                <w:bCs/>
                <w:strike/>
                <w:color w:val="8D9A9A"/>
                <w:spacing w:val="14"/>
              </w:rPr>
              <w:t xml:space="preserve">每月 </w:t>
            </w:r>
            <w:r>
              <w:rPr>
                <w:rFonts w:ascii="Times New Roman" w:hAnsi="Times New Roman" w:eastAsia="Times New Roman" w:cs="Times New Roman"/>
                <w:b/>
                <w:bCs/>
                <w:strike/>
                <w:color w:val="8D9A9A"/>
                <w:spacing w:val="14"/>
              </w:rPr>
              <w:t>800</w:t>
            </w:r>
          </w:p>
          <w:p w14:paraId="1E89CD7C">
            <w:pPr>
              <w:pStyle w:val="6"/>
              <w:spacing w:before="52" w:line="183" w:lineRule="auto"/>
              <w:ind w:left="1898"/>
              <w:rPr>
                <w:rFonts w:ascii="Times New Roman" w:hAnsi="Times New Roman" w:eastAsia="Times New Roman" w:cs="Times New Roman"/>
                <w:sz w:val="12"/>
                <w:szCs w:val="12"/>
              </w:rPr>
            </w:pPr>
            <w:r>
              <w:rPr>
                <w:b/>
                <w:bCs/>
                <w:color w:val="FF6611"/>
                <w:spacing w:val="1"/>
              </w:rPr>
              <w:t>豁免</w:t>
            </w:r>
            <w:r>
              <w:rPr>
                <w:b/>
                <w:bCs/>
                <w:color w:val="FF6611"/>
                <w:spacing w:val="-6"/>
              </w:rPr>
              <w:t xml:space="preserve"> </w:t>
            </w:r>
            <w:r>
              <w:rPr>
                <w:rFonts w:ascii="Times New Roman" w:hAnsi="Times New Roman" w:eastAsia="Times New Roman" w:cs="Times New Roman"/>
                <w:b/>
                <w:bCs/>
                <w:color w:val="FF6611"/>
                <w:spacing w:val="1"/>
                <w:position w:val="7"/>
                <w:sz w:val="12"/>
                <w:szCs w:val="12"/>
              </w:rPr>
              <w:t>2</w:t>
            </w:r>
          </w:p>
        </w:tc>
      </w:tr>
      <w:tr w14:paraId="736E7EB7">
        <w:tblPrEx>
          <w:tblBorders>
            <w:top w:val="single" w:color="FFC2A0" w:sz="10" w:space="0"/>
            <w:left w:val="single" w:color="FFC2A0" w:sz="10" w:space="0"/>
            <w:bottom w:val="single" w:color="FFC2A0" w:sz="10" w:space="0"/>
            <w:right w:val="single" w:color="FFC2A0" w:sz="10" w:space="0"/>
            <w:insideH w:val="single" w:color="FFC2A0" w:sz="10" w:space="0"/>
            <w:insideV w:val="single" w:color="FFC2A0" w:sz="10" w:space="0"/>
          </w:tblBorders>
          <w:tblCellMar>
            <w:top w:w="0" w:type="dxa"/>
            <w:left w:w="0" w:type="dxa"/>
            <w:bottom w:w="0" w:type="dxa"/>
            <w:right w:w="0" w:type="dxa"/>
          </w:tblCellMar>
        </w:tblPrEx>
        <w:trPr>
          <w:trHeight w:val="702" w:hRule="atLeast"/>
        </w:trPr>
        <w:tc>
          <w:tcPr>
            <w:tcW w:w="6338" w:type="dxa"/>
            <w:vMerge w:val="continue"/>
            <w:tcBorders>
              <w:top w:val="nil"/>
              <w:left w:val="nil"/>
              <w:bottom w:val="nil"/>
            </w:tcBorders>
            <w:vAlign w:val="top"/>
          </w:tcPr>
          <w:p w14:paraId="1911CFFF">
            <w:pPr>
              <w:rPr>
                <w:rFonts w:ascii="Arial"/>
                <w:sz w:val="21"/>
              </w:rPr>
            </w:pPr>
          </w:p>
        </w:tc>
        <w:tc>
          <w:tcPr>
            <w:tcW w:w="2764" w:type="dxa"/>
            <w:tcBorders>
              <w:top w:val="single" w:color="FFC2A0" w:sz="28" w:space="0"/>
              <w:bottom w:val="nil"/>
            </w:tcBorders>
            <w:shd w:val="clear" w:color="auto" w:fill="FFC2A0"/>
            <w:vAlign w:val="top"/>
          </w:tcPr>
          <w:p w14:paraId="04BC702C">
            <w:pPr>
              <w:pStyle w:val="6"/>
              <w:spacing w:before="15" w:line="215" w:lineRule="auto"/>
              <w:ind w:left="263" w:right="125" w:firstLine="120"/>
            </w:pPr>
            <w:r>
              <w:rPr>
                <w:b/>
                <w:bCs/>
                <w:color w:val="272C2C"/>
              </w:rPr>
              <w:t>服务费用（港币</w:t>
            </w:r>
            <w:r>
              <w:rPr>
                <w:rFonts w:ascii="Times New Roman" w:hAnsi="Times New Roman" w:eastAsia="Times New Roman" w:cs="Times New Roman"/>
                <w:b/>
                <w:bCs/>
                <w:color w:val="272C2C"/>
              </w:rPr>
              <w:t>/</w:t>
            </w:r>
            <w:r>
              <w:rPr>
                <w:b/>
                <w:bCs/>
                <w:color w:val="272C2C"/>
              </w:rPr>
              <w:t>元）不包括代支费用及杂费</w:t>
            </w:r>
          </w:p>
        </w:tc>
      </w:tr>
      <w:tr w14:paraId="530BDF43">
        <w:tblPrEx>
          <w:tblBorders>
            <w:top w:val="single" w:color="FFC2A0" w:sz="10" w:space="0"/>
            <w:left w:val="single" w:color="FFC2A0" w:sz="10" w:space="0"/>
            <w:bottom w:val="single" w:color="FFC2A0" w:sz="10" w:space="0"/>
            <w:right w:val="single" w:color="FFC2A0" w:sz="10" w:space="0"/>
            <w:insideH w:val="single" w:color="FFC2A0" w:sz="10" w:space="0"/>
            <w:insideV w:val="single" w:color="FFC2A0" w:sz="10" w:space="0"/>
          </w:tblBorders>
          <w:tblCellMar>
            <w:top w:w="0" w:type="dxa"/>
            <w:left w:w="0" w:type="dxa"/>
            <w:bottom w:w="0" w:type="dxa"/>
            <w:right w:w="0" w:type="dxa"/>
          </w:tblCellMar>
        </w:tblPrEx>
        <w:trPr>
          <w:trHeight w:val="730" w:hRule="atLeast"/>
        </w:trPr>
        <w:tc>
          <w:tcPr>
            <w:tcW w:w="6338" w:type="dxa"/>
            <w:vMerge w:val="continue"/>
            <w:tcBorders>
              <w:top w:val="nil"/>
              <w:left w:val="nil"/>
              <w:bottom w:val="nil"/>
            </w:tcBorders>
            <w:vAlign w:val="top"/>
          </w:tcPr>
          <w:p w14:paraId="761FAC1A">
            <w:pPr>
              <w:rPr>
                <w:rFonts w:ascii="Arial"/>
                <w:sz w:val="21"/>
              </w:rPr>
            </w:pPr>
          </w:p>
        </w:tc>
        <w:tc>
          <w:tcPr>
            <w:tcW w:w="2764" w:type="dxa"/>
            <w:tcBorders>
              <w:top w:val="nil"/>
              <w:bottom w:val="single" w:color="FFFFFF" w:sz="2" w:space="0"/>
            </w:tcBorders>
            <w:shd w:val="clear" w:color="auto" w:fill="FFFFFF"/>
            <w:vAlign w:val="top"/>
          </w:tcPr>
          <w:p w14:paraId="337D4B18">
            <w:pPr>
              <w:pStyle w:val="6"/>
              <w:spacing w:before="202" w:line="197" w:lineRule="auto"/>
              <w:ind w:left="1058" w:right="125" w:firstLine="548"/>
              <w:rPr>
                <w:rFonts w:ascii="Times New Roman" w:hAnsi="Times New Roman" w:eastAsia="Times New Roman" w:cs="Times New Roman"/>
              </w:rPr>
            </w:pPr>
            <w:r>
              <w:rPr>
                <w:rFonts w:ascii="Times New Roman" w:hAnsi="Times New Roman" w:eastAsia="Times New Roman" w:cs="Times New Roman"/>
                <w:b/>
                <w:bCs/>
                <w:strike/>
                <w:color w:val="8D9A9A"/>
                <w:spacing w:val="20"/>
              </w:rPr>
              <w:t>272</w:t>
            </w:r>
            <w:r>
              <w:rPr>
                <w:rFonts w:ascii="Times New Roman" w:hAnsi="Times New Roman" w:eastAsia="Times New Roman" w:cs="Times New Roman"/>
                <w:b/>
                <w:bCs/>
                <w:color w:val="8D9A9A"/>
                <w:spacing w:val="20"/>
              </w:rPr>
              <w:t>,</w:t>
            </w:r>
            <w:r>
              <w:rPr>
                <w:rFonts w:ascii="Times New Roman" w:hAnsi="Times New Roman" w:eastAsia="Times New Roman" w:cs="Times New Roman"/>
                <w:b/>
                <w:bCs/>
                <w:strike/>
                <w:color w:val="8D9A9A"/>
                <w:spacing w:val="20"/>
              </w:rPr>
              <w:t>000</w:t>
            </w:r>
            <w:r>
              <w:rPr>
                <w:b/>
                <w:bCs/>
                <w:color w:val="FF6611"/>
                <w:spacing w:val="20"/>
              </w:rPr>
              <w:t>每年</w:t>
            </w:r>
            <w:r>
              <w:rPr>
                <w:b/>
                <w:bCs/>
                <w:color w:val="FF6611"/>
                <w:spacing w:val="3"/>
              </w:rPr>
              <w:t xml:space="preserve"> </w:t>
            </w:r>
            <w:r>
              <w:rPr>
                <w:rFonts w:ascii="Times New Roman" w:hAnsi="Times New Roman" w:eastAsia="Times New Roman" w:cs="Times New Roman"/>
                <w:b/>
                <w:bCs/>
                <w:color w:val="FF6611"/>
                <w:spacing w:val="20"/>
              </w:rPr>
              <w:t>240,000</w:t>
            </w:r>
          </w:p>
        </w:tc>
      </w:tr>
      <w:tr w14:paraId="4918311D">
        <w:tblPrEx>
          <w:tblBorders>
            <w:top w:val="single" w:color="FFC2A0" w:sz="10" w:space="0"/>
            <w:left w:val="single" w:color="FFC2A0" w:sz="10" w:space="0"/>
            <w:bottom w:val="single" w:color="FFC2A0" w:sz="10" w:space="0"/>
            <w:right w:val="single" w:color="FFC2A0" w:sz="10" w:space="0"/>
            <w:insideH w:val="single" w:color="FFC2A0" w:sz="10" w:space="0"/>
            <w:insideV w:val="single" w:color="FFC2A0" w:sz="10" w:space="0"/>
          </w:tblBorders>
          <w:tblCellMar>
            <w:top w:w="0" w:type="dxa"/>
            <w:left w:w="0" w:type="dxa"/>
            <w:bottom w:w="0" w:type="dxa"/>
            <w:right w:w="0" w:type="dxa"/>
          </w:tblCellMar>
        </w:tblPrEx>
        <w:trPr>
          <w:trHeight w:val="855" w:hRule="atLeast"/>
        </w:trPr>
        <w:tc>
          <w:tcPr>
            <w:tcW w:w="6338" w:type="dxa"/>
            <w:vMerge w:val="continue"/>
            <w:tcBorders>
              <w:top w:val="nil"/>
              <w:left w:val="nil"/>
              <w:bottom w:val="single" w:color="FFC2A0" w:sz="6" w:space="0"/>
            </w:tcBorders>
            <w:vAlign w:val="top"/>
          </w:tcPr>
          <w:p w14:paraId="659009CB">
            <w:pPr>
              <w:rPr>
                <w:rFonts w:ascii="Arial"/>
                <w:sz w:val="21"/>
              </w:rPr>
            </w:pPr>
          </w:p>
        </w:tc>
        <w:tc>
          <w:tcPr>
            <w:tcW w:w="2764" w:type="dxa"/>
            <w:tcBorders>
              <w:top w:val="single" w:color="FFFFFF" w:sz="28" w:space="0"/>
              <w:left w:val="single" w:color="FFC2A0" w:sz="6" w:space="0"/>
              <w:bottom w:val="single" w:color="FFC2A0" w:sz="6" w:space="0"/>
              <w:right w:val="single" w:color="FFC2A0" w:sz="6" w:space="0"/>
            </w:tcBorders>
            <w:shd w:val="clear" w:color="auto" w:fill="FFFFFF"/>
            <w:vAlign w:val="top"/>
          </w:tcPr>
          <w:p w14:paraId="245BF083">
            <w:pPr>
              <w:spacing w:before="49" w:line="91" w:lineRule="exact"/>
              <w:ind w:firstLine="3"/>
            </w:pPr>
            <w:r>
              <w:rPr>
                <w:position w:val="-1"/>
              </w:rPr>
              <w:drawing>
                <wp:inline distT="0" distB="0" distL="0" distR="0">
                  <wp:extent cx="1644650" cy="5778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61"/>
                          <a:stretch>
                            <a:fillRect/>
                          </a:stretch>
                        </pic:blipFill>
                        <pic:spPr>
                          <a:xfrm>
                            <a:off x="0" y="0"/>
                            <a:ext cx="1644967" cy="57912"/>
                          </a:xfrm>
                          <a:prstGeom prst="rect">
                            <a:avLst/>
                          </a:prstGeom>
                        </pic:spPr>
                      </pic:pic>
                    </a:graphicData>
                  </a:graphic>
                </wp:inline>
              </w:drawing>
            </w:r>
          </w:p>
          <w:p w14:paraId="132B6D24">
            <w:pPr>
              <w:pStyle w:val="6"/>
              <w:spacing w:before="60" w:line="220" w:lineRule="auto"/>
              <w:ind w:left="1337" w:right="130" w:firstLine="499"/>
              <w:rPr>
                <w:rFonts w:ascii="Times New Roman" w:hAnsi="Times New Roman" w:eastAsia="Times New Roman" w:cs="Times New Roman"/>
              </w:rPr>
            </w:pPr>
            <w:r>
              <w:rPr>
                <w:rFonts w:ascii="Times New Roman" w:hAnsi="Times New Roman" w:eastAsia="Times New Roman" w:cs="Times New Roman"/>
                <w:b/>
                <w:bCs/>
                <w:strike/>
                <w:color w:val="8D9A9A"/>
                <w:spacing w:val="15"/>
                <w:w w:val="111"/>
              </w:rPr>
              <w:t>8</w:t>
            </w:r>
            <w:r>
              <w:rPr>
                <w:rFonts w:ascii="Times New Roman" w:hAnsi="Times New Roman" w:eastAsia="Times New Roman" w:cs="Times New Roman"/>
                <w:b/>
                <w:bCs/>
                <w:color w:val="8D9A9A"/>
                <w:spacing w:val="15"/>
                <w:w w:val="111"/>
              </w:rPr>
              <w:t>,</w:t>
            </w:r>
            <w:r>
              <w:rPr>
                <w:rFonts w:ascii="Times New Roman" w:hAnsi="Times New Roman" w:eastAsia="Times New Roman" w:cs="Times New Roman"/>
                <w:b/>
                <w:bCs/>
                <w:strike/>
                <w:color w:val="8D9A9A"/>
                <w:spacing w:val="15"/>
                <w:w w:val="111"/>
              </w:rPr>
              <w:t>500</w:t>
            </w:r>
            <w:r>
              <w:rPr>
                <w:b/>
                <w:bCs/>
                <w:color w:val="FF6611"/>
                <w:spacing w:val="15"/>
              </w:rPr>
              <w:t xml:space="preserve">每年 </w:t>
            </w:r>
            <w:r>
              <w:rPr>
                <w:rFonts w:ascii="Times New Roman" w:hAnsi="Times New Roman" w:eastAsia="Times New Roman" w:cs="Times New Roman"/>
                <w:b/>
                <w:bCs/>
                <w:color w:val="FF6611"/>
                <w:spacing w:val="15"/>
              </w:rPr>
              <w:t>6,500</w:t>
            </w:r>
          </w:p>
          <w:p w14:paraId="04D6F366">
            <w:pPr>
              <w:spacing w:line="65" w:lineRule="exact"/>
            </w:pPr>
            <w:r>
              <w:rPr>
                <w:position w:val="-1"/>
              </w:rPr>
              <w:drawing>
                <wp:inline distT="0" distB="0" distL="0" distR="0">
                  <wp:extent cx="1647190" cy="4127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62"/>
                          <a:stretch>
                            <a:fillRect/>
                          </a:stretch>
                        </pic:blipFill>
                        <pic:spPr>
                          <a:xfrm>
                            <a:off x="0" y="0"/>
                            <a:ext cx="1647190" cy="41783"/>
                          </a:xfrm>
                          <a:prstGeom prst="rect">
                            <a:avLst/>
                          </a:prstGeom>
                        </pic:spPr>
                      </pic:pic>
                    </a:graphicData>
                  </a:graphic>
                </wp:inline>
              </w:drawing>
            </w:r>
          </w:p>
        </w:tc>
      </w:tr>
    </w:tbl>
    <w:p w14:paraId="2EEFE3E8">
      <w:pPr>
        <w:pStyle w:val="2"/>
        <w:spacing w:line="269" w:lineRule="auto"/>
      </w:pPr>
    </w:p>
    <w:p w14:paraId="3A13F6DC">
      <w:pPr>
        <w:spacing w:before="83" w:line="190" w:lineRule="auto"/>
        <w:ind w:left="1440"/>
        <w:rPr>
          <w:rFonts w:ascii="微软雅黑" w:hAnsi="微软雅黑" w:eastAsia="微软雅黑" w:cs="微软雅黑"/>
          <w:sz w:val="19"/>
          <w:szCs w:val="19"/>
        </w:rPr>
      </w:pPr>
      <w:r>
        <w:rPr>
          <w:rFonts w:ascii="微软雅黑" w:hAnsi="微软雅黑" w:eastAsia="微软雅黑" w:cs="微软雅黑"/>
          <w:b/>
          <w:bCs/>
          <w:spacing w:val="5"/>
          <w:sz w:val="19"/>
          <w:szCs w:val="19"/>
        </w:rPr>
        <w:t>备注:</w:t>
      </w:r>
    </w:p>
    <w:p w14:paraId="5C98A58E">
      <w:pPr>
        <w:spacing w:before="43" w:line="253" w:lineRule="auto"/>
        <w:ind w:left="1801" w:right="1444" w:hanging="341"/>
        <w:rPr>
          <w:rFonts w:ascii="微软雅黑" w:hAnsi="微软雅黑" w:eastAsia="微软雅黑" w:cs="微软雅黑"/>
          <w:sz w:val="19"/>
          <w:szCs w:val="19"/>
        </w:rPr>
      </w:pPr>
      <w:r>
        <w:rPr>
          <w:rFonts w:ascii="微软雅黑" w:hAnsi="微软雅黑" w:eastAsia="微软雅黑" w:cs="微软雅黑"/>
          <w:b/>
          <w:bCs/>
          <w:spacing w:val="15"/>
          <w:sz w:val="19"/>
          <w:szCs w:val="19"/>
        </w:rPr>
        <w:t>1.   所有费用报价不包括政府征费、税</w:t>
      </w:r>
      <w:r>
        <w:rPr>
          <w:rFonts w:ascii="微软雅黑" w:hAnsi="微软雅黑" w:eastAsia="微软雅黑" w:cs="微软雅黑"/>
          <w:b/>
          <w:bCs/>
          <w:spacing w:val="14"/>
          <w:sz w:val="19"/>
          <w:szCs w:val="19"/>
        </w:rPr>
        <w:t>费或向其他第三方寻找专业意见而产生的费用及垫支费用（如</w:t>
      </w:r>
      <w:r>
        <w:rPr>
          <w:rFonts w:ascii="微软雅黑" w:hAnsi="微软雅黑" w:eastAsia="微软雅黑" w:cs="微软雅黑"/>
          <w:b/>
          <w:bCs/>
          <w:spacing w:val="-13"/>
          <w:w w:val="86"/>
          <w:sz w:val="19"/>
          <w:szCs w:val="19"/>
        </w:rPr>
        <w:t>有）。</w:t>
      </w:r>
    </w:p>
    <w:p w14:paraId="09A137D8">
      <w:pPr>
        <w:spacing w:line="238" w:lineRule="auto"/>
        <w:ind w:left="1451"/>
        <w:rPr>
          <w:rFonts w:ascii="微软雅黑" w:hAnsi="微软雅黑" w:eastAsia="微软雅黑" w:cs="微软雅黑"/>
          <w:sz w:val="19"/>
          <w:szCs w:val="19"/>
        </w:rPr>
      </w:pPr>
      <w:r>
        <w:rPr>
          <w:rFonts w:ascii="微软雅黑" w:hAnsi="微软雅黑" w:eastAsia="微软雅黑" w:cs="微软雅黑"/>
          <w:b/>
          <w:bCs/>
          <w:spacing w:val="8"/>
          <w:sz w:val="19"/>
          <w:szCs w:val="19"/>
        </w:rPr>
        <w:t>2.   若贵公司于签约后一年内于香港成功上市，则此项收费豁免。</w:t>
      </w:r>
    </w:p>
    <w:p w14:paraId="1AE01AF5">
      <w:pPr>
        <w:spacing w:before="17" w:line="238" w:lineRule="auto"/>
        <w:ind w:left="1453"/>
        <w:rPr>
          <w:rFonts w:ascii="微软雅黑" w:hAnsi="微软雅黑" w:eastAsia="微软雅黑" w:cs="微软雅黑"/>
          <w:sz w:val="19"/>
          <w:szCs w:val="19"/>
        </w:rPr>
      </w:pPr>
      <w:r>
        <w:rPr>
          <w:rFonts w:ascii="微软雅黑" w:hAnsi="微软雅黑" w:eastAsia="微软雅黑" w:cs="微软雅黑"/>
          <w:b/>
          <w:bCs/>
          <w:spacing w:val="8"/>
          <w:sz w:val="19"/>
          <w:szCs w:val="19"/>
        </w:rPr>
        <w:t>3.   所有报价及服务在创建提案日期</w:t>
      </w:r>
      <w:r>
        <w:rPr>
          <w:rFonts w:ascii="微软雅黑" w:hAnsi="微软雅黑" w:eastAsia="微软雅黑" w:cs="微软雅黑"/>
          <w:b/>
          <w:bCs/>
          <w:spacing w:val="7"/>
          <w:sz w:val="19"/>
          <w:szCs w:val="19"/>
        </w:rPr>
        <w:t>内三个月有效。</w:t>
      </w:r>
    </w:p>
    <w:p w14:paraId="188B0FC6">
      <w:pPr>
        <w:pStyle w:val="2"/>
        <w:spacing w:line="321" w:lineRule="auto"/>
      </w:pPr>
    </w:p>
    <w:p w14:paraId="26794332">
      <w:pPr>
        <w:spacing w:before="82" w:line="190" w:lineRule="auto"/>
        <w:ind w:left="1442"/>
        <w:rPr>
          <w:rFonts w:ascii="微软雅黑" w:hAnsi="微软雅黑" w:eastAsia="微软雅黑" w:cs="微软雅黑"/>
          <w:sz w:val="19"/>
          <w:szCs w:val="19"/>
        </w:rPr>
      </w:pPr>
      <w:r>
        <w:rPr>
          <w:rFonts w:ascii="微软雅黑" w:hAnsi="微软雅黑" w:eastAsia="微软雅黑" w:cs="微软雅黑"/>
          <w:b/>
          <w:bCs/>
          <w:spacing w:val="6"/>
          <w:sz w:val="19"/>
          <w:szCs w:val="19"/>
        </w:rPr>
        <w:t>付费安排:</w:t>
      </w:r>
    </w:p>
    <w:p w14:paraId="1FBBCA76">
      <w:pPr>
        <w:spacing w:before="43" w:line="253" w:lineRule="auto"/>
        <w:ind w:left="1800" w:right="1439" w:hanging="340"/>
        <w:rPr>
          <w:rFonts w:ascii="微软雅黑" w:hAnsi="微软雅黑" w:eastAsia="微软雅黑" w:cs="微软雅黑"/>
          <w:sz w:val="19"/>
          <w:szCs w:val="19"/>
        </w:rPr>
      </w:pPr>
      <w:r>
        <w:rPr>
          <w:rFonts w:ascii="微软雅黑" w:hAnsi="微软雅黑" w:eastAsia="微软雅黑" w:cs="微软雅黑"/>
          <w:b/>
          <w:bCs/>
          <w:spacing w:val="8"/>
          <w:sz w:val="19"/>
          <w:szCs w:val="19"/>
        </w:rPr>
        <w:t>1.   关于上市前服务</w:t>
      </w:r>
      <w:r>
        <w:rPr>
          <w:rFonts w:ascii="微软雅黑" w:hAnsi="微软雅黑" w:eastAsia="微软雅黑" w:cs="微软雅黑"/>
          <w:b/>
          <w:bCs/>
          <w:spacing w:val="21"/>
          <w:w w:val="101"/>
          <w:sz w:val="19"/>
          <w:szCs w:val="19"/>
        </w:rPr>
        <w:t xml:space="preserve"> </w:t>
      </w:r>
      <w:r>
        <w:rPr>
          <w:rFonts w:ascii="微软雅黑" w:hAnsi="微软雅黑" w:eastAsia="微软雅黑" w:cs="微软雅黑"/>
          <w:b/>
          <w:bCs/>
          <w:spacing w:val="8"/>
          <w:sz w:val="19"/>
          <w:szCs w:val="19"/>
        </w:rPr>
        <w:t>A1（根据香港《公司条</w:t>
      </w:r>
      <w:r>
        <w:rPr>
          <w:rFonts w:ascii="微软雅黑" w:hAnsi="微软雅黑" w:eastAsia="微软雅黑" w:cs="微软雅黑"/>
          <w:b/>
          <w:bCs/>
          <w:spacing w:val="7"/>
          <w:sz w:val="19"/>
          <w:szCs w:val="19"/>
        </w:rPr>
        <w:t>例》办理注册非香港公司申请工作）</w:t>
      </w:r>
      <w:r>
        <w:rPr>
          <w:rFonts w:ascii="微软雅黑" w:hAnsi="微软雅黑" w:eastAsia="微软雅黑" w:cs="微软雅黑"/>
          <w:b/>
          <w:bCs/>
          <w:spacing w:val="-36"/>
          <w:sz w:val="19"/>
          <w:szCs w:val="19"/>
        </w:rPr>
        <w:t xml:space="preserve"> </w:t>
      </w:r>
      <w:r>
        <w:rPr>
          <w:rFonts w:ascii="微软雅黑" w:hAnsi="微软雅黑" w:eastAsia="微软雅黑" w:cs="微软雅黑"/>
          <w:b/>
          <w:bCs/>
          <w:spacing w:val="7"/>
          <w:sz w:val="19"/>
          <w:szCs w:val="19"/>
        </w:rPr>
        <w:t>:</w:t>
      </w:r>
      <w:r>
        <w:rPr>
          <w:rFonts w:ascii="微软雅黑" w:hAnsi="微软雅黑" w:eastAsia="微软雅黑" w:cs="微软雅黑"/>
          <w:b/>
          <w:bCs/>
          <w:spacing w:val="38"/>
          <w:sz w:val="19"/>
          <w:szCs w:val="19"/>
        </w:rPr>
        <w:t xml:space="preserve"> </w:t>
      </w:r>
      <w:r>
        <w:rPr>
          <w:rFonts w:ascii="微软雅黑" w:hAnsi="微软雅黑" w:eastAsia="微软雅黑" w:cs="微软雅黑"/>
          <w:b/>
          <w:bCs/>
          <w:spacing w:val="7"/>
          <w:sz w:val="19"/>
          <w:szCs w:val="19"/>
        </w:rPr>
        <w:t>我司将于注册工作完</w:t>
      </w:r>
      <w:r>
        <w:rPr>
          <w:rFonts w:ascii="微软雅黑" w:hAnsi="微软雅黑" w:eastAsia="微软雅黑" w:cs="微软雅黑"/>
          <w:b/>
          <w:bCs/>
          <w:spacing w:val="5"/>
          <w:sz w:val="19"/>
          <w:szCs w:val="19"/>
        </w:rPr>
        <w:t>成后收取服务费用、登记费用、及其他代垫费用及杂费（如有）。</w:t>
      </w:r>
    </w:p>
    <w:p w14:paraId="270EA424">
      <w:pPr>
        <w:spacing w:before="2" w:line="264" w:lineRule="auto"/>
        <w:ind w:left="1803" w:right="1441" w:hanging="352"/>
        <w:rPr>
          <w:rFonts w:ascii="微软雅黑" w:hAnsi="微软雅黑" w:eastAsia="微软雅黑" w:cs="微软雅黑"/>
          <w:sz w:val="19"/>
          <w:szCs w:val="19"/>
        </w:rPr>
      </w:pPr>
      <w:r>
        <w:rPr>
          <w:rFonts w:ascii="微软雅黑" w:hAnsi="微软雅黑" w:eastAsia="微软雅黑" w:cs="微软雅黑"/>
          <w:b/>
          <w:bCs/>
          <w:spacing w:val="5"/>
          <w:sz w:val="19"/>
          <w:szCs w:val="19"/>
        </w:rPr>
        <w:t>2.   关于上市后服务</w:t>
      </w:r>
      <w:r>
        <w:rPr>
          <w:rFonts w:ascii="微软雅黑" w:hAnsi="微软雅黑" w:eastAsia="微软雅黑" w:cs="微软雅黑"/>
          <w:b/>
          <w:bCs/>
          <w:spacing w:val="18"/>
          <w:sz w:val="19"/>
          <w:szCs w:val="19"/>
        </w:rPr>
        <w:t xml:space="preserve"> </w:t>
      </w:r>
      <w:r>
        <w:rPr>
          <w:rFonts w:ascii="微软雅黑" w:hAnsi="微软雅黑" w:eastAsia="微软雅黑" w:cs="微软雅黑"/>
          <w:b/>
          <w:bCs/>
          <w:spacing w:val="5"/>
          <w:sz w:val="19"/>
          <w:szCs w:val="19"/>
        </w:rPr>
        <w:t>B1 及 B2  (如适用)</w:t>
      </w:r>
      <w:r>
        <w:rPr>
          <w:rFonts w:ascii="微软雅黑" w:hAnsi="微软雅黑" w:eastAsia="微软雅黑" w:cs="微软雅黑"/>
          <w:b/>
          <w:bCs/>
          <w:spacing w:val="40"/>
          <w:sz w:val="19"/>
          <w:szCs w:val="19"/>
        </w:rPr>
        <w:t xml:space="preserve"> </w:t>
      </w:r>
      <w:r>
        <w:rPr>
          <w:rFonts w:ascii="微软雅黑" w:hAnsi="微软雅黑" w:eastAsia="微软雅黑" w:cs="微软雅黑"/>
          <w:b/>
          <w:bCs/>
          <w:spacing w:val="5"/>
          <w:sz w:val="19"/>
          <w:szCs w:val="19"/>
        </w:rPr>
        <w:t>:</w:t>
      </w:r>
      <w:r>
        <w:rPr>
          <w:rFonts w:ascii="微软雅黑" w:hAnsi="微软雅黑" w:eastAsia="微软雅黑" w:cs="微软雅黑"/>
          <w:b/>
          <w:bCs/>
          <w:spacing w:val="30"/>
          <w:sz w:val="19"/>
          <w:szCs w:val="19"/>
        </w:rPr>
        <w:t xml:space="preserve"> </w:t>
      </w:r>
      <w:r>
        <w:rPr>
          <w:rFonts w:ascii="微软雅黑" w:hAnsi="微软雅黑" w:eastAsia="微软雅黑" w:cs="微软雅黑"/>
          <w:b/>
          <w:bCs/>
          <w:spacing w:val="5"/>
          <w:sz w:val="19"/>
          <w:szCs w:val="19"/>
        </w:rPr>
        <w:t>我司将自贵公司成功上市日起开始收取年费并发出账单。有关</w:t>
      </w:r>
      <w:r>
        <w:rPr>
          <w:rFonts w:ascii="微软雅黑" w:hAnsi="微软雅黑" w:eastAsia="微软雅黑" w:cs="微软雅黑"/>
          <w:b/>
          <w:bCs/>
          <w:spacing w:val="7"/>
          <w:sz w:val="19"/>
          <w:szCs w:val="19"/>
        </w:rPr>
        <w:t>年费将会每年分两次平均收取年费的 50%，我司会分别于每</w:t>
      </w:r>
      <w:r>
        <w:rPr>
          <w:rFonts w:ascii="微软雅黑" w:hAnsi="微软雅黑" w:eastAsia="微软雅黑" w:cs="微软雅黑"/>
          <w:b/>
          <w:bCs/>
          <w:spacing w:val="6"/>
          <w:sz w:val="19"/>
          <w:szCs w:val="19"/>
        </w:rPr>
        <w:t>年的 1 月及 7 月发出账单。</w:t>
      </w:r>
    </w:p>
    <w:p w14:paraId="154891F4">
      <w:pPr>
        <w:spacing w:line="264" w:lineRule="auto"/>
        <w:rPr>
          <w:rFonts w:ascii="微软雅黑" w:hAnsi="微软雅黑" w:eastAsia="微软雅黑" w:cs="微软雅黑"/>
          <w:sz w:val="19"/>
          <w:szCs w:val="19"/>
        </w:rPr>
        <w:sectPr>
          <w:headerReference r:id="rId28" w:type="default"/>
          <w:footerReference r:id="rId29" w:type="default"/>
          <w:pgSz w:w="11907" w:h="16839"/>
          <w:pgMar w:top="1420" w:right="0" w:bottom="1219" w:left="0" w:header="4" w:footer="1029" w:gutter="0"/>
          <w:cols w:space="720" w:num="1"/>
        </w:sectPr>
      </w:pPr>
    </w:p>
    <w:p w14:paraId="541779D2">
      <w:pPr>
        <w:pStyle w:val="2"/>
        <w:spacing w:line="263" w:lineRule="auto"/>
      </w:pPr>
    </w:p>
    <w:p w14:paraId="3B3E8475">
      <w:pPr>
        <w:pStyle w:val="2"/>
        <w:spacing w:line="263" w:lineRule="auto"/>
      </w:pPr>
    </w:p>
    <w:p w14:paraId="58A3235E">
      <w:pPr>
        <w:pStyle w:val="2"/>
        <w:spacing w:line="263" w:lineRule="auto"/>
      </w:pPr>
    </w:p>
    <w:p w14:paraId="4BD9FAB7">
      <w:pPr>
        <w:pStyle w:val="2"/>
        <w:spacing w:line="264" w:lineRule="auto"/>
      </w:pPr>
    </w:p>
    <w:p w14:paraId="73F5A263">
      <w:pPr>
        <w:spacing w:before="133" w:line="187" w:lineRule="auto"/>
        <w:ind w:left="5159"/>
        <w:rPr>
          <w:rFonts w:ascii="微软雅黑" w:hAnsi="微软雅黑" w:eastAsia="微软雅黑" w:cs="微软雅黑"/>
          <w:sz w:val="31"/>
          <w:szCs w:val="31"/>
        </w:rPr>
      </w:pPr>
      <w:bookmarkStart w:id="2" w:name="bookmark8"/>
      <w:bookmarkEnd w:id="2"/>
      <w:r>
        <w:rPr>
          <w:rFonts w:ascii="微软雅黑" w:hAnsi="微软雅黑" w:eastAsia="微软雅黑" w:cs="微软雅黑"/>
          <w:b/>
          <w:bCs/>
          <w:color w:val="FF6611"/>
          <w:spacing w:val="8"/>
          <w:sz w:val="31"/>
          <w:szCs w:val="31"/>
          <w:u w:val="single" w:color="auto"/>
        </w:rPr>
        <w:t>条款及细则</w:t>
      </w:r>
    </w:p>
    <w:p w14:paraId="2115A933">
      <w:pPr>
        <w:spacing w:before="117" w:line="183" w:lineRule="auto"/>
        <w:ind w:left="1445"/>
        <w:rPr>
          <w:rFonts w:ascii="微软雅黑" w:hAnsi="微软雅黑" w:eastAsia="微软雅黑" w:cs="微软雅黑"/>
          <w:sz w:val="28"/>
          <w:szCs w:val="28"/>
        </w:rPr>
      </w:pPr>
      <w:r>
        <w:rPr>
          <w:rFonts w:ascii="微软雅黑" w:hAnsi="微软雅黑" w:eastAsia="微软雅黑" w:cs="微软雅黑"/>
          <w:b/>
          <w:bCs/>
          <w:color w:val="FF6611"/>
          <w:spacing w:val="-1"/>
          <w:sz w:val="28"/>
          <w:szCs w:val="28"/>
        </w:rPr>
        <w:t>正式服务协议</w:t>
      </w:r>
    </w:p>
    <w:p w14:paraId="52F85AAE">
      <w:pPr>
        <w:pStyle w:val="2"/>
        <w:spacing w:before="315"/>
        <w:ind w:left="1982" w:right="1454" w:hanging="348"/>
        <w:rPr>
          <w:rFonts w:ascii="微软雅黑" w:hAnsi="微软雅黑" w:eastAsia="微软雅黑" w:cs="微软雅黑"/>
          <w:sz w:val="22"/>
          <w:szCs w:val="22"/>
        </w:rPr>
      </w:pPr>
      <w:r>
        <w:rPr>
          <w:color w:val="272C2C"/>
          <w:spacing w:val="-3"/>
          <w:sz w:val="22"/>
          <w:szCs w:val="22"/>
        </w:rPr>
        <w:t xml:space="preserve">•    </w:t>
      </w:r>
      <w:r>
        <w:rPr>
          <w:rFonts w:ascii="微软雅黑" w:hAnsi="微软雅黑" w:eastAsia="微软雅黑" w:cs="微软雅黑"/>
          <w:b/>
          <w:bCs/>
          <w:color w:val="272C2C"/>
          <w:spacing w:val="-3"/>
          <w:sz w:val="22"/>
          <w:szCs w:val="22"/>
        </w:rPr>
        <w:t>服务将在皋翊香港(Ascentium</w:t>
      </w:r>
      <w:r>
        <w:rPr>
          <w:rFonts w:ascii="微软雅黑" w:hAnsi="微软雅黑" w:eastAsia="微软雅黑" w:cs="微软雅黑"/>
          <w:b/>
          <w:bCs/>
          <w:color w:val="272C2C"/>
          <w:spacing w:val="21"/>
          <w:w w:val="101"/>
          <w:sz w:val="22"/>
          <w:szCs w:val="22"/>
        </w:rPr>
        <w:t xml:space="preserve"> </w:t>
      </w:r>
      <w:r>
        <w:rPr>
          <w:rFonts w:ascii="微软雅黑" w:hAnsi="微软雅黑" w:eastAsia="微软雅黑" w:cs="微软雅黑"/>
          <w:b/>
          <w:bCs/>
          <w:color w:val="272C2C"/>
          <w:spacing w:val="-3"/>
          <w:sz w:val="22"/>
          <w:szCs w:val="22"/>
        </w:rPr>
        <w:t>Hong</w:t>
      </w:r>
      <w:r>
        <w:rPr>
          <w:rFonts w:ascii="微软雅黑" w:hAnsi="微软雅黑" w:eastAsia="微软雅黑" w:cs="微软雅黑"/>
          <w:b/>
          <w:bCs/>
          <w:color w:val="272C2C"/>
          <w:spacing w:val="21"/>
          <w:w w:val="101"/>
          <w:sz w:val="22"/>
          <w:szCs w:val="22"/>
        </w:rPr>
        <w:t xml:space="preserve"> </w:t>
      </w:r>
      <w:r>
        <w:rPr>
          <w:rFonts w:ascii="微软雅黑" w:hAnsi="微软雅黑" w:eastAsia="微软雅黑" w:cs="微软雅黑"/>
          <w:b/>
          <w:bCs/>
          <w:color w:val="272C2C"/>
          <w:spacing w:val="-3"/>
          <w:sz w:val="22"/>
          <w:szCs w:val="22"/>
        </w:rPr>
        <w:t>Kong)与贵公司之间签署</w:t>
      </w:r>
      <w:r>
        <w:rPr>
          <w:rFonts w:ascii="微软雅黑" w:hAnsi="微软雅黑" w:eastAsia="微软雅黑" w:cs="微软雅黑"/>
          <w:b/>
          <w:bCs/>
          <w:color w:val="272C2C"/>
          <w:spacing w:val="-4"/>
          <w:sz w:val="22"/>
          <w:szCs w:val="22"/>
        </w:rPr>
        <w:t>正式服务协议后执行，并</w:t>
      </w:r>
      <w:r>
        <w:rPr>
          <w:rFonts w:ascii="微软雅黑" w:hAnsi="微软雅黑" w:eastAsia="微软雅黑" w:cs="微软雅黑"/>
          <w:b/>
          <w:bCs/>
          <w:color w:val="272C2C"/>
          <w:sz w:val="22"/>
          <w:szCs w:val="22"/>
        </w:rPr>
        <w:t>在接受此提案函后通过书面电子邮件确认。</w:t>
      </w:r>
    </w:p>
    <w:p w14:paraId="1A50A7BE">
      <w:pPr>
        <w:pStyle w:val="2"/>
        <w:spacing w:before="2" w:line="239" w:lineRule="auto"/>
        <w:ind w:left="1982" w:right="1566" w:hanging="348"/>
        <w:rPr>
          <w:rFonts w:ascii="微软雅黑" w:hAnsi="微软雅黑" w:eastAsia="微软雅黑" w:cs="微软雅黑"/>
          <w:sz w:val="22"/>
          <w:szCs w:val="22"/>
        </w:rPr>
      </w:pPr>
      <w:r>
        <w:rPr>
          <w:color w:val="272C2C"/>
          <w:spacing w:val="1"/>
          <w:sz w:val="22"/>
          <w:szCs w:val="22"/>
        </w:rPr>
        <w:t xml:space="preserve">•    </w:t>
      </w:r>
      <w:r>
        <w:rPr>
          <w:rFonts w:ascii="微软雅黑" w:hAnsi="微软雅黑" w:eastAsia="微软雅黑" w:cs="微软雅黑"/>
          <w:b/>
          <w:bCs/>
          <w:color w:val="272C2C"/>
          <w:spacing w:val="1"/>
          <w:sz w:val="22"/>
          <w:szCs w:val="22"/>
        </w:rPr>
        <w:t>对于与上述服务范围之外的事项相关的服</w:t>
      </w:r>
      <w:r>
        <w:rPr>
          <w:rFonts w:ascii="微软雅黑" w:hAnsi="微软雅黑" w:eastAsia="微软雅黑" w:cs="微软雅黑"/>
          <w:b/>
          <w:bCs/>
          <w:color w:val="272C2C"/>
          <w:sz w:val="22"/>
          <w:szCs w:val="22"/>
        </w:rPr>
        <w:t>务，以及时间成本超过上述报价的服务，将收</w:t>
      </w:r>
      <w:r>
        <w:rPr>
          <w:rFonts w:ascii="微软雅黑" w:hAnsi="微软雅黑" w:eastAsia="微软雅黑" w:cs="微软雅黑"/>
          <w:b/>
          <w:bCs/>
          <w:color w:val="272C2C"/>
          <w:spacing w:val="-1"/>
          <w:sz w:val="22"/>
          <w:szCs w:val="22"/>
        </w:rPr>
        <w:t>取额外费用。</w:t>
      </w:r>
    </w:p>
    <w:p w14:paraId="53A3AFD9">
      <w:pPr>
        <w:pStyle w:val="2"/>
        <w:spacing w:before="1" w:line="246" w:lineRule="auto"/>
        <w:ind w:left="1982" w:right="1566" w:hanging="348"/>
        <w:rPr>
          <w:rFonts w:ascii="微软雅黑" w:hAnsi="微软雅黑" w:eastAsia="微软雅黑" w:cs="微软雅黑"/>
          <w:sz w:val="22"/>
          <w:szCs w:val="22"/>
        </w:rPr>
      </w:pPr>
      <w:r>
        <w:rPr>
          <w:color w:val="272C2C"/>
          <w:spacing w:val="1"/>
          <w:sz w:val="22"/>
          <w:szCs w:val="22"/>
        </w:rPr>
        <w:t xml:space="preserve">•    </w:t>
      </w:r>
      <w:r>
        <w:rPr>
          <w:rFonts w:ascii="微软雅黑" w:hAnsi="微软雅黑" w:eastAsia="微软雅黑" w:cs="微软雅黑"/>
          <w:b/>
          <w:bCs/>
          <w:color w:val="272C2C"/>
          <w:spacing w:val="1"/>
          <w:sz w:val="22"/>
          <w:szCs w:val="22"/>
        </w:rPr>
        <w:t>我们的费用基于现行法规和市场惯例。如</w:t>
      </w:r>
      <w:r>
        <w:rPr>
          <w:rFonts w:ascii="微软雅黑" w:hAnsi="微软雅黑" w:eastAsia="微软雅黑" w:cs="微软雅黑"/>
          <w:b/>
          <w:bCs/>
          <w:color w:val="272C2C"/>
          <w:sz w:val="22"/>
          <w:szCs w:val="22"/>
        </w:rPr>
        <w:t>有任何变化影响我们的服务范围或所涉及的工作，我们将乐意与您讨论，以达成双方同意的解</w:t>
      </w:r>
      <w:r>
        <w:rPr>
          <w:rFonts w:ascii="微软雅黑" w:hAnsi="微软雅黑" w:eastAsia="微软雅黑" w:cs="微软雅黑"/>
          <w:b/>
          <w:bCs/>
          <w:color w:val="272C2C"/>
          <w:spacing w:val="-1"/>
          <w:sz w:val="22"/>
          <w:szCs w:val="22"/>
        </w:rPr>
        <w:t>决方案。</w:t>
      </w:r>
    </w:p>
    <w:p w14:paraId="13A6F1BE">
      <w:pPr>
        <w:spacing w:before="150"/>
      </w:pPr>
    </w:p>
    <w:tbl>
      <w:tblPr>
        <w:tblStyle w:val="5"/>
        <w:tblW w:w="9852" w:type="dxa"/>
        <w:tblInd w:w="143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852"/>
      </w:tblGrid>
      <w:tr w14:paraId="60344C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50" w:hRule="atLeast"/>
        </w:trPr>
        <w:tc>
          <w:tcPr>
            <w:tcW w:w="9852" w:type="dxa"/>
            <w:tcBorders>
              <w:top w:val="single" w:color="BFBFBF" w:sz="8" w:space="0"/>
              <w:bottom w:val="single" w:color="BFBFBF" w:sz="12" w:space="0"/>
            </w:tcBorders>
            <w:vAlign w:val="top"/>
          </w:tcPr>
          <w:p w14:paraId="5046CD52">
            <w:pPr>
              <w:spacing w:line="280" w:lineRule="auto"/>
              <w:rPr>
                <w:rFonts w:ascii="Arial"/>
                <w:sz w:val="21"/>
              </w:rPr>
            </w:pPr>
          </w:p>
          <w:p w14:paraId="4A9996A4">
            <w:pPr>
              <w:pStyle w:val="6"/>
              <w:spacing w:before="120" w:line="183" w:lineRule="auto"/>
              <w:ind w:left="3"/>
              <w:rPr>
                <w:sz w:val="28"/>
                <w:szCs w:val="28"/>
              </w:rPr>
            </w:pPr>
            <w:r>
              <w:rPr>
                <w:b/>
                <w:bCs/>
                <w:color w:val="FF6611"/>
                <w:spacing w:val="-2"/>
                <w:sz w:val="28"/>
                <w:szCs w:val="28"/>
              </w:rPr>
              <w:t>终止</w:t>
            </w:r>
          </w:p>
          <w:p w14:paraId="35D938A4">
            <w:pPr>
              <w:pStyle w:val="6"/>
              <w:spacing w:before="280" w:line="253" w:lineRule="auto"/>
              <w:ind w:left="545" w:right="908" w:hanging="351"/>
            </w:pPr>
            <w:r>
              <w:rPr>
                <w:rFonts w:ascii="Arial" w:hAnsi="Arial" w:eastAsia="Arial" w:cs="Arial"/>
                <w:color w:val="272C2C"/>
                <w:spacing w:val="1"/>
              </w:rPr>
              <w:t xml:space="preserve">•    </w:t>
            </w:r>
            <w:r>
              <w:rPr>
                <w:b/>
                <w:bCs/>
                <w:color w:val="272C2C"/>
                <w:spacing w:val="1"/>
              </w:rPr>
              <w:t>任何一方均可在提前一 （1）</w:t>
            </w:r>
            <w:r>
              <w:rPr>
                <w:b/>
                <w:bCs/>
                <w:color w:val="272C2C"/>
              </w:rPr>
              <w:t xml:space="preserve"> 个月发出书面通知的情况下终止上述服务。如果此项目终止，我们仍有权收取截至服务终止之日应计的费用和</w:t>
            </w:r>
            <w:r>
              <w:rPr>
                <w:b/>
                <w:bCs/>
                <w:color w:val="272C2C"/>
                <w:spacing w:val="-1"/>
              </w:rPr>
              <w:t>已垫支费用。</w:t>
            </w:r>
          </w:p>
        </w:tc>
      </w:tr>
      <w:tr w14:paraId="43A194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65" w:hRule="atLeast"/>
        </w:trPr>
        <w:tc>
          <w:tcPr>
            <w:tcW w:w="9852" w:type="dxa"/>
            <w:tcBorders>
              <w:top w:val="single" w:color="BFBFBF" w:sz="12" w:space="0"/>
              <w:bottom w:val="single" w:color="BFBFBF" w:sz="12" w:space="0"/>
            </w:tcBorders>
            <w:vAlign w:val="top"/>
          </w:tcPr>
          <w:p w14:paraId="338B931B">
            <w:pPr>
              <w:spacing w:line="270" w:lineRule="auto"/>
              <w:rPr>
                <w:rFonts w:ascii="Arial"/>
                <w:sz w:val="21"/>
              </w:rPr>
            </w:pPr>
          </w:p>
          <w:p w14:paraId="1C5E676E">
            <w:pPr>
              <w:pStyle w:val="6"/>
              <w:spacing w:before="120" w:line="183" w:lineRule="auto"/>
              <w:ind w:left="5"/>
              <w:rPr>
                <w:sz w:val="28"/>
                <w:szCs w:val="28"/>
              </w:rPr>
            </w:pPr>
            <w:r>
              <w:rPr>
                <w:b/>
                <w:bCs/>
                <w:color w:val="FF6611"/>
                <w:spacing w:val="-2"/>
                <w:sz w:val="28"/>
                <w:szCs w:val="28"/>
              </w:rPr>
              <w:t>其他</w:t>
            </w:r>
          </w:p>
          <w:p w14:paraId="3BDD8C7D">
            <w:pPr>
              <w:pStyle w:val="6"/>
              <w:spacing w:before="315" w:line="201" w:lineRule="auto"/>
              <w:ind w:left="194"/>
            </w:pPr>
            <w:r>
              <w:rPr>
                <w:rFonts w:ascii="Arial" w:hAnsi="Arial" w:eastAsia="Arial" w:cs="Arial"/>
                <w:color w:val="272C2C"/>
                <w:spacing w:val="1"/>
              </w:rPr>
              <w:t xml:space="preserve">•    </w:t>
            </w:r>
            <w:r>
              <w:rPr>
                <w:b/>
                <w:bCs/>
                <w:color w:val="272C2C"/>
                <w:spacing w:val="1"/>
              </w:rPr>
              <w:t>事先征得贵公司的同意、由我方代表贵公司</w:t>
            </w:r>
            <w:r>
              <w:rPr>
                <w:b/>
                <w:bCs/>
                <w:color w:val="272C2C"/>
              </w:rPr>
              <w:t>合理产生的所有自付费用将由贵公司承担。</w:t>
            </w:r>
          </w:p>
        </w:tc>
      </w:tr>
    </w:tbl>
    <w:p w14:paraId="17963084">
      <w:pPr>
        <w:pStyle w:val="2"/>
        <w:spacing w:line="266" w:lineRule="auto"/>
      </w:pPr>
    </w:p>
    <w:p w14:paraId="4D31880A">
      <w:pPr>
        <w:spacing w:before="121" w:line="183" w:lineRule="auto"/>
        <w:ind w:left="1445"/>
        <w:rPr>
          <w:rFonts w:ascii="微软雅黑" w:hAnsi="微软雅黑" w:eastAsia="微软雅黑" w:cs="微软雅黑"/>
          <w:sz w:val="28"/>
          <w:szCs w:val="28"/>
        </w:rPr>
      </w:pPr>
      <w:r>
        <w:rPr>
          <w:rFonts w:ascii="微软雅黑" w:hAnsi="微软雅黑" w:eastAsia="微软雅黑" w:cs="微软雅黑"/>
          <w:b/>
          <w:bCs/>
          <w:color w:val="FF6611"/>
          <w:spacing w:val="-1"/>
          <w:sz w:val="28"/>
          <w:szCs w:val="28"/>
        </w:rPr>
        <w:t>管辖法律</w:t>
      </w:r>
    </w:p>
    <w:p w14:paraId="2060B41B">
      <w:pPr>
        <w:pStyle w:val="2"/>
        <w:spacing w:before="316"/>
        <w:ind w:left="1996" w:right="1566" w:hanging="362"/>
        <w:rPr>
          <w:rFonts w:ascii="微软雅黑" w:hAnsi="微软雅黑" w:eastAsia="微软雅黑" w:cs="微软雅黑"/>
          <w:sz w:val="22"/>
          <w:szCs w:val="22"/>
        </w:rPr>
      </w:pPr>
      <w:r>
        <w:rPr>
          <w:color w:val="272C2C"/>
          <w:spacing w:val="1"/>
          <w:sz w:val="22"/>
          <w:szCs w:val="22"/>
        </w:rPr>
        <w:t xml:space="preserve">•    </w:t>
      </w:r>
      <w:r>
        <w:rPr>
          <w:rFonts w:ascii="微软雅黑" w:hAnsi="微软雅黑" w:eastAsia="微软雅黑" w:cs="微软雅黑"/>
          <w:b/>
          <w:bCs/>
          <w:color w:val="272C2C"/>
          <w:spacing w:val="1"/>
          <w:sz w:val="22"/>
          <w:szCs w:val="22"/>
        </w:rPr>
        <w:t>本函件受香港特别行政区法律管辖并按其</w:t>
      </w:r>
      <w:r>
        <w:rPr>
          <w:rFonts w:ascii="微软雅黑" w:hAnsi="微软雅黑" w:eastAsia="微软雅黑" w:cs="微软雅黑"/>
          <w:b/>
          <w:bCs/>
          <w:color w:val="272C2C"/>
          <w:sz w:val="22"/>
          <w:szCs w:val="22"/>
        </w:rPr>
        <w:t>解释，本协议各方对由本函件引起的或根据本</w:t>
      </w:r>
      <w:r>
        <w:rPr>
          <w:rFonts w:ascii="微软雅黑" w:hAnsi="微软雅黑" w:eastAsia="微软雅黑" w:cs="微软雅黑"/>
          <w:b/>
          <w:bCs/>
          <w:color w:val="272C2C"/>
          <w:spacing w:val="-1"/>
          <w:sz w:val="22"/>
          <w:szCs w:val="22"/>
        </w:rPr>
        <w:t>函件引起的任何争议，均服从香港特别行政区法院的专属管辖权。</w:t>
      </w:r>
    </w:p>
    <w:p w14:paraId="4AC5E69C">
      <w:pPr>
        <w:pStyle w:val="2"/>
        <w:spacing w:before="1" w:line="200" w:lineRule="auto"/>
        <w:ind w:left="1634"/>
        <w:rPr>
          <w:rFonts w:ascii="微软雅黑" w:hAnsi="微软雅黑" w:eastAsia="微软雅黑" w:cs="微软雅黑"/>
          <w:sz w:val="22"/>
          <w:szCs w:val="22"/>
        </w:rPr>
      </w:pPr>
      <w:r>
        <w:rPr>
          <w:color w:val="272C2C"/>
          <w:spacing w:val="1"/>
          <w:sz w:val="22"/>
          <w:szCs w:val="22"/>
        </w:rPr>
        <w:t xml:space="preserve">•    </w:t>
      </w:r>
      <w:r>
        <w:rPr>
          <w:rFonts w:ascii="微软雅黑" w:hAnsi="微软雅黑" w:eastAsia="微软雅黑" w:cs="微软雅黑"/>
          <w:b/>
          <w:bCs/>
          <w:color w:val="272C2C"/>
          <w:spacing w:val="1"/>
          <w:sz w:val="22"/>
          <w:szCs w:val="22"/>
        </w:rPr>
        <w:t>希望您满意我们的提案。如需进一步说明，</w:t>
      </w:r>
      <w:r>
        <w:rPr>
          <w:rFonts w:ascii="微软雅黑" w:hAnsi="微软雅黑" w:eastAsia="微软雅黑" w:cs="微软雅黑"/>
          <w:b/>
          <w:bCs/>
          <w:color w:val="272C2C"/>
          <w:sz w:val="22"/>
          <w:szCs w:val="22"/>
        </w:rPr>
        <w:t>请随时联络我们。</w:t>
      </w:r>
    </w:p>
    <w:p w14:paraId="1F2CEA0D">
      <w:pPr>
        <w:spacing w:line="200" w:lineRule="auto"/>
        <w:rPr>
          <w:rFonts w:ascii="微软雅黑" w:hAnsi="微软雅黑" w:eastAsia="微软雅黑" w:cs="微软雅黑"/>
          <w:sz w:val="22"/>
          <w:szCs w:val="22"/>
        </w:rPr>
        <w:sectPr>
          <w:headerReference r:id="rId30" w:type="default"/>
          <w:footerReference r:id="rId31" w:type="default"/>
          <w:pgSz w:w="11907" w:h="16839"/>
          <w:pgMar w:top="1420" w:right="0" w:bottom="1219" w:left="0" w:header="4" w:footer="1031" w:gutter="0"/>
          <w:cols w:space="720" w:num="1"/>
        </w:sectPr>
      </w:pPr>
    </w:p>
    <w:p w14:paraId="471CB29D">
      <w:pPr>
        <w:pStyle w:val="2"/>
        <w:spacing w:line="311" w:lineRule="auto"/>
      </w:pPr>
    </w:p>
    <w:p w14:paraId="0C87E7EA">
      <w:pPr>
        <w:pStyle w:val="2"/>
        <w:spacing w:line="311" w:lineRule="auto"/>
      </w:pPr>
    </w:p>
    <w:p w14:paraId="1F5C6A12">
      <w:pPr>
        <w:pStyle w:val="2"/>
        <w:spacing w:line="312" w:lineRule="auto"/>
      </w:pPr>
    </w:p>
    <w:p w14:paraId="75FF2093">
      <w:pPr>
        <w:spacing w:before="133" w:line="187" w:lineRule="auto"/>
        <w:ind w:left="5490"/>
        <w:rPr>
          <w:rFonts w:ascii="微软雅黑" w:hAnsi="微软雅黑" w:eastAsia="微软雅黑" w:cs="微软雅黑"/>
          <w:sz w:val="31"/>
          <w:szCs w:val="31"/>
        </w:rPr>
      </w:pPr>
      <w:r>
        <w:drawing>
          <wp:anchor distT="0" distB="0" distL="0" distR="0" simplePos="0" relativeHeight="251676672" behindDoc="0" locked="0" layoutInCell="1" allowOverlap="1">
            <wp:simplePos x="0" y="0"/>
            <wp:positionH relativeFrom="column">
              <wp:posOffset>3474085</wp:posOffset>
            </wp:positionH>
            <wp:positionV relativeFrom="paragraph">
              <wp:posOffset>299720</wp:posOffset>
            </wp:positionV>
            <wp:extent cx="609600" cy="10795"/>
            <wp:effectExtent l="0" t="0" r="0" b="0"/>
            <wp:wrapNone/>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63"/>
                    <a:stretch>
                      <a:fillRect/>
                    </a:stretch>
                  </pic:blipFill>
                  <pic:spPr>
                    <a:xfrm>
                      <a:off x="0" y="0"/>
                      <a:ext cx="609600" cy="10668"/>
                    </a:xfrm>
                    <a:prstGeom prst="rect">
                      <a:avLst/>
                    </a:prstGeom>
                  </pic:spPr>
                </pic:pic>
              </a:graphicData>
            </a:graphic>
          </wp:anchor>
        </w:drawing>
      </w:r>
      <w:r>
        <w:rPr>
          <w:rFonts w:ascii="微软雅黑" w:hAnsi="微软雅黑" w:eastAsia="微软雅黑" w:cs="微软雅黑"/>
          <w:b/>
          <w:bCs/>
          <w:color w:val="FF6611"/>
          <w:spacing w:val="2"/>
          <w:sz w:val="31"/>
          <w:szCs w:val="31"/>
        </w:rPr>
        <w:t>附件一</w:t>
      </w:r>
    </w:p>
    <w:p w14:paraId="1C6AA5D3">
      <w:pPr>
        <w:spacing w:before="133" w:line="188" w:lineRule="auto"/>
        <w:ind w:left="3402"/>
        <w:rPr>
          <w:rFonts w:ascii="微软雅黑" w:hAnsi="微软雅黑" w:eastAsia="微软雅黑" w:cs="微软雅黑"/>
          <w:sz w:val="31"/>
          <w:szCs w:val="31"/>
        </w:rPr>
      </w:pPr>
      <w:r>
        <w:rPr>
          <w:rFonts w:ascii="微软雅黑" w:hAnsi="微软雅黑" w:eastAsia="微软雅黑" w:cs="微软雅黑"/>
          <w:b/>
          <w:bCs/>
          <w:color w:val="FF6611"/>
          <w:spacing w:val="9"/>
          <w:sz w:val="31"/>
          <w:szCs w:val="31"/>
        </w:rPr>
        <w:t>上市公司秘书及合规服务之服务范围</w:t>
      </w:r>
    </w:p>
    <w:p w14:paraId="6840E377">
      <w:pPr>
        <w:pStyle w:val="2"/>
        <w:spacing w:line="294" w:lineRule="auto"/>
      </w:pPr>
    </w:p>
    <w:p w14:paraId="7E236C37">
      <w:pPr>
        <w:spacing w:before="94" w:line="184" w:lineRule="auto"/>
        <w:ind w:left="1549"/>
        <w:rPr>
          <w:rFonts w:ascii="微软雅黑" w:hAnsi="微软雅黑" w:eastAsia="微软雅黑" w:cs="微软雅黑"/>
          <w:sz w:val="22"/>
          <w:szCs w:val="22"/>
        </w:rPr>
      </w:pPr>
      <w:r>
        <w:rPr>
          <w:rFonts w:ascii="微软雅黑" w:hAnsi="微软雅黑" w:eastAsia="微软雅黑" w:cs="微软雅黑"/>
          <w:b/>
          <w:bCs/>
          <w:color w:val="FF6611"/>
          <w:sz w:val="22"/>
          <w:szCs w:val="22"/>
        </w:rPr>
        <w:t>A   上市前服务</w:t>
      </w:r>
    </w:p>
    <w:p w14:paraId="32678873">
      <w:pPr>
        <w:spacing w:before="142" w:line="183" w:lineRule="auto"/>
        <w:ind w:left="1550"/>
        <w:rPr>
          <w:rFonts w:ascii="微软雅黑" w:hAnsi="微软雅黑" w:eastAsia="微软雅黑" w:cs="微软雅黑"/>
          <w:sz w:val="22"/>
          <w:szCs w:val="22"/>
        </w:rPr>
      </w:pPr>
      <w:r>
        <w:rPr>
          <w:rFonts w:ascii="微软雅黑" w:hAnsi="微软雅黑" w:eastAsia="微软雅黑" w:cs="微软雅黑"/>
          <w:b/>
          <w:bCs/>
          <w:color w:val="FF6611"/>
          <w:spacing w:val="-1"/>
          <w:sz w:val="22"/>
          <w:szCs w:val="22"/>
          <w:u w:val="single" w:color="auto"/>
        </w:rPr>
        <w:t>A1 根据香港《公司条例》办理注册非香港公司申请工作</w:t>
      </w:r>
    </w:p>
    <w:p w14:paraId="143CF6DC">
      <w:pPr>
        <w:spacing w:before="145" w:line="184" w:lineRule="auto"/>
        <w:ind w:left="2159"/>
        <w:rPr>
          <w:rFonts w:ascii="微软雅黑" w:hAnsi="微软雅黑" w:eastAsia="微软雅黑" w:cs="微软雅黑"/>
          <w:sz w:val="22"/>
          <w:szCs w:val="22"/>
        </w:rPr>
      </w:pPr>
      <w:r>
        <w:rPr>
          <w:rFonts w:ascii="Times New Roman" w:hAnsi="Times New Roman" w:eastAsia="Times New Roman" w:cs="Times New Roman"/>
          <w:spacing w:val="2"/>
          <w:sz w:val="22"/>
          <w:szCs w:val="22"/>
        </w:rPr>
        <w:t>.</w:t>
      </w:r>
      <w:r>
        <w:rPr>
          <w:rFonts w:ascii="Times New Roman" w:hAnsi="Times New Roman" w:eastAsia="Times New Roman" w:cs="Times New Roman"/>
          <w:spacing w:val="11"/>
          <w:sz w:val="22"/>
          <w:szCs w:val="22"/>
        </w:rPr>
        <w:t xml:space="preserve">    </w:t>
      </w:r>
      <w:r>
        <w:rPr>
          <w:rFonts w:ascii="微软雅黑" w:hAnsi="微软雅黑" w:eastAsia="微软雅黑" w:cs="微软雅黑"/>
          <w:b/>
          <w:bCs/>
          <w:color w:val="272C2C"/>
          <w:spacing w:val="2"/>
          <w:sz w:val="22"/>
          <w:szCs w:val="22"/>
        </w:rPr>
        <w:t>协助公司注册成为非香港公司</w:t>
      </w:r>
    </w:p>
    <w:p w14:paraId="554C62B7">
      <w:pPr>
        <w:spacing w:before="87" w:line="179" w:lineRule="auto"/>
        <w:ind w:left="2159"/>
        <w:rPr>
          <w:rFonts w:ascii="微软雅黑" w:hAnsi="微软雅黑" w:eastAsia="微软雅黑" w:cs="微软雅黑"/>
          <w:sz w:val="22"/>
          <w:szCs w:val="22"/>
        </w:rPr>
      </w:pPr>
      <w:r>
        <w:rPr>
          <w:rFonts w:ascii="Times New Roman" w:hAnsi="Times New Roman" w:eastAsia="Times New Roman" w:cs="Times New Roman"/>
          <w:spacing w:val="2"/>
          <w:sz w:val="22"/>
          <w:szCs w:val="22"/>
        </w:rPr>
        <w:t xml:space="preserve">.    </w:t>
      </w:r>
      <w:r>
        <w:rPr>
          <w:rFonts w:ascii="微软雅黑" w:hAnsi="微软雅黑" w:eastAsia="微软雅黑" w:cs="微软雅黑"/>
          <w:b/>
          <w:bCs/>
          <w:color w:val="272C2C"/>
          <w:spacing w:val="2"/>
          <w:sz w:val="22"/>
          <w:szCs w:val="22"/>
        </w:rPr>
        <w:t>草拟申请文件和表格</w:t>
      </w:r>
      <w:r>
        <w:rPr>
          <w:rFonts w:ascii="Times New Roman" w:hAnsi="Times New Roman" w:eastAsia="Times New Roman" w:cs="Times New Roman"/>
          <w:b/>
          <w:bCs/>
          <w:color w:val="272C2C"/>
          <w:spacing w:val="2"/>
          <w:sz w:val="22"/>
          <w:szCs w:val="22"/>
        </w:rPr>
        <w:t xml:space="preserve">, </w:t>
      </w:r>
      <w:r>
        <w:rPr>
          <w:rFonts w:ascii="微软雅黑" w:hAnsi="微软雅黑" w:eastAsia="微软雅黑" w:cs="微软雅黑"/>
          <w:b/>
          <w:bCs/>
          <w:color w:val="272C2C"/>
          <w:spacing w:val="2"/>
          <w:sz w:val="22"/>
          <w:szCs w:val="22"/>
        </w:rPr>
        <w:t>及向香港公司注册处和商业</w:t>
      </w:r>
      <w:r>
        <w:rPr>
          <w:rFonts w:ascii="微软雅黑" w:hAnsi="微软雅黑" w:eastAsia="微软雅黑" w:cs="微软雅黑"/>
          <w:b/>
          <w:bCs/>
          <w:color w:val="272C2C"/>
          <w:spacing w:val="1"/>
          <w:sz w:val="22"/>
          <w:szCs w:val="22"/>
        </w:rPr>
        <w:t>登记署递交相关文件</w:t>
      </w:r>
    </w:p>
    <w:p w14:paraId="7275ABAC">
      <w:pPr>
        <w:pStyle w:val="2"/>
        <w:spacing w:line="328" w:lineRule="auto"/>
      </w:pPr>
    </w:p>
    <w:p w14:paraId="79FDF003">
      <w:pPr>
        <w:spacing w:before="94" w:line="184" w:lineRule="auto"/>
        <w:ind w:left="1550"/>
        <w:rPr>
          <w:rFonts w:ascii="微软雅黑" w:hAnsi="微软雅黑" w:eastAsia="微软雅黑" w:cs="微软雅黑"/>
          <w:sz w:val="22"/>
          <w:szCs w:val="22"/>
        </w:rPr>
      </w:pPr>
      <w:r>
        <w:rPr>
          <w:rFonts w:ascii="微软雅黑" w:hAnsi="微软雅黑" w:eastAsia="微软雅黑" w:cs="微软雅黑"/>
          <w:b/>
          <w:bCs/>
          <w:color w:val="FF6611"/>
          <w:spacing w:val="-1"/>
          <w:sz w:val="22"/>
          <w:szCs w:val="22"/>
          <w:u w:val="single" w:color="auto"/>
        </w:rPr>
        <w:t>A2 上市前出任公司秘书及授权代表、提供香港主要营业地点，以及上市前准备工作</w:t>
      </w:r>
    </w:p>
    <w:p w14:paraId="2D141B60">
      <w:pPr>
        <w:spacing w:before="143" w:line="184" w:lineRule="auto"/>
        <w:ind w:left="215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w:t>
      </w:r>
      <w:r>
        <w:rPr>
          <w:rFonts w:ascii="Times New Roman" w:hAnsi="Times New Roman" w:eastAsia="Times New Roman" w:cs="Times New Roman"/>
          <w:spacing w:val="10"/>
          <w:sz w:val="22"/>
          <w:szCs w:val="22"/>
        </w:rPr>
        <w:t xml:space="preserve">    </w:t>
      </w:r>
      <w:r>
        <w:rPr>
          <w:rFonts w:ascii="微软雅黑" w:hAnsi="微软雅黑" w:eastAsia="微软雅黑" w:cs="微软雅黑"/>
          <w:b/>
          <w:bCs/>
          <w:color w:val="272C2C"/>
          <w:spacing w:val="3"/>
          <w:sz w:val="22"/>
          <w:szCs w:val="22"/>
        </w:rPr>
        <w:t>提供合资格人士担任</w:t>
      </w:r>
      <w:r>
        <w:rPr>
          <w:rFonts w:ascii="Times New Roman" w:hAnsi="Times New Roman" w:eastAsia="Times New Roman" w:cs="Times New Roman"/>
          <w:b/>
          <w:bCs/>
          <w:color w:val="272C2C"/>
          <w:spacing w:val="3"/>
          <w:sz w:val="22"/>
          <w:szCs w:val="22"/>
        </w:rPr>
        <w:t>:</w:t>
      </w:r>
    </w:p>
    <w:p w14:paraId="0AF38B34">
      <w:pPr>
        <w:spacing w:before="44" w:line="233" w:lineRule="auto"/>
        <w:ind w:left="2540"/>
        <w:rPr>
          <w:rFonts w:ascii="Times New Roman" w:hAnsi="Times New Roman" w:eastAsia="Times New Roman" w:cs="Times New Roman"/>
          <w:sz w:val="22"/>
          <w:szCs w:val="22"/>
        </w:rPr>
      </w:pPr>
      <w:r>
        <w:rPr>
          <w:rFonts w:ascii="Courier New" w:hAnsi="Courier New" w:eastAsia="Courier New" w:cs="Courier New"/>
          <w:b/>
          <w:bCs/>
          <w:spacing w:val="2"/>
          <w:sz w:val="22"/>
          <w:szCs w:val="22"/>
        </w:rPr>
        <w:t>o</w:t>
      </w:r>
      <w:r>
        <w:rPr>
          <w:rFonts w:ascii="Courier New" w:hAnsi="Courier New" w:eastAsia="Courier New" w:cs="Courier New"/>
          <w:b/>
          <w:bCs/>
          <w:spacing w:val="100"/>
          <w:sz w:val="22"/>
          <w:szCs w:val="22"/>
        </w:rPr>
        <w:t xml:space="preserve"> </w:t>
      </w:r>
      <w:r>
        <w:rPr>
          <w:rFonts w:ascii="微软雅黑" w:hAnsi="微软雅黑" w:eastAsia="微软雅黑" w:cs="微软雅黑"/>
          <w:b/>
          <w:bCs/>
          <w:color w:val="272C2C"/>
          <w:spacing w:val="2"/>
          <w:sz w:val="22"/>
          <w:szCs w:val="22"/>
        </w:rPr>
        <w:t xml:space="preserve">实名公司秘书 </w:t>
      </w:r>
      <w:r>
        <w:rPr>
          <w:rFonts w:ascii="Times New Roman" w:hAnsi="Times New Roman" w:eastAsia="Times New Roman" w:cs="Times New Roman"/>
          <w:b/>
          <w:bCs/>
          <w:color w:val="272C2C"/>
          <w:spacing w:val="2"/>
          <w:sz w:val="22"/>
          <w:szCs w:val="22"/>
        </w:rPr>
        <w:t xml:space="preserve">/ </w:t>
      </w:r>
      <w:r>
        <w:rPr>
          <w:rFonts w:ascii="微软雅黑" w:hAnsi="微软雅黑" w:eastAsia="微软雅黑" w:cs="微软雅黑"/>
          <w:b/>
          <w:bCs/>
          <w:color w:val="272C2C"/>
          <w:spacing w:val="2"/>
          <w:sz w:val="22"/>
          <w:szCs w:val="22"/>
        </w:rPr>
        <w:t>联席公司秘书（根据</w:t>
      </w:r>
      <w:r>
        <w:rPr>
          <w:rFonts w:ascii="微软雅黑" w:hAnsi="微软雅黑" w:eastAsia="微软雅黑" w:cs="微软雅黑"/>
          <w:b/>
          <w:bCs/>
          <w:color w:val="272C2C"/>
          <w:spacing w:val="1"/>
          <w:sz w:val="22"/>
          <w:szCs w:val="22"/>
        </w:rPr>
        <w:t>《上市规则》规定</w:t>
      </w:r>
      <w:r>
        <w:rPr>
          <w:rFonts w:ascii="Times New Roman" w:hAnsi="Times New Roman" w:eastAsia="Times New Roman" w:cs="Times New Roman"/>
          <w:b/>
          <w:bCs/>
          <w:color w:val="272C2C"/>
          <w:spacing w:val="1"/>
          <w:sz w:val="22"/>
          <w:szCs w:val="22"/>
        </w:rPr>
        <w:t>)</w:t>
      </w:r>
    </w:p>
    <w:p w14:paraId="2D99EB6F">
      <w:pPr>
        <w:spacing w:before="12"/>
        <w:ind w:left="2887" w:right="1821" w:hanging="347"/>
        <w:rPr>
          <w:rFonts w:ascii="Times New Roman" w:hAnsi="Times New Roman" w:eastAsia="Times New Roman" w:cs="Times New Roman"/>
          <w:sz w:val="22"/>
          <w:szCs w:val="22"/>
        </w:rPr>
      </w:pPr>
      <w:r>
        <w:rPr>
          <w:rFonts w:ascii="Courier New" w:hAnsi="Courier New" w:eastAsia="Courier New" w:cs="Courier New"/>
          <w:b/>
          <w:bCs/>
          <w:sz w:val="22"/>
          <w:szCs w:val="22"/>
        </w:rPr>
        <w:t>o</w:t>
      </w:r>
      <w:r>
        <w:rPr>
          <w:rFonts w:ascii="Courier New" w:hAnsi="Courier New" w:eastAsia="Courier New" w:cs="Courier New"/>
          <w:b/>
          <w:bCs/>
          <w:spacing w:val="100"/>
          <w:sz w:val="22"/>
          <w:szCs w:val="22"/>
        </w:rPr>
        <w:t xml:space="preserve"> </w:t>
      </w:r>
      <w:r>
        <w:rPr>
          <w:rFonts w:ascii="微软雅黑" w:hAnsi="微软雅黑" w:eastAsia="微软雅黑" w:cs="微软雅黑"/>
          <w:b/>
          <w:bCs/>
          <w:color w:val="272C2C"/>
          <w:sz w:val="22"/>
          <w:szCs w:val="22"/>
        </w:rPr>
        <w:t xml:space="preserve">授权代表，及代表发行人在香港接受向其送达的法律程序文件及通知书 </w:t>
      </w:r>
      <w:r>
        <w:rPr>
          <w:rFonts w:ascii="Times New Roman" w:hAnsi="Times New Roman" w:eastAsia="Times New Roman" w:cs="Times New Roman"/>
          <w:b/>
          <w:bCs/>
          <w:color w:val="272C2C"/>
          <w:sz w:val="22"/>
          <w:szCs w:val="22"/>
        </w:rPr>
        <w:t>(</w:t>
      </w:r>
      <w:r>
        <w:rPr>
          <w:rFonts w:ascii="微软雅黑" w:hAnsi="微软雅黑" w:eastAsia="微软雅黑" w:cs="微软雅黑"/>
          <w:b/>
          <w:bCs/>
          <w:color w:val="272C2C"/>
          <w:sz w:val="22"/>
          <w:szCs w:val="22"/>
        </w:rPr>
        <w:t>根</w:t>
      </w:r>
      <w:r>
        <w:rPr>
          <w:rFonts w:ascii="微软雅黑" w:hAnsi="微软雅黑" w:eastAsia="微软雅黑" w:cs="微软雅黑"/>
          <w:b/>
          <w:bCs/>
          <w:color w:val="272C2C"/>
          <w:spacing w:val="1"/>
          <w:sz w:val="22"/>
          <w:szCs w:val="22"/>
        </w:rPr>
        <w:t>据香港《公司条例》规定</w:t>
      </w:r>
      <w:r>
        <w:rPr>
          <w:rFonts w:ascii="Times New Roman" w:hAnsi="Times New Roman" w:eastAsia="Times New Roman" w:cs="Times New Roman"/>
          <w:b/>
          <w:bCs/>
          <w:color w:val="272C2C"/>
          <w:spacing w:val="1"/>
          <w:sz w:val="22"/>
          <w:szCs w:val="22"/>
        </w:rPr>
        <w:t>)</w:t>
      </w:r>
    </w:p>
    <w:p w14:paraId="7C2EAD64">
      <w:pPr>
        <w:spacing w:before="1" w:line="232" w:lineRule="auto"/>
        <w:ind w:left="2159"/>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 xml:space="preserve">.    </w:t>
      </w:r>
      <w:r>
        <w:rPr>
          <w:rFonts w:ascii="微软雅黑" w:hAnsi="微软雅黑" w:eastAsia="微软雅黑" w:cs="微软雅黑"/>
          <w:b/>
          <w:bCs/>
          <w:color w:val="272C2C"/>
          <w:spacing w:val="4"/>
          <w:sz w:val="22"/>
          <w:szCs w:val="22"/>
        </w:rPr>
        <w:t>提供皋翊香港办公地址作为公司在香港的主要</w:t>
      </w:r>
      <w:r>
        <w:rPr>
          <w:rFonts w:ascii="微软雅黑" w:hAnsi="微软雅黑" w:eastAsia="微软雅黑" w:cs="微软雅黑"/>
          <w:b/>
          <w:bCs/>
          <w:color w:val="272C2C"/>
          <w:spacing w:val="3"/>
          <w:sz w:val="22"/>
          <w:szCs w:val="22"/>
        </w:rPr>
        <w:t>营业地点</w:t>
      </w:r>
      <w:r>
        <w:rPr>
          <w:rFonts w:ascii="Times New Roman" w:hAnsi="Times New Roman" w:eastAsia="Times New Roman" w:cs="Times New Roman"/>
          <w:b/>
          <w:bCs/>
          <w:color w:val="272C2C"/>
          <w:spacing w:val="3"/>
          <w:sz w:val="22"/>
          <w:szCs w:val="22"/>
        </w:rPr>
        <w:t>(</w:t>
      </w:r>
      <w:r>
        <w:rPr>
          <w:rFonts w:ascii="微软雅黑" w:hAnsi="微软雅黑" w:eastAsia="微软雅黑" w:cs="微软雅黑"/>
          <w:b/>
          <w:bCs/>
          <w:color w:val="272C2C"/>
          <w:spacing w:val="3"/>
          <w:sz w:val="22"/>
          <w:szCs w:val="22"/>
        </w:rPr>
        <w:t>如适用</w:t>
      </w:r>
      <w:r>
        <w:rPr>
          <w:rFonts w:ascii="Times New Roman" w:hAnsi="Times New Roman" w:eastAsia="Times New Roman" w:cs="Times New Roman"/>
          <w:b/>
          <w:bCs/>
          <w:color w:val="272C2C"/>
          <w:spacing w:val="3"/>
          <w:sz w:val="22"/>
          <w:szCs w:val="22"/>
        </w:rPr>
        <w:t>)</w:t>
      </w:r>
    </w:p>
    <w:p w14:paraId="0AE03AFC">
      <w:pPr>
        <w:spacing w:before="53" w:line="184" w:lineRule="auto"/>
        <w:ind w:left="2159"/>
        <w:rPr>
          <w:rFonts w:ascii="微软雅黑" w:hAnsi="微软雅黑" w:eastAsia="微软雅黑" w:cs="微软雅黑"/>
          <w:sz w:val="22"/>
          <w:szCs w:val="22"/>
        </w:rPr>
      </w:pPr>
      <w:r>
        <w:rPr>
          <w:rFonts w:ascii="Times New Roman" w:hAnsi="Times New Roman" w:eastAsia="Times New Roman" w:cs="Times New Roman"/>
          <w:spacing w:val="1"/>
          <w:sz w:val="22"/>
          <w:szCs w:val="22"/>
        </w:rPr>
        <w:t>.</w:t>
      </w:r>
      <w:r>
        <w:rPr>
          <w:rFonts w:ascii="Times New Roman" w:hAnsi="Times New Roman" w:eastAsia="Times New Roman" w:cs="Times New Roman"/>
          <w:spacing w:val="15"/>
          <w:sz w:val="22"/>
          <w:szCs w:val="22"/>
        </w:rPr>
        <w:t xml:space="preserve">    </w:t>
      </w:r>
      <w:r>
        <w:rPr>
          <w:rFonts w:ascii="微软雅黑" w:hAnsi="微软雅黑" w:eastAsia="微软雅黑" w:cs="微软雅黑"/>
          <w:b/>
          <w:bCs/>
          <w:color w:val="272C2C"/>
          <w:spacing w:val="1"/>
          <w:sz w:val="22"/>
          <w:szCs w:val="22"/>
        </w:rPr>
        <w:t>审阅公司长董事会决议相关部分</w:t>
      </w:r>
    </w:p>
    <w:p w14:paraId="3213B72B">
      <w:pPr>
        <w:spacing w:before="46" w:line="248" w:lineRule="auto"/>
        <w:ind w:left="2512" w:right="1814" w:hanging="353"/>
        <w:rPr>
          <w:rFonts w:ascii="微软雅黑" w:hAnsi="微软雅黑" w:eastAsia="微软雅黑" w:cs="微软雅黑"/>
          <w:sz w:val="22"/>
          <w:szCs w:val="22"/>
        </w:rPr>
      </w:pPr>
      <w:r>
        <w:rPr>
          <w:rFonts w:ascii="Times New Roman" w:hAnsi="Times New Roman" w:eastAsia="Times New Roman" w:cs="Times New Roman"/>
          <w:spacing w:val="3"/>
          <w:sz w:val="22"/>
          <w:szCs w:val="22"/>
        </w:rPr>
        <w:t xml:space="preserve">.    </w:t>
      </w:r>
      <w:r>
        <w:rPr>
          <w:rFonts w:ascii="微软雅黑" w:hAnsi="微软雅黑" w:eastAsia="微软雅黑" w:cs="微软雅黑"/>
          <w:b/>
          <w:bCs/>
          <w:color w:val="272C2C"/>
          <w:spacing w:val="3"/>
          <w:sz w:val="22"/>
          <w:szCs w:val="22"/>
        </w:rPr>
        <w:t>提供有关实名公司秘书</w:t>
      </w:r>
      <w:r>
        <w:rPr>
          <w:rFonts w:ascii="Times New Roman" w:hAnsi="Times New Roman" w:eastAsia="Times New Roman" w:cs="Times New Roman"/>
          <w:b/>
          <w:bCs/>
          <w:color w:val="272C2C"/>
          <w:spacing w:val="3"/>
          <w:sz w:val="22"/>
          <w:szCs w:val="22"/>
        </w:rPr>
        <w:t>/</w:t>
      </w:r>
      <w:r>
        <w:rPr>
          <w:rFonts w:ascii="微软雅黑" w:hAnsi="微软雅黑" w:eastAsia="微软雅黑" w:cs="微软雅黑"/>
          <w:b/>
          <w:bCs/>
          <w:color w:val="272C2C"/>
          <w:spacing w:val="3"/>
          <w:sz w:val="22"/>
          <w:szCs w:val="22"/>
        </w:rPr>
        <w:t>联席公司秘书简历的资料提供文档以供验</w:t>
      </w:r>
      <w:r>
        <w:rPr>
          <w:rFonts w:ascii="微软雅黑" w:hAnsi="微软雅黑" w:eastAsia="微软雅黑" w:cs="微软雅黑"/>
          <w:b/>
          <w:bCs/>
          <w:color w:val="272C2C"/>
          <w:spacing w:val="2"/>
          <w:sz w:val="22"/>
          <w:szCs w:val="22"/>
        </w:rPr>
        <w:t>证及出席相关</w:t>
      </w:r>
      <w:r>
        <w:rPr>
          <w:rFonts w:ascii="微软雅黑" w:hAnsi="微软雅黑" w:eastAsia="微软雅黑" w:cs="微软雅黑"/>
          <w:b/>
          <w:bCs/>
          <w:color w:val="272C2C"/>
          <w:spacing w:val="-2"/>
          <w:sz w:val="22"/>
          <w:szCs w:val="22"/>
        </w:rPr>
        <w:t>访谈</w:t>
      </w:r>
    </w:p>
    <w:p w14:paraId="4DFC58A6">
      <w:pPr>
        <w:spacing w:before="17" w:line="250" w:lineRule="auto"/>
        <w:ind w:left="2509" w:right="1698" w:hanging="350"/>
        <w:rPr>
          <w:rFonts w:ascii="微软雅黑" w:hAnsi="微软雅黑" w:eastAsia="微软雅黑" w:cs="微软雅黑"/>
          <w:sz w:val="22"/>
          <w:szCs w:val="22"/>
        </w:rPr>
      </w:pPr>
      <w:r>
        <w:rPr>
          <w:rFonts w:ascii="Times New Roman" w:hAnsi="Times New Roman" w:eastAsia="Times New Roman" w:cs="Times New Roman"/>
          <w:spacing w:val="2"/>
          <w:sz w:val="22"/>
          <w:szCs w:val="22"/>
        </w:rPr>
        <w:t xml:space="preserve">.    </w:t>
      </w:r>
      <w:r>
        <w:rPr>
          <w:rFonts w:ascii="微软雅黑" w:hAnsi="微软雅黑" w:eastAsia="微软雅黑" w:cs="微软雅黑"/>
          <w:b/>
          <w:bCs/>
          <w:color w:val="272C2C"/>
          <w:spacing w:val="2"/>
          <w:sz w:val="22"/>
          <w:szCs w:val="22"/>
        </w:rPr>
        <w:t>配合香港法律顾问并经公司确认和董事授权，以联席公司秘书</w:t>
      </w:r>
      <w:r>
        <w:rPr>
          <w:rFonts w:ascii="微软雅黑" w:hAnsi="微软雅黑" w:eastAsia="微软雅黑" w:cs="微软雅黑"/>
          <w:b/>
          <w:bCs/>
          <w:color w:val="272C2C"/>
          <w:spacing w:val="1"/>
          <w:sz w:val="22"/>
          <w:szCs w:val="22"/>
        </w:rPr>
        <w:t>的身份签署招股章</w:t>
      </w:r>
      <w:r>
        <w:rPr>
          <w:rFonts w:ascii="微软雅黑" w:hAnsi="微软雅黑" w:eastAsia="微软雅黑" w:cs="微软雅黑"/>
          <w:b/>
          <w:bCs/>
          <w:color w:val="272C2C"/>
          <w:sz w:val="22"/>
          <w:szCs w:val="22"/>
        </w:rPr>
        <w:t>程及相关注册文件</w:t>
      </w:r>
    </w:p>
    <w:p w14:paraId="1D2A4CF6">
      <w:pPr>
        <w:spacing w:before="137" w:line="184" w:lineRule="auto"/>
        <w:ind w:left="1567"/>
        <w:rPr>
          <w:rFonts w:ascii="微软雅黑" w:hAnsi="微软雅黑" w:eastAsia="微软雅黑" w:cs="微软雅黑"/>
          <w:sz w:val="22"/>
          <w:szCs w:val="22"/>
        </w:rPr>
      </w:pPr>
      <w:r>
        <w:rPr>
          <w:rFonts w:ascii="微软雅黑" w:hAnsi="微软雅黑" w:eastAsia="微软雅黑" w:cs="微软雅黑"/>
          <w:b/>
          <w:bCs/>
          <w:color w:val="FF6611"/>
          <w:spacing w:val="-4"/>
          <w:sz w:val="22"/>
          <w:szCs w:val="22"/>
        </w:rPr>
        <w:t>B 上市后服务</w:t>
      </w:r>
    </w:p>
    <w:p w14:paraId="4E904388">
      <w:pPr>
        <w:spacing w:before="142" w:line="184" w:lineRule="auto"/>
        <w:ind w:left="1569"/>
        <w:rPr>
          <w:rFonts w:ascii="微软雅黑" w:hAnsi="微软雅黑" w:eastAsia="微软雅黑" w:cs="微软雅黑"/>
          <w:sz w:val="22"/>
          <w:szCs w:val="22"/>
        </w:rPr>
      </w:pPr>
      <w:r>
        <w:rPr>
          <w:rFonts w:ascii="微软雅黑" w:hAnsi="微软雅黑" w:eastAsia="微软雅黑" w:cs="微软雅黑"/>
          <w:b/>
          <w:bCs/>
          <w:color w:val="FF6611"/>
          <w:spacing w:val="-2"/>
          <w:sz w:val="22"/>
          <w:szCs w:val="22"/>
          <w:u w:val="single" w:color="auto"/>
        </w:rPr>
        <w:t>B1 上市后出任公司秘书及授权代表以及常规秘</w:t>
      </w:r>
      <w:r>
        <w:rPr>
          <w:rFonts w:ascii="微软雅黑" w:hAnsi="微软雅黑" w:eastAsia="微软雅黑" w:cs="微软雅黑"/>
          <w:b/>
          <w:bCs/>
          <w:color w:val="FF6611"/>
          <w:spacing w:val="-3"/>
          <w:sz w:val="22"/>
          <w:szCs w:val="22"/>
          <w:u w:val="single" w:color="auto"/>
        </w:rPr>
        <w:t>书服务</w:t>
      </w:r>
    </w:p>
    <w:p w14:paraId="51C3D3CD">
      <w:pPr>
        <w:spacing w:before="99" w:line="233" w:lineRule="auto"/>
        <w:ind w:left="2095"/>
        <w:rPr>
          <w:rFonts w:ascii="Times New Roman" w:hAnsi="Times New Roman" w:eastAsia="Times New Roman" w:cs="Times New Roman"/>
          <w:sz w:val="22"/>
          <w:szCs w:val="22"/>
        </w:rPr>
      </w:pPr>
      <w:r>
        <w:rPr>
          <w:rFonts w:ascii="Times New Roman" w:hAnsi="Times New Roman" w:eastAsia="Times New Roman" w:cs="Times New Roman"/>
          <w:b/>
          <w:bCs/>
          <w:color w:val="272C2C"/>
          <w:spacing w:val="1"/>
          <w:sz w:val="22"/>
          <w:szCs w:val="22"/>
        </w:rPr>
        <w:t>(i)</w:t>
      </w:r>
      <w:r>
        <w:rPr>
          <w:rFonts w:ascii="Times New Roman" w:hAnsi="Times New Roman" w:eastAsia="Times New Roman" w:cs="Times New Roman"/>
          <w:b/>
          <w:bCs/>
          <w:color w:val="272C2C"/>
          <w:spacing w:val="56"/>
          <w:w w:val="101"/>
          <w:sz w:val="22"/>
          <w:szCs w:val="22"/>
        </w:rPr>
        <w:t xml:space="preserve"> </w:t>
      </w:r>
      <w:r>
        <w:rPr>
          <w:rFonts w:ascii="微软雅黑" w:hAnsi="微软雅黑" w:eastAsia="微软雅黑" w:cs="微软雅黑"/>
          <w:b/>
          <w:bCs/>
          <w:color w:val="272C2C"/>
          <w:spacing w:val="1"/>
          <w:sz w:val="22"/>
          <w:szCs w:val="22"/>
        </w:rPr>
        <w:t>上市后出任公司秘书及授权代表</w:t>
      </w:r>
      <w:r>
        <w:rPr>
          <w:rFonts w:ascii="Times New Roman" w:hAnsi="Times New Roman" w:eastAsia="Times New Roman" w:cs="Times New Roman"/>
          <w:b/>
          <w:bCs/>
          <w:color w:val="272C2C"/>
          <w:spacing w:val="1"/>
          <w:sz w:val="22"/>
          <w:szCs w:val="22"/>
        </w:rPr>
        <w:t>:</w:t>
      </w:r>
    </w:p>
    <w:p w14:paraId="091307B6">
      <w:pPr>
        <w:spacing w:before="56" w:line="226" w:lineRule="auto"/>
        <w:ind w:left="2512" w:right="1664" w:hanging="2"/>
        <w:rPr>
          <w:rFonts w:ascii="Times New Roman" w:hAnsi="Times New Roman" w:eastAsia="Times New Roman" w:cs="Times New Roman"/>
          <w:sz w:val="22"/>
          <w:szCs w:val="22"/>
        </w:rPr>
      </w:pPr>
      <w:r>
        <w:rPr>
          <w:rFonts w:ascii="微软雅黑" w:hAnsi="微软雅黑" w:eastAsia="微软雅黑" w:cs="微软雅黑"/>
          <w:b/>
          <w:bCs/>
          <w:color w:val="272C2C"/>
          <w:spacing w:val="3"/>
          <w:sz w:val="22"/>
          <w:szCs w:val="22"/>
        </w:rPr>
        <w:t>提供一名合资格及符合香港联交所《上市规则》要求第</w:t>
      </w:r>
      <w:r>
        <w:rPr>
          <w:rFonts w:ascii="微软雅黑" w:hAnsi="微软雅黑" w:eastAsia="微软雅黑" w:cs="微软雅黑"/>
          <w:b/>
          <w:bCs/>
          <w:color w:val="272C2C"/>
          <w:spacing w:val="43"/>
          <w:sz w:val="22"/>
          <w:szCs w:val="22"/>
        </w:rPr>
        <w:t xml:space="preserve"> </w:t>
      </w:r>
      <w:r>
        <w:rPr>
          <w:rFonts w:ascii="Times New Roman" w:hAnsi="Times New Roman" w:eastAsia="Times New Roman" w:cs="Times New Roman"/>
          <w:b/>
          <w:bCs/>
          <w:color w:val="272C2C"/>
          <w:spacing w:val="3"/>
          <w:sz w:val="22"/>
          <w:szCs w:val="22"/>
        </w:rPr>
        <w:t>3.28</w:t>
      </w:r>
      <w:r>
        <w:rPr>
          <w:rFonts w:ascii="Times New Roman" w:hAnsi="Times New Roman" w:eastAsia="Times New Roman" w:cs="Times New Roman"/>
          <w:b/>
          <w:bCs/>
          <w:color w:val="272C2C"/>
          <w:spacing w:val="33"/>
          <w:w w:val="101"/>
          <w:sz w:val="22"/>
          <w:szCs w:val="22"/>
        </w:rPr>
        <w:t xml:space="preserve"> </w:t>
      </w:r>
      <w:r>
        <w:rPr>
          <w:rFonts w:ascii="微软雅黑" w:hAnsi="微软雅黑" w:eastAsia="微软雅黑" w:cs="微软雅黑"/>
          <w:b/>
          <w:bCs/>
          <w:color w:val="272C2C"/>
          <w:spacing w:val="3"/>
          <w:sz w:val="22"/>
          <w:szCs w:val="22"/>
        </w:rPr>
        <w:t>条及所述的资格的</w:t>
      </w:r>
      <w:r>
        <w:rPr>
          <w:rFonts w:ascii="微软雅黑" w:hAnsi="微软雅黑" w:eastAsia="微软雅黑" w:cs="微软雅黑"/>
          <w:b/>
          <w:bCs/>
          <w:color w:val="272C2C"/>
          <w:spacing w:val="-1"/>
          <w:sz w:val="22"/>
          <w:szCs w:val="22"/>
        </w:rPr>
        <w:t>专业人士担任以下职位</w:t>
      </w:r>
      <w:r>
        <w:rPr>
          <w:rFonts w:ascii="Times New Roman" w:hAnsi="Times New Roman" w:eastAsia="Times New Roman" w:cs="Times New Roman"/>
          <w:b/>
          <w:bCs/>
          <w:color w:val="272C2C"/>
          <w:spacing w:val="-1"/>
          <w:sz w:val="22"/>
          <w:szCs w:val="22"/>
        </w:rPr>
        <w:t>:</w:t>
      </w:r>
    </w:p>
    <w:p w14:paraId="3DF362F4">
      <w:pPr>
        <w:spacing w:before="1" w:line="232" w:lineRule="auto"/>
        <w:ind w:left="2533"/>
        <w:rPr>
          <w:rFonts w:ascii="Times New Roman" w:hAnsi="Times New Roman" w:eastAsia="Times New Roman" w:cs="Times New Roman"/>
          <w:sz w:val="22"/>
          <w:szCs w:val="22"/>
        </w:rPr>
      </w:pPr>
      <w:r>
        <w:rPr>
          <w:rFonts w:ascii="Times New Roman" w:hAnsi="Times New Roman" w:eastAsia="Times New Roman" w:cs="Times New Roman"/>
          <w:color w:val="4A3C2E"/>
          <w:spacing w:val="4"/>
          <w:sz w:val="22"/>
          <w:szCs w:val="22"/>
        </w:rPr>
        <w:t xml:space="preserve">.    </w:t>
      </w:r>
      <w:r>
        <w:rPr>
          <w:rFonts w:ascii="微软雅黑" w:hAnsi="微软雅黑" w:eastAsia="微软雅黑" w:cs="微软雅黑"/>
          <w:b/>
          <w:bCs/>
          <w:color w:val="272C2C"/>
          <w:spacing w:val="4"/>
          <w:sz w:val="22"/>
          <w:szCs w:val="22"/>
        </w:rPr>
        <w:t xml:space="preserve">实名公司秘书 </w:t>
      </w:r>
      <w:r>
        <w:rPr>
          <w:rFonts w:ascii="Times New Roman" w:hAnsi="Times New Roman" w:eastAsia="Times New Roman" w:cs="Times New Roman"/>
          <w:b/>
          <w:bCs/>
          <w:color w:val="272C2C"/>
          <w:spacing w:val="4"/>
          <w:sz w:val="22"/>
          <w:szCs w:val="22"/>
        </w:rPr>
        <w:t xml:space="preserve">/ </w:t>
      </w:r>
      <w:r>
        <w:rPr>
          <w:rFonts w:ascii="微软雅黑" w:hAnsi="微软雅黑" w:eastAsia="微软雅黑" w:cs="微软雅黑"/>
          <w:b/>
          <w:bCs/>
          <w:color w:val="272C2C"/>
          <w:spacing w:val="4"/>
          <w:sz w:val="22"/>
          <w:szCs w:val="22"/>
        </w:rPr>
        <w:t>联席公司秘书（根据《上市规则》规定</w:t>
      </w:r>
      <w:r>
        <w:rPr>
          <w:rFonts w:ascii="Times New Roman" w:hAnsi="Times New Roman" w:eastAsia="Times New Roman" w:cs="Times New Roman"/>
          <w:b/>
          <w:bCs/>
          <w:color w:val="272C2C"/>
          <w:spacing w:val="4"/>
          <w:sz w:val="22"/>
          <w:szCs w:val="22"/>
        </w:rPr>
        <w:t>)</w:t>
      </w:r>
    </w:p>
    <w:p w14:paraId="534CD864">
      <w:pPr>
        <w:spacing w:before="11" w:line="233" w:lineRule="auto"/>
        <w:ind w:left="2533"/>
        <w:rPr>
          <w:rFonts w:ascii="Times New Roman" w:hAnsi="Times New Roman" w:eastAsia="Times New Roman" w:cs="Times New Roman"/>
          <w:sz w:val="22"/>
          <w:szCs w:val="22"/>
        </w:rPr>
      </w:pPr>
      <w:r>
        <w:rPr>
          <w:rFonts w:ascii="Times New Roman" w:hAnsi="Times New Roman" w:eastAsia="Times New Roman" w:cs="Times New Roman"/>
          <w:color w:val="4A3C2E"/>
          <w:spacing w:val="4"/>
          <w:sz w:val="22"/>
          <w:szCs w:val="22"/>
        </w:rPr>
        <w:t xml:space="preserve">.    </w:t>
      </w:r>
      <w:r>
        <w:rPr>
          <w:rFonts w:ascii="微软雅黑" w:hAnsi="微软雅黑" w:eastAsia="微软雅黑" w:cs="微软雅黑"/>
          <w:b/>
          <w:bCs/>
          <w:color w:val="272C2C"/>
          <w:spacing w:val="4"/>
          <w:sz w:val="22"/>
          <w:szCs w:val="22"/>
        </w:rPr>
        <w:t xml:space="preserve">授权代表 </w:t>
      </w:r>
      <w:r>
        <w:rPr>
          <w:rFonts w:ascii="Times New Roman" w:hAnsi="Times New Roman" w:eastAsia="Times New Roman" w:cs="Times New Roman"/>
          <w:b/>
          <w:bCs/>
          <w:color w:val="272C2C"/>
          <w:spacing w:val="4"/>
          <w:sz w:val="22"/>
          <w:szCs w:val="22"/>
        </w:rPr>
        <w:t xml:space="preserve">/ </w:t>
      </w:r>
      <w:r>
        <w:rPr>
          <w:rFonts w:ascii="微软雅黑" w:hAnsi="微软雅黑" w:eastAsia="微软雅黑" w:cs="微软雅黑"/>
          <w:b/>
          <w:bCs/>
          <w:color w:val="272C2C"/>
          <w:spacing w:val="4"/>
          <w:sz w:val="22"/>
          <w:szCs w:val="22"/>
        </w:rPr>
        <w:t>替任授权代表（根据《上市规则》规定</w:t>
      </w:r>
      <w:r>
        <w:rPr>
          <w:rFonts w:ascii="Times New Roman" w:hAnsi="Times New Roman" w:eastAsia="Times New Roman" w:cs="Times New Roman"/>
          <w:b/>
          <w:bCs/>
          <w:color w:val="272C2C"/>
          <w:spacing w:val="4"/>
          <w:sz w:val="22"/>
          <w:szCs w:val="22"/>
        </w:rPr>
        <w:t>)</w:t>
      </w:r>
    </w:p>
    <w:p w14:paraId="7EC599DB">
      <w:pPr>
        <w:spacing w:before="11"/>
        <w:ind w:left="2885" w:right="1663" w:hanging="352"/>
        <w:rPr>
          <w:rFonts w:ascii="Times New Roman" w:hAnsi="Times New Roman" w:eastAsia="Times New Roman" w:cs="Times New Roman"/>
          <w:sz w:val="22"/>
          <w:szCs w:val="22"/>
        </w:rPr>
      </w:pPr>
      <w:r>
        <w:rPr>
          <w:rFonts w:ascii="Times New Roman" w:hAnsi="Times New Roman" w:eastAsia="Times New Roman" w:cs="Times New Roman"/>
          <w:color w:val="4A3C2E"/>
          <w:spacing w:val="5"/>
          <w:sz w:val="22"/>
          <w:szCs w:val="22"/>
        </w:rPr>
        <w:t xml:space="preserve">.    </w:t>
      </w:r>
      <w:r>
        <w:rPr>
          <w:rFonts w:ascii="微软雅黑" w:hAnsi="微软雅黑" w:eastAsia="微软雅黑" w:cs="微软雅黑"/>
          <w:b/>
          <w:bCs/>
          <w:color w:val="272C2C"/>
          <w:spacing w:val="5"/>
          <w:sz w:val="22"/>
          <w:szCs w:val="22"/>
        </w:rPr>
        <w:t>授权代表，及代表发行人在香港接受向其送达的法律程序文件及通知书</w:t>
      </w:r>
      <w:r>
        <w:rPr>
          <w:rFonts w:ascii="微软雅黑" w:hAnsi="微软雅黑" w:eastAsia="微软雅黑" w:cs="微软雅黑"/>
          <w:b/>
          <w:bCs/>
          <w:color w:val="272C2C"/>
          <w:spacing w:val="64"/>
          <w:sz w:val="22"/>
          <w:szCs w:val="22"/>
        </w:rPr>
        <w:t xml:space="preserve"> </w:t>
      </w:r>
      <w:r>
        <w:rPr>
          <w:rFonts w:ascii="Times New Roman" w:hAnsi="Times New Roman" w:eastAsia="Times New Roman" w:cs="Times New Roman"/>
          <w:b/>
          <w:bCs/>
          <w:color w:val="272C2C"/>
          <w:spacing w:val="5"/>
          <w:sz w:val="22"/>
          <w:szCs w:val="22"/>
        </w:rPr>
        <w:t>(</w:t>
      </w:r>
      <w:r>
        <w:rPr>
          <w:rFonts w:ascii="微软雅黑" w:hAnsi="微软雅黑" w:eastAsia="微软雅黑" w:cs="微软雅黑"/>
          <w:b/>
          <w:bCs/>
          <w:color w:val="272C2C"/>
          <w:spacing w:val="5"/>
          <w:sz w:val="22"/>
          <w:szCs w:val="22"/>
        </w:rPr>
        <w:t>根</w:t>
      </w:r>
      <w:r>
        <w:rPr>
          <w:rFonts w:ascii="微软雅黑" w:hAnsi="微软雅黑" w:eastAsia="微软雅黑" w:cs="微软雅黑"/>
          <w:b/>
          <w:bCs/>
          <w:color w:val="272C2C"/>
          <w:spacing w:val="1"/>
          <w:sz w:val="22"/>
          <w:szCs w:val="22"/>
        </w:rPr>
        <w:t>据香港《公司条例》及《上市规则》规定</w:t>
      </w:r>
      <w:r>
        <w:rPr>
          <w:rFonts w:ascii="Times New Roman" w:hAnsi="Times New Roman" w:eastAsia="Times New Roman" w:cs="Times New Roman"/>
          <w:b/>
          <w:bCs/>
          <w:color w:val="272C2C"/>
          <w:spacing w:val="1"/>
          <w:sz w:val="22"/>
          <w:szCs w:val="22"/>
        </w:rPr>
        <w:t>)</w:t>
      </w:r>
    </w:p>
    <w:p w14:paraId="19CB41AE">
      <w:pPr>
        <w:spacing w:before="2"/>
        <w:ind w:left="2524" w:right="1668" w:hanging="429"/>
        <w:rPr>
          <w:rFonts w:ascii="Times New Roman" w:hAnsi="Times New Roman" w:eastAsia="Times New Roman" w:cs="Times New Roman"/>
          <w:sz w:val="22"/>
          <w:szCs w:val="22"/>
        </w:rPr>
      </w:pPr>
      <w:r>
        <w:rPr>
          <w:rFonts w:ascii="Times New Roman" w:hAnsi="Times New Roman" w:eastAsia="Times New Roman" w:cs="Times New Roman"/>
          <w:b/>
          <w:bCs/>
          <w:color w:val="272C2C"/>
          <w:spacing w:val="8"/>
          <w:sz w:val="22"/>
          <w:szCs w:val="22"/>
        </w:rPr>
        <w:t>(</w:t>
      </w:r>
      <w:r>
        <w:rPr>
          <w:rFonts w:ascii="Times New Roman" w:hAnsi="Times New Roman" w:eastAsia="Times New Roman" w:cs="Times New Roman"/>
          <w:b/>
          <w:bCs/>
          <w:color w:val="272C2C"/>
          <w:sz w:val="22"/>
          <w:szCs w:val="22"/>
        </w:rPr>
        <w:t>ii</w:t>
      </w:r>
      <w:r>
        <w:rPr>
          <w:rFonts w:ascii="Times New Roman" w:hAnsi="Times New Roman" w:eastAsia="Times New Roman" w:cs="Times New Roman"/>
          <w:b/>
          <w:bCs/>
          <w:color w:val="272C2C"/>
          <w:spacing w:val="8"/>
          <w:sz w:val="22"/>
          <w:szCs w:val="22"/>
        </w:rPr>
        <w:t>)</w:t>
      </w:r>
      <w:r>
        <w:rPr>
          <w:rFonts w:ascii="Times New Roman" w:hAnsi="Times New Roman" w:eastAsia="Times New Roman" w:cs="Times New Roman"/>
          <w:b/>
          <w:bCs/>
          <w:color w:val="272C2C"/>
          <w:spacing w:val="17"/>
          <w:sz w:val="22"/>
          <w:szCs w:val="22"/>
        </w:rPr>
        <w:t xml:space="preserve">  </w:t>
      </w:r>
      <w:r>
        <w:rPr>
          <w:rFonts w:ascii="微软雅黑" w:hAnsi="微软雅黑" w:eastAsia="微软雅黑" w:cs="微软雅黑"/>
          <w:b/>
          <w:bCs/>
          <w:color w:val="272C2C"/>
          <w:spacing w:val="8"/>
          <w:sz w:val="22"/>
          <w:szCs w:val="22"/>
        </w:rPr>
        <w:t>公布年度业绩、刊发年报、企业管治报告、举行股东周年大</w:t>
      </w:r>
      <w:r>
        <w:rPr>
          <w:rFonts w:ascii="微软雅黑" w:hAnsi="微软雅黑" w:eastAsia="微软雅黑" w:cs="微软雅黑"/>
          <w:b/>
          <w:bCs/>
          <w:color w:val="272C2C"/>
          <w:spacing w:val="7"/>
          <w:sz w:val="22"/>
          <w:szCs w:val="22"/>
        </w:rPr>
        <w:t>会</w:t>
      </w:r>
      <w:r>
        <w:rPr>
          <w:rFonts w:ascii="微软雅黑" w:hAnsi="微软雅黑" w:eastAsia="微软雅黑" w:cs="微软雅黑"/>
          <w:b/>
          <w:bCs/>
          <w:color w:val="272C2C"/>
          <w:spacing w:val="50"/>
          <w:sz w:val="22"/>
          <w:szCs w:val="22"/>
        </w:rPr>
        <w:t xml:space="preserve"> </w:t>
      </w:r>
      <w:r>
        <w:rPr>
          <w:rFonts w:ascii="Times New Roman" w:hAnsi="Times New Roman" w:eastAsia="Times New Roman" w:cs="Times New Roman"/>
          <w:b/>
          <w:bCs/>
          <w:color w:val="272C2C"/>
          <w:spacing w:val="7"/>
          <w:sz w:val="22"/>
          <w:szCs w:val="22"/>
        </w:rPr>
        <w:t>(</w:t>
      </w:r>
      <w:r>
        <w:rPr>
          <w:rFonts w:ascii="微软雅黑" w:hAnsi="微软雅黑" w:eastAsia="微软雅黑" w:cs="微软雅黑"/>
          <w:b/>
          <w:bCs/>
          <w:color w:val="272C2C"/>
          <w:spacing w:val="7"/>
          <w:sz w:val="22"/>
          <w:szCs w:val="22"/>
        </w:rPr>
        <w:t>「股东周年大</w:t>
      </w:r>
      <w:r>
        <w:rPr>
          <w:rFonts w:ascii="微软雅黑" w:hAnsi="微软雅黑" w:eastAsia="微软雅黑" w:cs="微软雅黑"/>
          <w:b/>
          <w:bCs/>
          <w:color w:val="272C2C"/>
          <w:spacing w:val="1"/>
          <w:sz w:val="22"/>
          <w:szCs w:val="22"/>
        </w:rPr>
        <w:t>会」</w:t>
      </w:r>
      <w:r>
        <w:rPr>
          <w:rFonts w:ascii="Times New Roman" w:hAnsi="Times New Roman" w:eastAsia="Times New Roman" w:cs="Times New Roman"/>
          <w:b/>
          <w:bCs/>
          <w:color w:val="272C2C"/>
          <w:spacing w:val="1"/>
          <w:sz w:val="22"/>
          <w:szCs w:val="22"/>
        </w:rPr>
        <w:t xml:space="preserve">) </w:t>
      </w:r>
      <w:r>
        <w:rPr>
          <w:rFonts w:ascii="微软雅黑" w:hAnsi="微软雅黑" w:eastAsia="微软雅黑" w:cs="微软雅黑"/>
          <w:b/>
          <w:bCs/>
          <w:color w:val="272C2C"/>
          <w:spacing w:val="1"/>
          <w:sz w:val="22"/>
          <w:szCs w:val="22"/>
        </w:rPr>
        <w:t>、公布中期业绩及刊发中期报告</w:t>
      </w:r>
      <w:r>
        <w:rPr>
          <w:rFonts w:ascii="Times New Roman" w:hAnsi="Times New Roman" w:eastAsia="Times New Roman" w:cs="Times New Roman"/>
          <w:b/>
          <w:bCs/>
          <w:color w:val="272C2C"/>
          <w:spacing w:val="1"/>
          <w:sz w:val="22"/>
          <w:szCs w:val="22"/>
        </w:rPr>
        <w:t>:</w:t>
      </w:r>
    </w:p>
    <w:p w14:paraId="4F74BAC4">
      <w:pPr>
        <w:spacing w:line="245" w:lineRule="auto"/>
        <w:ind w:left="2885" w:right="1669" w:hanging="352"/>
        <w:rPr>
          <w:rFonts w:ascii="Times New Roman" w:hAnsi="Times New Roman" w:eastAsia="Times New Roman" w:cs="Times New Roman"/>
          <w:sz w:val="22"/>
          <w:szCs w:val="22"/>
        </w:rPr>
      </w:pPr>
      <w:r>
        <w:rPr>
          <w:rFonts w:ascii="Times New Roman" w:hAnsi="Times New Roman" w:eastAsia="Times New Roman" w:cs="Times New Roman"/>
          <w:color w:val="4A3C2E"/>
          <w:spacing w:val="5"/>
          <w:sz w:val="22"/>
          <w:szCs w:val="22"/>
        </w:rPr>
        <w:t xml:space="preserve">.    </w:t>
      </w:r>
      <w:r>
        <w:rPr>
          <w:rFonts w:ascii="微软雅黑" w:hAnsi="微软雅黑" w:eastAsia="微软雅黑" w:cs="微软雅黑"/>
          <w:b/>
          <w:bCs/>
          <w:color w:val="272C2C"/>
          <w:spacing w:val="5"/>
          <w:sz w:val="22"/>
          <w:szCs w:val="22"/>
        </w:rPr>
        <w:t>草拟有关通過年度业绩</w:t>
      </w:r>
      <w:r>
        <w:rPr>
          <w:rFonts w:ascii="Times New Roman" w:hAnsi="Times New Roman" w:eastAsia="Times New Roman" w:cs="Times New Roman"/>
          <w:b/>
          <w:bCs/>
          <w:color w:val="272C2C"/>
          <w:spacing w:val="5"/>
          <w:sz w:val="22"/>
          <w:szCs w:val="22"/>
        </w:rPr>
        <w:t>/</w:t>
      </w:r>
      <w:r>
        <w:rPr>
          <w:rFonts w:ascii="微软雅黑" w:hAnsi="微软雅黑" w:eastAsia="微软雅黑" w:cs="微软雅黑"/>
          <w:b/>
          <w:bCs/>
          <w:color w:val="272C2C"/>
          <w:spacing w:val="5"/>
          <w:sz w:val="22"/>
          <w:szCs w:val="22"/>
        </w:rPr>
        <w:t>中期业绩之禁止证券交易期</w:t>
      </w:r>
      <w:r>
        <w:rPr>
          <w:rFonts w:ascii="微软雅黑" w:hAnsi="微软雅黑" w:eastAsia="微软雅黑" w:cs="微软雅黑"/>
          <w:b/>
          <w:bCs/>
          <w:color w:val="272C2C"/>
          <w:spacing w:val="43"/>
          <w:sz w:val="22"/>
          <w:szCs w:val="22"/>
        </w:rPr>
        <w:t xml:space="preserve"> </w:t>
      </w:r>
      <w:r>
        <w:rPr>
          <w:rFonts w:ascii="微软雅黑" w:hAnsi="微软雅黑" w:eastAsia="微软雅黑" w:cs="微软雅黑"/>
          <w:b/>
          <w:bCs/>
          <w:color w:val="272C2C"/>
          <w:spacing w:val="5"/>
          <w:sz w:val="22"/>
          <w:szCs w:val="22"/>
        </w:rPr>
        <w:t>（禁售期）</w:t>
      </w:r>
      <w:r>
        <w:rPr>
          <w:rFonts w:ascii="微软雅黑" w:hAnsi="微软雅黑" w:eastAsia="微软雅黑" w:cs="微软雅黑"/>
          <w:b/>
          <w:bCs/>
          <w:color w:val="272C2C"/>
          <w:spacing w:val="-39"/>
          <w:sz w:val="22"/>
          <w:szCs w:val="22"/>
        </w:rPr>
        <w:t xml:space="preserve"> </w:t>
      </w:r>
      <w:r>
        <w:rPr>
          <w:rFonts w:ascii="微软雅黑" w:hAnsi="微软雅黑" w:eastAsia="微软雅黑" w:cs="微软雅黑"/>
          <w:b/>
          <w:bCs/>
          <w:color w:val="272C2C"/>
          <w:spacing w:val="5"/>
          <w:sz w:val="22"/>
          <w:szCs w:val="22"/>
        </w:rPr>
        <w:t>函件予董事</w:t>
      </w:r>
      <w:r>
        <w:rPr>
          <w:rFonts w:ascii="微软雅黑" w:hAnsi="微软雅黑" w:eastAsia="微软雅黑" w:cs="微软雅黑"/>
          <w:b/>
          <w:bCs/>
          <w:color w:val="272C2C"/>
          <w:spacing w:val="-1"/>
          <w:sz w:val="22"/>
          <w:szCs w:val="22"/>
        </w:rPr>
        <w:t>及有关雇员并发送给董事和管理层</w:t>
      </w:r>
      <w:r>
        <w:rPr>
          <w:rFonts w:ascii="Times New Roman" w:hAnsi="Times New Roman" w:eastAsia="Times New Roman" w:cs="Times New Roman"/>
          <w:b/>
          <w:bCs/>
          <w:color w:val="272C2C"/>
          <w:spacing w:val="-1"/>
          <w:sz w:val="22"/>
          <w:szCs w:val="22"/>
        </w:rPr>
        <w:t>;</w:t>
      </w:r>
    </w:p>
    <w:p w14:paraId="6C9A0789">
      <w:pPr>
        <w:spacing w:line="245" w:lineRule="auto"/>
        <w:rPr>
          <w:rFonts w:ascii="Times New Roman" w:hAnsi="Times New Roman" w:eastAsia="Times New Roman" w:cs="Times New Roman"/>
          <w:sz w:val="22"/>
          <w:szCs w:val="22"/>
        </w:rPr>
        <w:sectPr>
          <w:headerReference r:id="rId32" w:type="default"/>
          <w:footerReference r:id="rId33" w:type="default"/>
          <w:pgSz w:w="11907" w:h="16839"/>
          <w:pgMar w:top="1420" w:right="0" w:bottom="1216" w:left="0" w:header="4" w:footer="1029" w:gutter="0"/>
          <w:cols w:space="720" w:num="1"/>
        </w:sectPr>
      </w:pPr>
    </w:p>
    <w:p w14:paraId="2DCF7F81">
      <w:pPr>
        <w:spacing w:line="1415" w:lineRule="exact"/>
      </w:pPr>
      <w:r>
        <w:rPr>
          <w:position w:val="-28"/>
        </w:rPr>
        <w:drawing>
          <wp:inline distT="0" distB="0" distL="0" distR="0">
            <wp:extent cx="7560310" cy="898525"/>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41"/>
                    <a:stretch>
                      <a:fillRect/>
                    </a:stretch>
                  </pic:blipFill>
                  <pic:spPr>
                    <a:xfrm>
                      <a:off x="0" y="0"/>
                      <a:ext cx="7560564" cy="899159"/>
                    </a:xfrm>
                    <a:prstGeom prst="rect">
                      <a:avLst/>
                    </a:prstGeom>
                  </pic:spPr>
                </pic:pic>
              </a:graphicData>
            </a:graphic>
          </wp:inline>
        </w:drawing>
      </w:r>
    </w:p>
    <w:p w14:paraId="4158E85A">
      <w:pPr>
        <w:pStyle w:val="2"/>
        <w:spacing w:line="299" w:lineRule="auto"/>
      </w:pPr>
    </w:p>
    <w:p w14:paraId="7C796626">
      <w:pPr>
        <w:pStyle w:val="2"/>
        <w:spacing w:line="299" w:lineRule="auto"/>
      </w:pPr>
    </w:p>
    <w:p w14:paraId="50547320">
      <w:pPr>
        <w:pStyle w:val="2"/>
        <w:spacing w:line="300" w:lineRule="auto"/>
      </w:pPr>
    </w:p>
    <w:p w14:paraId="43AA4986">
      <w:pPr>
        <w:spacing w:before="95" w:line="180" w:lineRule="auto"/>
        <w:ind w:left="2533"/>
        <w:rPr>
          <w:rFonts w:ascii="Times New Roman" w:hAnsi="Times New Roman" w:eastAsia="Times New Roman" w:cs="Times New Roman"/>
          <w:sz w:val="22"/>
          <w:szCs w:val="22"/>
        </w:rPr>
      </w:pPr>
      <w:r>
        <w:rPr>
          <w:rFonts w:ascii="Times New Roman" w:hAnsi="Times New Roman" w:eastAsia="Times New Roman" w:cs="Times New Roman"/>
          <w:color w:val="4A3C2E"/>
          <w:spacing w:val="1"/>
          <w:sz w:val="22"/>
          <w:szCs w:val="22"/>
        </w:rPr>
        <w:t>.</w:t>
      </w:r>
      <w:r>
        <w:rPr>
          <w:rFonts w:ascii="Times New Roman" w:hAnsi="Times New Roman" w:eastAsia="Times New Roman" w:cs="Times New Roman"/>
          <w:color w:val="4A3C2E"/>
          <w:spacing w:val="14"/>
          <w:sz w:val="22"/>
          <w:szCs w:val="22"/>
        </w:rPr>
        <w:t xml:space="preserve">    </w:t>
      </w:r>
      <w:r>
        <w:rPr>
          <w:rFonts w:ascii="微软雅黑" w:hAnsi="微软雅黑" w:eastAsia="微软雅黑" w:cs="微软雅黑"/>
          <w:b/>
          <w:bCs/>
          <w:color w:val="272C2C"/>
          <w:spacing w:val="1"/>
          <w:sz w:val="22"/>
          <w:szCs w:val="22"/>
        </w:rPr>
        <w:t>就上述禁售期向香港联交所作出通知</w:t>
      </w:r>
      <w:r>
        <w:rPr>
          <w:rFonts w:ascii="Times New Roman" w:hAnsi="Times New Roman" w:eastAsia="Times New Roman" w:cs="Times New Roman"/>
          <w:b/>
          <w:bCs/>
          <w:color w:val="272C2C"/>
          <w:spacing w:val="1"/>
          <w:sz w:val="22"/>
          <w:szCs w:val="22"/>
        </w:rPr>
        <w:t>;</w:t>
      </w:r>
    </w:p>
    <w:p w14:paraId="22B5EFA9">
      <w:pPr>
        <w:spacing w:before="51" w:line="236" w:lineRule="auto"/>
        <w:ind w:left="2533"/>
        <w:rPr>
          <w:rFonts w:ascii="Times New Roman" w:hAnsi="Times New Roman" w:eastAsia="Times New Roman" w:cs="Times New Roman"/>
          <w:sz w:val="22"/>
          <w:szCs w:val="22"/>
        </w:rPr>
      </w:pPr>
      <w:r>
        <w:rPr>
          <w:rFonts w:ascii="Times New Roman" w:hAnsi="Times New Roman" w:eastAsia="Times New Roman" w:cs="Times New Roman"/>
          <w:color w:val="4A3C2E"/>
          <w:spacing w:val="6"/>
          <w:sz w:val="22"/>
          <w:szCs w:val="22"/>
        </w:rPr>
        <w:t>.</w:t>
      </w:r>
      <w:r>
        <w:rPr>
          <w:rFonts w:ascii="Times New Roman" w:hAnsi="Times New Roman" w:eastAsia="Times New Roman" w:cs="Times New Roman"/>
          <w:color w:val="4A3C2E"/>
          <w:spacing w:val="13"/>
          <w:sz w:val="22"/>
          <w:szCs w:val="22"/>
        </w:rPr>
        <w:t xml:space="preserve">    </w:t>
      </w:r>
      <w:r>
        <w:rPr>
          <w:rFonts w:ascii="微软雅黑" w:hAnsi="微软雅黑" w:eastAsia="微软雅黑" w:cs="微软雅黑"/>
          <w:b/>
          <w:bCs/>
          <w:color w:val="272C2C"/>
          <w:spacing w:val="6"/>
          <w:sz w:val="22"/>
          <w:szCs w:val="22"/>
        </w:rPr>
        <w:t>审阅盈喜</w:t>
      </w:r>
      <w:r>
        <w:rPr>
          <w:rFonts w:ascii="Times New Roman" w:hAnsi="Times New Roman" w:eastAsia="Times New Roman" w:cs="Times New Roman"/>
          <w:b/>
          <w:bCs/>
          <w:color w:val="272C2C"/>
          <w:spacing w:val="6"/>
          <w:sz w:val="22"/>
          <w:szCs w:val="22"/>
        </w:rPr>
        <w:t>/</w:t>
      </w:r>
      <w:r>
        <w:rPr>
          <w:rFonts w:ascii="微软雅黑" w:hAnsi="微软雅黑" w:eastAsia="微软雅黑" w:cs="微软雅黑"/>
          <w:b/>
          <w:bCs/>
          <w:color w:val="272C2C"/>
          <w:spacing w:val="6"/>
          <w:sz w:val="22"/>
          <w:szCs w:val="22"/>
        </w:rPr>
        <w:t>盈警公告</w:t>
      </w:r>
      <w:r>
        <w:rPr>
          <w:rFonts w:ascii="Times New Roman" w:hAnsi="Times New Roman" w:eastAsia="Times New Roman" w:cs="Times New Roman"/>
          <w:b/>
          <w:bCs/>
          <w:color w:val="272C2C"/>
          <w:spacing w:val="6"/>
          <w:sz w:val="22"/>
          <w:szCs w:val="22"/>
        </w:rPr>
        <w:t>;</w:t>
      </w:r>
    </w:p>
    <w:p w14:paraId="4FD86F19">
      <w:pPr>
        <w:spacing w:before="5" w:line="236" w:lineRule="auto"/>
        <w:ind w:left="2533"/>
        <w:rPr>
          <w:rFonts w:ascii="Times New Roman" w:hAnsi="Times New Roman" w:eastAsia="Times New Roman" w:cs="Times New Roman"/>
          <w:sz w:val="22"/>
          <w:szCs w:val="22"/>
        </w:rPr>
      </w:pPr>
      <w:r>
        <w:rPr>
          <w:rFonts w:ascii="Times New Roman" w:hAnsi="Times New Roman" w:eastAsia="Times New Roman" w:cs="Times New Roman"/>
          <w:color w:val="4A3C2E"/>
          <w:spacing w:val="4"/>
          <w:sz w:val="22"/>
          <w:szCs w:val="22"/>
        </w:rPr>
        <w:t xml:space="preserve">.    </w:t>
      </w:r>
      <w:r>
        <w:rPr>
          <w:rFonts w:ascii="微软雅黑" w:hAnsi="微软雅黑" w:eastAsia="微软雅黑" w:cs="微软雅黑"/>
          <w:b/>
          <w:bCs/>
          <w:color w:val="272C2C"/>
          <w:spacing w:val="4"/>
          <w:sz w:val="22"/>
          <w:szCs w:val="22"/>
        </w:rPr>
        <w:t>准备有关通过年度业绩</w:t>
      </w:r>
      <w:r>
        <w:rPr>
          <w:rFonts w:ascii="Times New Roman" w:hAnsi="Times New Roman" w:eastAsia="Times New Roman" w:cs="Times New Roman"/>
          <w:b/>
          <w:bCs/>
          <w:color w:val="272C2C"/>
          <w:spacing w:val="4"/>
          <w:sz w:val="22"/>
          <w:szCs w:val="22"/>
        </w:rPr>
        <w:t>/</w:t>
      </w:r>
      <w:r>
        <w:rPr>
          <w:rFonts w:ascii="微软雅黑" w:hAnsi="微软雅黑" w:eastAsia="微软雅黑" w:cs="微软雅黑"/>
          <w:b/>
          <w:bCs/>
          <w:color w:val="272C2C"/>
          <w:spacing w:val="4"/>
          <w:sz w:val="22"/>
          <w:szCs w:val="22"/>
        </w:rPr>
        <w:t>中期业绩之董事会</w:t>
      </w:r>
      <w:r>
        <w:rPr>
          <w:rFonts w:ascii="微软雅黑" w:hAnsi="微软雅黑" w:eastAsia="微软雅黑" w:cs="微软雅黑"/>
          <w:b/>
          <w:bCs/>
          <w:color w:val="272C2C"/>
          <w:spacing w:val="3"/>
          <w:sz w:val="22"/>
          <w:szCs w:val="22"/>
        </w:rPr>
        <w:t>会议日期公告</w:t>
      </w:r>
      <w:r>
        <w:rPr>
          <w:rFonts w:ascii="Times New Roman" w:hAnsi="Times New Roman" w:eastAsia="Times New Roman" w:cs="Times New Roman"/>
          <w:b/>
          <w:bCs/>
          <w:color w:val="272C2C"/>
          <w:spacing w:val="3"/>
          <w:sz w:val="22"/>
          <w:szCs w:val="22"/>
        </w:rPr>
        <w:t>;</w:t>
      </w:r>
    </w:p>
    <w:p w14:paraId="44261418">
      <w:pPr>
        <w:spacing w:before="52" w:line="179" w:lineRule="auto"/>
        <w:ind w:left="2533"/>
        <w:rPr>
          <w:rFonts w:ascii="Times New Roman" w:hAnsi="Times New Roman" w:eastAsia="Times New Roman" w:cs="Times New Roman"/>
          <w:sz w:val="22"/>
          <w:szCs w:val="22"/>
        </w:rPr>
      </w:pPr>
      <w:r>
        <w:rPr>
          <w:rFonts w:ascii="Times New Roman" w:hAnsi="Times New Roman" w:eastAsia="Times New Roman" w:cs="Times New Roman"/>
          <w:color w:val="4A3C2E"/>
          <w:spacing w:val="2"/>
          <w:sz w:val="22"/>
          <w:szCs w:val="22"/>
        </w:rPr>
        <w:t xml:space="preserve">.    </w:t>
      </w:r>
      <w:r>
        <w:rPr>
          <w:rFonts w:ascii="微软雅黑" w:hAnsi="微软雅黑" w:eastAsia="微软雅黑" w:cs="微软雅黑"/>
          <w:b/>
          <w:bCs/>
          <w:color w:val="272C2C"/>
          <w:spacing w:val="2"/>
          <w:sz w:val="22"/>
          <w:szCs w:val="22"/>
        </w:rPr>
        <w:t>透过香港联交所披露易发出上述董事会会议日期公告</w:t>
      </w:r>
      <w:r>
        <w:rPr>
          <w:rFonts w:ascii="Times New Roman" w:hAnsi="Times New Roman" w:eastAsia="Times New Roman" w:cs="Times New Roman"/>
          <w:b/>
          <w:bCs/>
          <w:color w:val="272C2C"/>
          <w:spacing w:val="2"/>
          <w:sz w:val="22"/>
          <w:szCs w:val="22"/>
        </w:rPr>
        <w:t>;</w:t>
      </w:r>
    </w:p>
    <w:p w14:paraId="42B68685">
      <w:pPr>
        <w:spacing w:before="50" w:line="242" w:lineRule="auto"/>
        <w:ind w:left="2885" w:right="1665" w:hanging="352"/>
        <w:rPr>
          <w:rFonts w:ascii="Times New Roman" w:hAnsi="Times New Roman" w:eastAsia="Times New Roman" w:cs="Times New Roman"/>
          <w:sz w:val="22"/>
          <w:szCs w:val="22"/>
        </w:rPr>
      </w:pPr>
      <w:r>
        <w:rPr>
          <w:rFonts w:ascii="Times New Roman" w:hAnsi="Times New Roman" w:eastAsia="Times New Roman" w:cs="Times New Roman"/>
          <w:color w:val="4A3C2E"/>
          <w:spacing w:val="4"/>
          <w:sz w:val="22"/>
          <w:szCs w:val="22"/>
        </w:rPr>
        <w:t xml:space="preserve">.    </w:t>
      </w:r>
      <w:r>
        <w:rPr>
          <w:rFonts w:ascii="微软雅黑" w:hAnsi="微软雅黑" w:eastAsia="微软雅黑" w:cs="微软雅黑"/>
          <w:b/>
          <w:bCs/>
          <w:color w:val="272C2C"/>
          <w:spacing w:val="4"/>
          <w:sz w:val="22"/>
          <w:szCs w:val="22"/>
        </w:rPr>
        <w:t>草拟董事确认函</w:t>
      </w:r>
      <w:r>
        <w:rPr>
          <w:rFonts w:ascii="Times New Roman" w:hAnsi="Times New Roman" w:eastAsia="Times New Roman" w:cs="Times New Roman"/>
          <w:b/>
          <w:bCs/>
          <w:color w:val="272C2C"/>
          <w:spacing w:val="4"/>
          <w:sz w:val="22"/>
          <w:szCs w:val="22"/>
        </w:rPr>
        <w:t>(</w:t>
      </w:r>
      <w:r>
        <w:rPr>
          <w:rFonts w:ascii="微软雅黑" w:hAnsi="微软雅黑" w:eastAsia="微软雅黑" w:cs="微软雅黑"/>
          <w:b/>
          <w:bCs/>
          <w:color w:val="272C2C"/>
          <w:spacing w:val="4"/>
          <w:sz w:val="22"/>
          <w:szCs w:val="22"/>
        </w:rPr>
        <w:t>包括独立非执行董事独立性之年度确认</w:t>
      </w:r>
      <w:r>
        <w:rPr>
          <w:rFonts w:ascii="Times New Roman" w:hAnsi="Times New Roman" w:eastAsia="Times New Roman" w:cs="Times New Roman"/>
          <w:b/>
          <w:bCs/>
          <w:color w:val="272C2C"/>
          <w:spacing w:val="4"/>
          <w:sz w:val="22"/>
          <w:szCs w:val="22"/>
        </w:rPr>
        <w:t>,</w:t>
      </w:r>
      <w:r>
        <w:rPr>
          <w:rFonts w:ascii="Times New Roman" w:hAnsi="Times New Roman" w:eastAsia="Times New Roman" w:cs="Times New Roman"/>
          <w:b/>
          <w:bCs/>
          <w:color w:val="272C2C"/>
          <w:spacing w:val="50"/>
          <w:w w:val="101"/>
          <w:sz w:val="22"/>
          <w:szCs w:val="22"/>
        </w:rPr>
        <w:t xml:space="preserve"> </w:t>
      </w:r>
      <w:r>
        <w:rPr>
          <w:rFonts w:ascii="微软雅黑" w:hAnsi="微软雅黑" w:eastAsia="微软雅黑" w:cs="微软雅黑"/>
          <w:b/>
          <w:bCs/>
          <w:color w:val="272C2C"/>
          <w:spacing w:val="4"/>
          <w:sz w:val="22"/>
          <w:szCs w:val="22"/>
        </w:rPr>
        <w:t>《上市规则》附录</w:t>
      </w:r>
      <w:r>
        <w:rPr>
          <w:rFonts w:ascii="Times New Roman" w:hAnsi="Times New Roman" w:eastAsia="Times New Roman" w:cs="Times New Roman"/>
          <w:b/>
          <w:bCs/>
          <w:color w:val="272C2C"/>
          <w:spacing w:val="4"/>
          <w:sz w:val="22"/>
          <w:szCs w:val="22"/>
        </w:rPr>
        <w:t>C3</w:t>
      </w:r>
      <w:r>
        <w:rPr>
          <w:rFonts w:ascii="微软雅黑" w:hAnsi="微软雅黑" w:eastAsia="微软雅黑" w:cs="微软雅黑"/>
          <w:b/>
          <w:bCs/>
          <w:color w:val="272C2C"/>
          <w:spacing w:val="4"/>
          <w:sz w:val="22"/>
          <w:szCs w:val="22"/>
        </w:rPr>
        <w:t>内标准守则要求及年报</w:t>
      </w:r>
      <w:r>
        <w:rPr>
          <w:rFonts w:ascii="Times New Roman" w:hAnsi="Times New Roman" w:eastAsia="Times New Roman" w:cs="Times New Roman"/>
          <w:b/>
          <w:bCs/>
          <w:color w:val="272C2C"/>
          <w:spacing w:val="4"/>
          <w:sz w:val="22"/>
          <w:szCs w:val="22"/>
        </w:rPr>
        <w:t>/</w:t>
      </w:r>
      <w:r>
        <w:rPr>
          <w:rFonts w:ascii="微软雅黑" w:hAnsi="微软雅黑" w:eastAsia="微软雅黑" w:cs="微软雅黑"/>
          <w:b/>
          <w:bCs/>
          <w:color w:val="272C2C"/>
          <w:spacing w:val="4"/>
          <w:sz w:val="22"/>
          <w:szCs w:val="22"/>
        </w:rPr>
        <w:t>中期报告内其他披露之确认</w:t>
      </w:r>
      <w:r>
        <w:rPr>
          <w:rFonts w:ascii="Times New Roman" w:hAnsi="Times New Roman" w:eastAsia="Times New Roman" w:cs="Times New Roman"/>
          <w:b/>
          <w:bCs/>
          <w:color w:val="272C2C"/>
          <w:spacing w:val="3"/>
          <w:sz w:val="22"/>
          <w:szCs w:val="22"/>
        </w:rPr>
        <w:t>)</w:t>
      </w:r>
      <w:r>
        <w:rPr>
          <w:rFonts w:ascii="微软雅黑" w:hAnsi="微软雅黑" w:eastAsia="微软雅黑" w:cs="微软雅黑"/>
          <w:b/>
          <w:bCs/>
          <w:color w:val="272C2C"/>
          <w:spacing w:val="3"/>
          <w:sz w:val="22"/>
          <w:szCs w:val="22"/>
        </w:rPr>
        <w:t>以编制企业管治报告及为年报</w:t>
      </w:r>
      <w:r>
        <w:rPr>
          <w:rFonts w:ascii="Times New Roman" w:hAnsi="Times New Roman" w:eastAsia="Times New Roman" w:cs="Times New Roman"/>
          <w:b/>
          <w:bCs/>
          <w:color w:val="272C2C"/>
          <w:spacing w:val="3"/>
          <w:sz w:val="22"/>
          <w:szCs w:val="22"/>
        </w:rPr>
        <w:t>/</w:t>
      </w:r>
      <w:r>
        <w:rPr>
          <w:rFonts w:ascii="微软雅黑" w:hAnsi="微软雅黑" w:eastAsia="微软雅黑" w:cs="微软雅黑"/>
          <w:b/>
          <w:bCs/>
          <w:color w:val="272C2C"/>
          <w:spacing w:val="3"/>
          <w:sz w:val="22"/>
          <w:szCs w:val="22"/>
        </w:rPr>
        <w:t>中期报告存档</w:t>
      </w:r>
      <w:r>
        <w:rPr>
          <w:rFonts w:ascii="Times New Roman" w:hAnsi="Times New Roman" w:eastAsia="Times New Roman" w:cs="Times New Roman"/>
          <w:b/>
          <w:bCs/>
          <w:color w:val="272C2C"/>
          <w:spacing w:val="3"/>
          <w:sz w:val="22"/>
          <w:szCs w:val="22"/>
        </w:rPr>
        <w:t>;</w:t>
      </w:r>
    </w:p>
    <w:p w14:paraId="0753D9B7">
      <w:pPr>
        <w:spacing w:before="34" w:line="226" w:lineRule="auto"/>
        <w:ind w:left="2884" w:right="1666" w:hanging="351"/>
        <w:rPr>
          <w:rFonts w:ascii="Times New Roman" w:hAnsi="Times New Roman" w:eastAsia="Times New Roman" w:cs="Times New Roman"/>
          <w:sz w:val="22"/>
          <w:szCs w:val="22"/>
        </w:rPr>
      </w:pPr>
      <w:r>
        <w:rPr>
          <w:rFonts w:ascii="Times New Roman" w:hAnsi="Times New Roman" w:eastAsia="Times New Roman" w:cs="Times New Roman"/>
          <w:color w:val="4A3C2E"/>
          <w:spacing w:val="4"/>
          <w:sz w:val="22"/>
          <w:szCs w:val="22"/>
        </w:rPr>
        <w:t xml:space="preserve">.    </w:t>
      </w:r>
      <w:r>
        <w:rPr>
          <w:rFonts w:ascii="微软雅黑" w:hAnsi="微软雅黑" w:eastAsia="微软雅黑" w:cs="微软雅黑"/>
          <w:b/>
          <w:bCs/>
          <w:color w:val="272C2C"/>
          <w:spacing w:val="4"/>
          <w:sz w:val="22"/>
          <w:szCs w:val="22"/>
        </w:rPr>
        <w:t>提供清单以确认公司是否有应用企业管治守则内之管治原则及有否遵守守则条文及偏离之详情</w:t>
      </w:r>
      <w:r>
        <w:rPr>
          <w:rFonts w:ascii="Times New Roman" w:hAnsi="Times New Roman" w:eastAsia="Times New Roman" w:cs="Times New Roman"/>
          <w:b/>
          <w:bCs/>
          <w:color w:val="272C2C"/>
          <w:spacing w:val="4"/>
          <w:sz w:val="22"/>
          <w:szCs w:val="22"/>
        </w:rPr>
        <w:t>(</w:t>
      </w:r>
      <w:r>
        <w:rPr>
          <w:rFonts w:ascii="微软雅黑" w:hAnsi="微软雅黑" w:eastAsia="微软雅黑" w:cs="微软雅黑"/>
          <w:b/>
          <w:bCs/>
          <w:color w:val="272C2C"/>
          <w:spacing w:val="4"/>
          <w:sz w:val="22"/>
          <w:szCs w:val="22"/>
        </w:rPr>
        <w:t>如有</w:t>
      </w:r>
      <w:r>
        <w:rPr>
          <w:rFonts w:ascii="Times New Roman" w:hAnsi="Times New Roman" w:eastAsia="Times New Roman" w:cs="Times New Roman"/>
          <w:b/>
          <w:bCs/>
          <w:color w:val="272C2C"/>
          <w:spacing w:val="4"/>
          <w:sz w:val="22"/>
          <w:szCs w:val="22"/>
        </w:rPr>
        <w:t>);</w:t>
      </w:r>
    </w:p>
    <w:p w14:paraId="5E73DB4C">
      <w:pPr>
        <w:spacing w:before="1" w:line="236" w:lineRule="auto"/>
        <w:ind w:left="2533"/>
        <w:rPr>
          <w:rFonts w:ascii="Times New Roman" w:hAnsi="Times New Roman" w:eastAsia="Times New Roman" w:cs="Times New Roman"/>
          <w:sz w:val="22"/>
          <w:szCs w:val="22"/>
        </w:rPr>
      </w:pPr>
      <w:r>
        <w:rPr>
          <w:rFonts w:ascii="Times New Roman" w:hAnsi="Times New Roman" w:eastAsia="Times New Roman" w:cs="Times New Roman"/>
          <w:color w:val="4A3C2E"/>
          <w:spacing w:val="4"/>
          <w:sz w:val="22"/>
          <w:szCs w:val="22"/>
        </w:rPr>
        <w:t xml:space="preserve">.    </w:t>
      </w:r>
      <w:r>
        <w:rPr>
          <w:rFonts w:ascii="微软雅黑" w:hAnsi="微软雅黑" w:eastAsia="微软雅黑" w:cs="微软雅黑"/>
          <w:b/>
          <w:bCs/>
          <w:color w:val="272C2C"/>
          <w:spacing w:val="4"/>
          <w:sz w:val="22"/>
          <w:szCs w:val="22"/>
        </w:rPr>
        <w:t>根据公司提供之资料编制</w:t>
      </w:r>
      <w:r>
        <w:rPr>
          <w:rFonts w:ascii="Times New Roman" w:hAnsi="Times New Roman" w:eastAsia="Times New Roman" w:cs="Times New Roman"/>
          <w:b/>
          <w:bCs/>
          <w:color w:val="272C2C"/>
          <w:spacing w:val="4"/>
          <w:sz w:val="22"/>
          <w:szCs w:val="22"/>
        </w:rPr>
        <w:t>/</w:t>
      </w:r>
      <w:r>
        <w:rPr>
          <w:rFonts w:ascii="微软雅黑" w:hAnsi="微软雅黑" w:eastAsia="微软雅黑" w:cs="微软雅黑"/>
          <w:b/>
          <w:bCs/>
          <w:color w:val="272C2C"/>
          <w:spacing w:val="4"/>
          <w:sz w:val="22"/>
          <w:szCs w:val="22"/>
        </w:rPr>
        <w:t>审阅企业管治报告</w:t>
      </w:r>
      <w:r>
        <w:rPr>
          <w:rFonts w:ascii="Times New Roman" w:hAnsi="Times New Roman" w:eastAsia="Times New Roman" w:cs="Times New Roman"/>
          <w:b/>
          <w:bCs/>
          <w:color w:val="272C2C"/>
          <w:spacing w:val="4"/>
          <w:sz w:val="22"/>
          <w:szCs w:val="22"/>
        </w:rPr>
        <w:t>;</w:t>
      </w:r>
    </w:p>
    <w:p w14:paraId="64024693">
      <w:pPr>
        <w:spacing w:before="6" w:line="236" w:lineRule="auto"/>
        <w:ind w:left="2533"/>
        <w:rPr>
          <w:rFonts w:ascii="Times New Roman" w:hAnsi="Times New Roman" w:eastAsia="Times New Roman" w:cs="Times New Roman"/>
          <w:sz w:val="22"/>
          <w:szCs w:val="22"/>
        </w:rPr>
      </w:pPr>
      <w:r>
        <w:rPr>
          <w:rFonts w:ascii="Times New Roman" w:hAnsi="Times New Roman" w:eastAsia="Times New Roman" w:cs="Times New Roman"/>
          <w:color w:val="4A3C2E"/>
          <w:spacing w:val="3"/>
          <w:sz w:val="22"/>
          <w:szCs w:val="22"/>
        </w:rPr>
        <w:t xml:space="preserve">.    </w:t>
      </w:r>
      <w:r>
        <w:rPr>
          <w:rFonts w:ascii="微软雅黑" w:hAnsi="微软雅黑" w:eastAsia="微软雅黑" w:cs="微软雅黑"/>
          <w:b/>
          <w:bCs/>
          <w:color w:val="272C2C"/>
          <w:spacing w:val="3"/>
          <w:sz w:val="22"/>
          <w:szCs w:val="22"/>
        </w:rPr>
        <w:t>编制公布年度业绩</w:t>
      </w:r>
      <w:r>
        <w:rPr>
          <w:rFonts w:ascii="Times New Roman" w:hAnsi="Times New Roman" w:eastAsia="Times New Roman" w:cs="Times New Roman"/>
          <w:b/>
          <w:bCs/>
          <w:color w:val="272C2C"/>
          <w:spacing w:val="3"/>
          <w:sz w:val="22"/>
          <w:szCs w:val="22"/>
        </w:rPr>
        <w:t>/</w:t>
      </w:r>
      <w:r>
        <w:rPr>
          <w:rFonts w:ascii="微软雅黑" w:hAnsi="微软雅黑" w:eastAsia="微软雅黑" w:cs="微软雅黑"/>
          <w:b/>
          <w:bCs/>
          <w:color w:val="272C2C"/>
          <w:spacing w:val="3"/>
          <w:sz w:val="22"/>
          <w:szCs w:val="22"/>
        </w:rPr>
        <w:t>中期业绩及召开股东周年大会之工作时间表</w:t>
      </w:r>
      <w:r>
        <w:rPr>
          <w:rFonts w:ascii="Times New Roman" w:hAnsi="Times New Roman" w:eastAsia="Times New Roman" w:cs="Times New Roman"/>
          <w:b/>
          <w:bCs/>
          <w:color w:val="272C2C"/>
          <w:spacing w:val="3"/>
          <w:sz w:val="22"/>
          <w:szCs w:val="22"/>
        </w:rPr>
        <w:t>;</w:t>
      </w:r>
    </w:p>
    <w:p w14:paraId="2EFC3FDF">
      <w:pPr>
        <w:spacing w:before="51" w:line="239" w:lineRule="auto"/>
        <w:ind w:left="2886" w:right="1666" w:hanging="353"/>
        <w:rPr>
          <w:rFonts w:ascii="Times New Roman" w:hAnsi="Times New Roman" w:eastAsia="Times New Roman" w:cs="Times New Roman"/>
          <w:sz w:val="22"/>
          <w:szCs w:val="22"/>
        </w:rPr>
      </w:pPr>
      <w:r>
        <w:rPr>
          <w:rFonts w:ascii="Times New Roman" w:hAnsi="Times New Roman" w:eastAsia="Times New Roman" w:cs="Times New Roman"/>
          <w:color w:val="4A3C2E"/>
          <w:spacing w:val="4"/>
          <w:sz w:val="22"/>
          <w:szCs w:val="22"/>
        </w:rPr>
        <w:t xml:space="preserve">.    </w:t>
      </w:r>
      <w:r>
        <w:rPr>
          <w:rFonts w:ascii="微软雅黑" w:hAnsi="微软雅黑" w:eastAsia="微软雅黑" w:cs="微软雅黑"/>
          <w:b/>
          <w:bCs/>
          <w:color w:val="272C2C"/>
          <w:spacing w:val="4"/>
          <w:sz w:val="22"/>
          <w:szCs w:val="22"/>
        </w:rPr>
        <w:t>为年报及中期报告提供我们以公司秘书身份保存的法定记录及公司资讯（董</w:t>
      </w:r>
      <w:r>
        <w:rPr>
          <w:rFonts w:ascii="微软雅黑" w:hAnsi="微软雅黑" w:eastAsia="微软雅黑" w:cs="微软雅黑"/>
          <w:b/>
          <w:bCs/>
          <w:color w:val="272C2C"/>
          <w:sz w:val="22"/>
          <w:szCs w:val="22"/>
        </w:rPr>
        <w:t>事、秘书、董事股权及大股东股权）</w:t>
      </w:r>
      <w:r>
        <w:rPr>
          <w:rFonts w:ascii="Times New Roman" w:hAnsi="Times New Roman" w:eastAsia="Times New Roman" w:cs="Times New Roman"/>
          <w:b/>
          <w:bCs/>
          <w:color w:val="272C2C"/>
          <w:sz w:val="22"/>
          <w:szCs w:val="22"/>
        </w:rPr>
        <w:t>;</w:t>
      </w:r>
    </w:p>
    <w:p w14:paraId="13359CA4">
      <w:pPr>
        <w:spacing w:before="3"/>
        <w:ind w:left="2885" w:right="1709" w:hanging="352"/>
        <w:rPr>
          <w:rFonts w:ascii="Times New Roman" w:hAnsi="Times New Roman" w:eastAsia="Times New Roman" w:cs="Times New Roman"/>
          <w:sz w:val="22"/>
          <w:szCs w:val="22"/>
        </w:rPr>
      </w:pPr>
      <w:r>
        <w:rPr>
          <w:rFonts w:ascii="Times New Roman" w:hAnsi="Times New Roman" w:eastAsia="Times New Roman" w:cs="Times New Roman"/>
          <w:color w:val="4A3C2E"/>
          <w:sz w:val="22"/>
          <w:szCs w:val="22"/>
        </w:rPr>
        <w:t xml:space="preserve">.    </w:t>
      </w:r>
      <w:r>
        <w:rPr>
          <w:rFonts w:ascii="微软雅黑" w:hAnsi="微软雅黑" w:eastAsia="微软雅黑" w:cs="微软雅黑"/>
          <w:b/>
          <w:bCs/>
          <w:color w:val="272C2C"/>
          <w:sz w:val="22"/>
          <w:szCs w:val="22"/>
        </w:rPr>
        <w:t>从公司秘书角度协助审阅年度业绩公告，年报，  中期业绩公告及中</w:t>
      </w:r>
      <w:r>
        <w:rPr>
          <w:rFonts w:ascii="微软雅黑" w:hAnsi="微软雅黑" w:eastAsia="微软雅黑" w:cs="微软雅黑"/>
          <w:b/>
          <w:bCs/>
          <w:color w:val="272C2C"/>
          <w:spacing w:val="-1"/>
          <w:sz w:val="22"/>
          <w:szCs w:val="22"/>
        </w:rPr>
        <w:t>期报告，并确保其符合香港《上市规则》要求</w:t>
      </w:r>
      <w:r>
        <w:rPr>
          <w:rFonts w:ascii="Times New Roman" w:hAnsi="Times New Roman" w:eastAsia="Times New Roman" w:cs="Times New Roman"/>
          <w:b/>
          <w:bCs/>
          <w:color w:val="272C2C"/>
          <w:spacing w:val="-1"/>
          <w:sz w:val="22"/>
          <w:szCs w:val="22"/>
        </w:rPr>
        <w:t>;</w:t>
      </w:r>
    </w:p>
    <w:p w14:paraId="608CE083">
      <w:pPr>
        <w:spacing w:line="179" w:lineRule="auto"/>
        <w:ind w:left="2533"/>
        <w:rPr>
          <w:rFonts w:ascii="Times New Roman" w:hAnsi="Times New Roman" w:eastAsia="Times New Roman" w:cs="Times New Roman"/>
          <w:sz w:val="22"/>
          <w:szCs w:val="22"/>
        </w:rPr>
      </w:pPr>
      <w:r>
        <w:rPr>
          <w:rFonts w:ascii="Times New Roman" w:hAnsi="Times New Roman" w:eastAsia="Times New Roman" w:cs="Times New Roman"/>
          <w:color w:val="4A3C2E"/>
          <w:spacing w:val="2"/>
          <w:sz w:val="22"/>
          <w:szCs w:val="22"/>
        </w:rPr>
        <w:t xml:space="preserve">.    </w:t>
      </w:r>
      <w:r>
        <w:rPr>
          <w:rFonts w:ascii="微软雅黑" w:hAnsi="微软雅黑" w:eastAsia="微软雅黑" w:cs="微软雅黑"/>
          <w:b/>
          <w:bCs/>
          <w:color w:val="272C2C"/>
          <w:spacing w:val="2"/>
          <w:sz w:val="22"/>
          <w:szCs w:val="22"/>
        </w:rPr>
        <w:t>协助编制通函以授出一般授权以购回股份及发行新股份及建议重</w:t>
      </w:r>
      <w:r>
        <w:rPr>
          <w:rFonts w:ascii="微软雅黑" w:hAnsi="微软雅黑" w:eastAsia="微软雅黑" w:cs="微软雅黑"/>
          <w:b/>
          <w:bCs/>
          <w:color w:val="272C2C"/>
          <w:spacing w:val="1"/>
          <w:sz w:val="22"/>
          <w:szCs w:val="22"/>
        </w:rPr>
        <w:t>选退任董事</w:t>
      </w:r>
      <w:r>
        <w:rPr>
          <w:rFonts w:ascii="Times New Roman" w:hAnsi="Times New Roman" w:eastAsia="Times New Roman" w:cs="Times New Roman"/>
          <w:b/>
          <w:bCs/>
          <w:color w:val="272C2C"/>
          <w:spacing w:val="1"/>
          <w:sz w:val="22"/>
          <w:szCs w:val="22"/>
        </w:rPr>
        <w:t>;</w:t>
      </w:r>
    </w:p>
    <w:p w14:paraId="3B3563C8">
      <w:pPr>
        <w:spacing w:before="95" w:line="179" w:lineRule="auto"/>
        <w:ind w:left="2533"/>
        <w:rPr>
          <w:rFonts w:ascii="Times New Roman" w:hAnsi="Times New Roman" w:eastAsia="Times New Roman" w:cs="Times New Roman"/>
          <w:sz w:val="22"/>
          <w:szCs w:val="22"/>
        </w:rPr>
      </w:pPr>
      <w:r>
        <w:rPr>
          <w:rFonts w:ascii="Times New Roman" w:hAnsi="Times New Roman" w:eastAsia="Times New Roman" w:cs="Times New Roman"/>
          <w:color w:val="4A3C2E"/>
          <w:spacing w:val="1"/>
          <w:sz w:val="22"/>
          <w:szCs w:val="22"/>
        </w:rPr>
        <w:t>.</w:t>
      </w:r>
      <w:r>
        <w:rPr>
          <w:rFonts w:ascii="Times New Roman" w:hAnsi="Times New Roman" w:eastAsia="Times New Roman" w:cs="Times New Roman"/>
          <w:color w:val="4A3C2E"/>
          <w:spacing w:val="14"/>
          <w:sz w:val="22"/>
          <w:szCs w:val="22"/>
        </w:rPr>
        <w:t xml:space="preserve">    </w:t>
      </w:r>
      <w:r>
        <w:rPr>
          <w:rFonts w:ascii="微软雅黑" w:hAnsi="微软雅黑" w:eastAsia="微软雅黑" w:cs="微软雅黑"/>
          <w:b/>
          <w:bCs/>
          <w:color w:val="272C2C"/>
          <w:spacing w:val="1"/>
          <w:sz w:val="22"/>
          <w:szCs w:val="22"/>
        </w:rPr>
        <w:t>透过香港联交所披露易发出以上通函</w:t>
      </w:r>
      <w:r>
        <w:rPr>
          <w:rFonts w:ascii="Times New Roman" w:hAnsi="Times New Roman" w:eastAsia="Times New Roman" w:cs="Times New Roman"/>
          <w:b/>
          <w:bCs/>
          <w:color w:val="272C2C"/>
          <w:spacing w:val="1"/>
          <w:sz w:val="22"/>
          <w:szCs w:val="22"/>
        </w:rPr>
        <w:t>;</w:t>
      </w:r>
    </w:p>
    <w:p w14:paraId="5039A001">
      <w:pPr>
        <w:spacing w:before="52" w:line="236" w:lineRule="auto"/>
        <w:ind w:left="2533"/>
        <w:rPr>
          <w:rFonts w:ascii="Times New Roman" w:hAnsi="Times New Roman" w:eastAsia="Times New Roman" w:cs="Times New Roman"/>
          <w:sz w:val="22"/>
          <w:szCs w:val="22"/>
        </w:rPr>
      </w:pPr>
      <w:r>
        <w:rPr>
          <w:rFonts w:ascii="Times New Roman" w:hAnsi="Times New Roman" w:eastAsia="Times New Roman" w:cs="Times New Roman"/>
          <w:color w:val="4A3C2E"/>
          <w:spacing w:val="4"/>
          <w:sz w:val="22"/>
          <w:szCs w:val="22"/>
        </w:rPr>
        <w:t xml:space="preserve">.    </w:t>
      </w:r>
      <w:r>
        <w:rPr>
          <w:rFonts w:ascii="微软雅黑" w:hAnsi="微软雅黑" w:eastAsia="微软雅黑" w:cs="微软雅黑"/>
          <w:b/>
          <w:bCs/>
          <w:color w:val="272C2C"/>
          <w:spacing w:val="4"/>
          <w:sz w:val="22"/>
          <w:szCs w:val="22"/>
        </w:rPr>
        <w:t>与股份过户处沟通以取得年报</w:t>
      </w:r>
      <w:r>
        <w:rPr>
          <w:rFonts w:ascii="Times New Roman" w:hAnsi="Times New Roman" w:eastAsia="Times New Roman" w:cs="Times New Roman"/>
          <w:b/>
          <w:bCs/>
          <w:color w:val="272C2C"/>
          <w:spacing w:val="4"/>
          <w:sz w:val="22"/>
          <w:szCs w:val="22"/>
        </w:rPr>
        <w:t>/</w:t>
      </w:r>
      <w:r>
        <w:rPr>
          <w:rFonts w:ascii="微软雅黑" w:hAnsi="微软雅黑" w:eastAsia="微软雅黑" w:cs="微软雅黑"/>
          <w:b/>
          <w:bCs/>
          <w:color w:val="272C2C"/>
          <w:spacing w:val="4"/>
          <w:sz w:val="22"/>
          <w:szCs w:val="22"/>
        </w:rPr>
        <w:t>中期报</w:t>
      </w:r>
      <w:r>
        <w:rPr>
          <w:rFonts w:ascii="微软雅黑" w:hAnsi="微软雅黑" w:eastAsia="微软雅黑" w:cs="微软雅黑"/>
          <w:b/>
          <w:bCs/>
          <w:color w:val="272C2C"/>
          <w:spacing w:val="3"/>
          <w:sz w:val="22"/>
          <w:szCs w:val="22"/>
        </w:rPr>
        <w:t>告所需要的股东数据</w:t>
      </w:r>
      <w:r>
        <w:rPr>
          <w:rFonts w:ascii="Times New Roman" w:hAnsi="Times New Roman" w:eastAsia="Times New Roman" w:cs="Times New Roman"/>
          <w:b/>
          <w:bCs/>
          <w:color w:val="272C2C"/>
          <w:spacing w:val="3"/>
          <w:sz w:val="22"/>
          <w:szCs w:val="22"/>
        </w:rPr>
        <w:t>;</w:t>
      </w:r>
    </w:p>
    <w:p w14:paraId="216B0579">
      <w:pPr>
        <w:spacing w:before="49" w:line="179" w:lineRule="auto"/>
        <w:ind w:left="2533"/>
        <w:rPr>
          <w:rFonts w:ascii="Times New Roman" w:hAnsi="Times New Roman" w:eastAsia="Times New Roman" w:cs="Times New Roman"/>
          <w:sz w:val="22"/>
          <w:szCs w:val="22"/>
        </w:rPr>
      </w:pPr>
      <w:r>
        <w:rPr>
          <w:rFonts w:ascii="Times New Roman" w:hAnsi="Times New Roman" w:eastAsia="Times New Roman" w:cs="Times New Roman"/>
          <w:color w:val="4A3C2E"/>
          <w:spacing w:val="2"/>
          <w:sz w:val="22"/>
          <w:szCs w:val="22"/>
        </w:rPr>
        <w:t xml:space="preserve">.    </w:t>
      </w:r>
      <w:r>
        <w:rPr>
          <w:rFonts w:ascii="微软雅黑" w:hAnsi="微软雅黑" w:eastAsia="微软雅黑" w:cs="微软雅黑"/>
          <w:b/>
          <w:bCs/>
          <w:color w:val="272C2C"/>
          <w:spacing w:val="2"/>
          <w:sz w:val="22"/>
          <w:szCs w:val="22"/>
        </w:rPr>
        <w:t>编制必须向香港联交所作出关于股东周年大会的通知</w:t>
      </w:r>
      <w:r>
        <w:rPr>
          <w:rFonts w:ascii="Times New Roman" w:hAnsi="Times New Roman" w:eastAsia="Times New Roman" w:cs="Times New Roman"/>
          <w:b/>
          <w:bCs/>
          <w:color w:val="272C2C"/>
          <w:spacing w:val="2"/>
          <w:sz w:val="22"/>
          <w:szCs w:val="22"/>
        </w:rPr>
        <w:t>;</w:t>
      </w:r>
    </w:p>
    <w:p w14:paraId="4F8794D8">
      <w:pPr>
        <w:spacing w:before="96" w:line="180" w:lineRule="auto"/>
        <w:ind w:left="2533"/>
        <w:rPr>
          <w:rFonts w:ascii="Times New Roman" w:hAnsi="Times New Roman" w:eastAsia="Times New Roman" w:cs="Times New Roman"/>
          <w:sz w:val="22"/>
          <w:szCs w:val="22"/>
        </w:rPr>
      </w:pPr>
      <w:r>
        <w:rPr>
          <w:rFonts w:ascii="Times New Roman" w:hAnsi="Times New Roman" w:eastAsia="Times New Roman" w:cs="Times New Roman"/>
          <w:color w:val="4A3C2E"/>
          <w:spacing w:val="1"/>
          <w:sz w:val="22"/>
          <w:szCs w:val="22"/>
        </w:rPr>
        <w:t>.</w:t>
      </w:r>
      <w:r>
        <w:rPr>
          <w:rFonts w:ascii="Times New Roman" w:hAnsi="Times New Roman" w:eastAsia="Times New Roman" w:cs="Times New Roman"/>
          <w:color w:val="4A3C2E"/>
          <w:spacing w:val="14"/>
          <w:sz w:val="22"/>
          <w:szCs w:val="22"/>
        </w:rPr>
        <w:t xml:space="preserve">    </w:t>
      </w:r>
      <w:r>
        <w:rPr>
          <w:rFonts w:ascii="微软雅黑" w:hAnsi="微软雅黑" w:eastAsia="微软雅黑" w:cs="微软雅黑"/>
          <w:b/>
          <w:bCs/>
          <w:color w:val="272C2C"/>
          <w:spacing w:val="1"/>
          <w:sz w:val="22"/>
          <w:szCs w:val="22"/>
        </w:rPr>
        <w:t>准备股东周年大会通告及代表委任表格</w:t>
      </w:r>
      <w:r>
        <w:rPr>
          <w:rFonts w:ascii="Times New Roman" w:hAnsi="Times New Roman" w:eastAsia="Times New Roman" w:cs="Times New Roman"/>
          <w:b/>
          <w:bCs/>
          <w:color w:val="272C2C"/>
          <w:spacing w:val="1"/>
          <w:sz w:val="22"/>
          <w:szCs w:val="22"/>
        </w:rPr>
        <w:t>;</w:t>
      </w:r>
    </w:p>
    <w:p w14:paraId="319F9F93">
      <w:pPr>
        <w:spacing w:before="96" w:line="179" w:lineRule="auto"/>
        <w:ind w:left="2533"/>
        <w:rPr>
          <w:rFonts w:ascii="Times New Roman" w:hAnsi="Times New Roman" w:eastAsia="Times New Roman" w:cs="Times New Roman"/>
          <w:sz w:val="22"/>
          <w:szCs w:val="22"/>
        </w:rPr>
      </w:pPr>
      <w:r>
        <w:rPr>
          <w:rFonts w:ascii="Times New Roman" w:hAnsi="Times New Roman" w:eastAsia="Times New Roman" w:cs="Times New Roman"/>
          <w:color w:val="4A3C2E"/>
          <w:spacing w:val="2"/>
          <w:sz w:val="22"/>
          <w:szCs w:val="22"/>
        </w:rPr>
        <w:t xml:space="preserve">.    </w:t>
      </w:r>
      <w:r>
        <w:rPr>
          <w:rFonts w:ascii="微软雅黑" w:hAnsi="微软雅黑" w:eastAsia="微软雅黑" w:cs="微软雅黑"/>
          <w:b/>
          <w:bCs/>
          <w:color w:val="272C2C"/>
          <w:spacing w:val="2"/>
          <w:sz w:val="22"/>
          <w:szCs w:val="22"/>
        </w:rPr>
        <w:t>透过香港联交所披露易发出股东周年大会通告及代表委任表格</w:t>
      </w:r>
      <w:r>
        <w:rPr>
          <w:rFonts w:ascii="Times New Roman" w:hAnsi="Times New Roman" w:eastAsia="Times New Roman" w:cs="Times New Roman"/>
          <w:b/>
          <w:bCs/>
          <w:color w:val="272C2C"/>
          <w:spacing w:val="2"/>
          <w:sz w:val="22"/>
          <w:szCs w:val="22"/>
        </w:rPr>
        <w:t>;</w:t>
      </w:r>
    </w:p>
    <w:p w14:paraId="21BCA040">
      <w:pPr>
        <w:spacing w:before="93" w:line="180" w:lineRule="auto"/>
        <w:ind w:left="2533"/>
        <w:rPr>
          <w:rFonts w:ascii="Times New Roman" w:hAnsi="Times New Roman" w:eastAsia="Times New Roman" w:cs="Times New Roman"/>
          <w:sz w:val="22"/>
          <w:szCs w:val="22"/>
        </w:rPr>
      </w:pPr>
      <w:r>
        <w:rPr>
          <w:rFonts w:ascii="Times New Roman" w:hAnsi="Times New Roman" w:eastAsia="Times New Roman" w:cs="Times New Roman"/>
          <w:color w:val="4A3C2E"/>
          <w:spacing w:val="4"/>
          <w:sz w:val="22"/>
          <w:szCs w:val="22"/>
        </w:rPr>
        <w:t>.</w:t>
      </w:r>
      <w:r>
        <w:rPr>
          <w:rFonts w:ascii="Times New Roman" w:hAnsi="Times New Roman" w:eastAsia="Times New Roman" w:cs="Times New Roman"/>
          <w:color w:val="4A3C2E"/>
          <w:spacing w:val="10"/>
          <w:sz w:val="22"/>
          <w:szCs w:val="22"/>
        </w:rPr>
        <w:t xml:space="preserve">    </w:t>
      </w:r>
      <w:r>
        <w:rPr>
          <w:rFonts w:ascii="微软雅黑" w:hAnsi="微软雅黑" w:eastAsia="微软雅黑" w:cs="微软雅黑"/>
          <w:b/>
          <w:bCs/>
          <w:color w:val="272C2C"/>
          <w:spacing w:val="4"/>
          <w:sz w:val="22"/>
          <w:szCs w:val="22"/>
        </w:rPr>
        <w:t>准备主席讲稿</w:t>
      </w:r>
      <w:r>
        <w:rPr>
          <w:rFonts w:ascii="Times New Roman" w:hAnsi="Times New Roman" w:eastAsia="Times New Roman" w:cs="Times New Roman"/>
          <w:b/>
          <w:bCs/>
          <w:color w:val="272C2C"/>
          <w:spacing w:val="4"/>
          <w:sz w:val="22"/>
          <w:szCs w:val="22"/>
        </w:rPr>
        <w:t>;</w:t>
      </w:r>
    </w:p>
    <w:p w14:paraId="49C07054">
      <w:pPr>
        <w:spacing w:before="52" w:line="236" w:lineRule="auto"/>
        <w:ind w:left="2533"/>
        <w:rPr>
          <w:rFonts w:ascii="Times New Roman" w:hAnsi="Times New Roman" w:eastAsia="Times New Roman" w:cs="Times New Roman"/>
          <w:sz w:val="22"/>
          <w:szCs w:val="22"/>
        </w:rPr>
      </w:pPr>
      <w:r>
        <w:rPr>
          <w:rFonts w:ascii="Times New Roman" w:hAnsi="Times New Roman" w:eastAsia="Times New Roman" w:cs="Times New Roman"/>
          <w:color w:val="4A3C2E"/>
          <w:spacing w:val="2"/>
          <w:sz w:val="22"/>
          <w:szCs w:val="22"/>
        </w:rPr>
        <w:t xml:space="preserve">.     </w:t>
      </w:r>
      <w:r>
        <w:rPr>
          <w:rFonts w:ascii="微软雅黑" w:hAnsi="微软雅黑" w:eastAsia="微软雅黑" w:cs="微软雅黑"/>
          <w:b/>
          <w:bCs/>
          <w:color w:val="272C2C"/>
          <w:spacing w:val="2"/>
          <w:sz w:val="22"/>
          <w:szCs w:val="22"/>
        </w:rPr>
        <w:t>出席股东周年大会及草拟</w:t>
      </w:r>
      <w:r>
        <w:rPr>
          <w:rFonts w:ascii="Times New Roman" w:hAnsi="Times New Roman" w:eastAsia="Times New Roman" w:cs="Times New Roman"/>
          <w:b/>
          <w:bCs/>
          <w:color w:val="272C2C"/>
          <w:spacing w:val="2"/>
          <w:sz w:val="22"/>
          <w:szCs w:val="22"/>
        </w:rPr>
        <w:t>/</w:t>
      </w:r>
      <w:r>
        <w:rPr>
          <w:rFonts w:ascii="微软雅黑" w:hAnsi="微软雅黑" w:eastAsia="微软雅黑" w:cs="微软雅黑"/>
          <w:b/>
          <w:bCs/>
          <w:color w:val="272C2C"/>
          <w:spacing w:val="2"/>
          <w:sz w:val="22"/>
          <w:szCs w:val="22"/>
        </w:rPr>
        <w:t>审阅该会议的会议记录</w:t>
      </w:r>
      <w:r>
        <w:rPr>
          <w:rFonts w:ascii="Times New Roman" w:hAnsi="Times New Roman" w:eastAsia="Times New Roman" w:cs="Times New Roman"/>
          <w:b/>
          <w:bCs/>
          <w:color w:val="272C2C"/>
          <w:spacing w:val="2"/>
          <w:sz w:val="22"/>
          <w:szCs w:val="22"/>
        </w:rPr>
        <w:t>;</w:t>
      </w:r>
    </w:p>
    <w:p w14:paraId="1D7C9684">
      <w:pPr>
        <w:spacing w:before="48" w:line="180" w:lineRule="auto"/>
        <w:ind w:left="2533"/>
        <w:rPr>
          <w:rFonts w:ascii="Times New Roman" w:hAnsi="Times New Roman" w:eastAsia="Times New Roman" w:cs="Times New Roman"/>
          <w:sz w:val="22"/>
          <w:szCs w:val="22"/>
        </w:rPr>
      </w:pPr>
      <w:r>
        <w:rPr>
          <w:rFonts w:ascii="Times New Roman" w:hAnsi="Times New Roman" w:eastAsia="Times New Roman" w:cs="Times New Roman"/>
          <w:color w:val="4A3C2E"/>
          <w:spacing w:val="2"/>
          <w:sz w:val="22"/>
          <w:szCs w:val="22"/>
        </w:rPr>
        <w:t>.</w:t>
      </w:r>
      <w:r>
        <w:rPr>
          <w:rFonts w:ascii="Times New Roman" w:hAnsi="Times New Roman" w:eastAsia="Times New Roman" w:cs="Times New Roman"/>
          <w:color w:val="4A3C2E"/>
          <w:spacing w:val="10"/>
          <w:sz w:val="22"/>
          <w:szCs w:val="22"/>
        </w:rPr>
        <w:t xml:space="preserve">    </w:t>
      </w:r>
      <w:r>
        <w:rPr>
          <w:rFonts w:ascii="微软雅黑" w:hAnsi="微软雅黑" w:eastAsia="微软雅黑" w:cs="微软雅黑"/>
          <w:b/>
          <w:bCs/>
          <w:color w:val="272C2C"/>
          <w:spacing w:val="2"/>
          <w:sz w:val="22"/>
          <w:szCs w:val="22"/>
        </w:rPr>
        <w:t>准备股东周年大会投票结果公告</w:t>
      </w:r>
      <w:r>
        <w:rPr>
          <w:rFonts w:ascii="Times New Roman" w:hAnsi="Times New Roman" w:eastAsia="Times New Roman" w:cs="Times New Roman"/>
          <w:b/>
          <w:bCs/>
          <w:color w:val="272C2C"/>
          <w:spacing w:val="2"/>
          <w:sz w:val="22"/>
          <w:szCs w:val="22"/>
        </w:rPr>
        <w:t>;</w:t>
      </w:r>
    </w:p>
    <w:p w14:paraId="136C7AA1">
      <w:pPr>
        <w:spacing w:before="97" w:line="179" w:lineRule="auto"/>
        <w:ind w:left="2533"/>
        <w:rPr>
          <w:rFonts w:ascii="Times New Roman" w:hAnsi="Times New Roman" w:eastAsia="Times New Roman" w:cs="Times New Roman"/>
          <w:sz w:val="22"/>
          <w:szCs w:val="22"/>
        </w:rPr>
      </w:pPr>
      <w:r>
        <w:rPr>
          <w:rFonts w:ascii="Times New Roman" w:hAnsi="Times New Roman" w:eastAsia="Times New Roman" w:cs="Times New Roman"/>
          <w:color w:val="4A3C2E"/>
          <w:spacing w:val="2"/>
          <w:sz w:val="22"/>
          <w:szCs w:val="22"/>
        </w:rPr>
        <w:t xml:space="preserve">.    </w:t>
      </w:r>
      <w:r>
        <w:rPr>
          <w:rFonts w:ascii="微软雅黑" w:hAnsi="微软雅黑" w:eastAsia="微软雅黑" w:cs="微软雅黑"/>
          <w:b/>
          <w:bCs/>
          <w:color w:val="272C2C"/>
          <w:spacing w:val="2"/>
          <w:sz w:val="22"/>
          <w:szCs w:val="22"/>
        </w:rPr>
        <w:t>透过香港联交所披露易发出股东周年大会投票结果公告</w:t>
      </w:r>
      <w:r>
        <w:rPr>
          <w:rFonts w:ascii="Times New Roman" w:hAnsi="Times New Roman" w:eastAsia="Times New Roman" w:cs="Times New Roman"/>
          <w:b/>
          <w:bCs/>
          <w:color w:val="272C2C"/>
          <w:spacing w:val="2"/>
          <w:sz w:val="22"/>
          <w:szCs w:val="22"/>
        </w:rPr>
        <w:t>;</w:t>
      </w:r>
    </w:p>
    <w:p w14:paraId="66365650">
      <w:pPr>
        <w:pStyle w:val="2"/>
        <w:spacing w:line="284" w:lineRule="auto"/>
      </w:pPr>
    </w:p>
    <w:p w14:paraId="6CCD36BF">
      <w:pPr>
        <w:spacing w:before="95"/>
        <w:ind w:left="2525" w:right="1682" w:hanging="430"/>
        <w:rPr>
          <w:rFonts w:ascii="Times New Roman" w:hAnsi="Times New Roman" w:eastAsia="Times New Roman" w:cs="Times New Roman"/>
          <w:sz w:val="22"/>
          <w:szCs w:val="22"/>
        </w:rPr>
      </w:pPr>
      <w:r>
        <w:rPr>
          <w:rFonts w:ascii="Times New Roman" w:hAnsi="Times New Roman" w:eastAsia="Times New Roman" w:cs="Times New Roman"/>
          <w:b/>
          <w:bCs/>
          <w:color w:val="272C2C"/>
          <w:spacing w:val="1"/>
          <w:sz w:val="22"/>
          <w:szCs w:val="22"/>
        </w:rPr>
        <w:t>(</w:t>
      </w:r>
      <w:r>
        <w:rPr>
          <w:rFonts w:ascii="Times New Roman" w:hAnsi="Times New Roman" w:eastAsia="Times New Roman" w:cs="Times New Roman"/>
          <w:b/>
          <w:bCs/>
          <w:color w:val="272C2C"/>
          <w:sz w:val="22"/>
          <w:szCs w:val="22"/>
        </w:rPr>
        <w:t>iii</w:t>
      </w:r>
      <w:r>
        <w:rPr>
          <w:rFonts w:ascii="Times New Roman" w:hAnsi="Times New Roman" w:eastAsia="Times New Roman" w:cs="Times New Roman"/>
          <w:b/>
          <w:bCs/>
          <w:color w:val="272C2C"/>
          <w:spacing w:val="1"/>
          <w:sz w:val="22"/>
          <w:szCs w:val="22"/>
        </w:rPr>
        <w:t>)</w:t>
      </w:r>
      <w:r>
        <w:rPr>
          <w:rFonts w:ascii="Times New Roman" w:hAnsi="Times New Roman" w:eastAsia="Times New Roman" w:cs="Times New Roman"/>
          <w:b/>
          <w:bCs/>
          <w:color w:val="272C2C"/>
          <w:spacing w:val="38"/>
          <w:sz w:val="22"/>
          <w:szCs w:val="22"/>
        </w:rPr>
        <w:t xml:space="preserve"> </w:t>
      </w:r>
      <w:r>
        <w:rPr>
          <w:rFonts w:ascii="微软雅黑" w:hAnsi="微软雅黑" w:eastAsia="微软雅黑" w:cs="微软雅黑"/>
          <w:b/>
          <w:bCs/>
          <w:color w:val="272C2C"/>
          <w:spacing w:val="1"/>
          <w:sz w:val="22"/>
          <w:szCs w:val="22"/>
        </w:rPr>
        <w:t>草拟</w:t>
      </w:r>
      <w:r>
        <w:rPr>
          <w:rFonts w:ascii="Times New Roman" w:hAnsi="Times New Roman" w:eastAsia="Times New Roman" w:cs="Times New Roman"/>
          <w:b/>
          <w:bCs/>
          <w:color w:val="272C2C"/>
          <w:spacing w:val="1"/>
          <w:sz w:val="22"/>
          <w:szCs w:val="22"/>
        </w:rPr>
        <w:t>/</w:t>
      </w:r>
      <w:r>
        <w:rPr>
          <w:rFonts w:ascii="微软雅黑" w:hAnsi="微软雅黑" w:eastAsia="微软雅黑" w:cs="微软雅黑"/>
          <w:b/>
          <w:bCs/>
          <w:color w:val="272C2C"/>
          <w:spacing w:val="1"/>
          <w:sz w:val="22"/>
          <w:szCs w:val="22"/>
        </w:rPr>
        <w:t>审阅通过年度及中期业绩之董事会</w:t>
      </w:r>
      <w:r>
        <w:rPr>
          <w:rFonts w:ascii="微软雅黑" w:hAnsi="微软雅黑" w:eastAsia="微软雅黑" w:cs="微软雅黑"/>
          <w:b/>
          <w:bCs/>
          <w:color w:val="272C2C"/>
          <w:sz w:val="22"/>
          <w:szCs w:val="22"/>
        </w:rPr>
        <w:t>及董事委员会的相关文件</w:t>
      </w:r>
      <w:r>
        <w:rPr>
          <w:rFonts w:ascii="Times New Roman" w:hAnsi="Times New Roman" w:eastAsia="Times New Roman" w:cs="Times New Roman"/>
          <w:b/>
          <w:bCs/>
          <w:color w:val="272C2C"/>
          <w:sz w:val="22"/>
          <w:szCs w:val="22"/>
        </w:rPr>
        <w:t xml:space="preserve">:                      </w:t>
      </w:r>
      <w:r>
        <w:rPr>
          <w:rFonts w:ascii="微软雅黑" w:hAnsi="微软雅黑" w:eastAsia="微软雅黑" w:cs="微软雅黑"/>
          <w:b/>
          <w:bCs/>
          <w:color w:val="272C2C"/>
          <w:spacing w:val="1"/>
          <w:sz w:val="22"/>
          <w:szCs w:val="22"/>
        </w:rPr>
        <w:t>就以下董事会及董事委员会会议草拟</w:t>
      </w:r>
      <w:r>
        <w:rPr>
          <w:rFonts w:ascii="Times New Roman" w:hAnsi="Times New Roman" w:eastAsia="Times New Roman" w:cs="Times New Roman"/>
          <w:b/>
          <w:bCs/>
          <w:color w:val="272C2C"/>
          <w:spacing w:val="1"/>
          <w:sz w:val="22"/>
          <w:szCs w:val="22"/>
        </w:rPr>
        <w:t>/</w:t>
      </w:r>
      <w:r>
        <w:rPr>
          <w:rFonts w:ascii="微软雅黑" w:hAnsi="微软雅黑" w:eastAsia="微软雅黑" w:cs="微软雅黑"/>
          <w:b/>
          <w:bCs/>
          <w:color w:val="272C2C"/>
          <w:spacing w:val="1"/>
          <w:sz w:val="22"/>
          <w:szCs w:val="22"/>
        </w:rPr>
        <w:t>审阅会议的相关文件，</w:t>
      </w:r>
      <w:r>
        <w:rPr>
          <w:rFonts w:ascii="微软雅黑" w:hAnsi="微软雅黑" w:eastAsia="微软雅黑" w:cs="微软雅黑"/>
          <w:b/>
          <w:bCs/>
          <w:color w:val="272C2C"/>
          <w:sz w:val="22"/>
          <w:szCs w:val="22"/>
        </w:rPr>
        <w:t>包括会议通告</w:t>
      </w:r>
      <w:r>
        <w:rPr>
          <w:rFonts w:ascii="Times New Roman" w:hAnsi="Times New Roman" w:eastAsia="Times New Roman" w:cs="Times New Roman"/>
          <w:b/>
          <w:bCs/>
          <w:color w:val="272C2C"/>
          <w:sz w:val="22"/>
          <w:szCs w:val="22"/>
        </w:rPr>
        <w:t xml:space="preserve">; </w:t>
      </w:r>
      <w:r>
        <w:rPr>
          <w:rFonts w:ascii="微软雅黑" w:hAnsi="微软雅黑" w:eastAsia="微软雅黑" w:cs="微软雅黑"/>
          <w:b/>
          <w:bCs/>
          <w:color w:val="272C2C"/>
          <w:sz w:val="22"/>
          <w:szCs w:val="22"/>
        </w:rPr>
        <w:t>会议议程</w:t>
      </w:r>
      <w:r>
        <w:rPr>
          <w:rFonts w:ascii="Times New Roman" w:hAnsi="Times New Roman" w:eastAsia="Times New Roman" w:cs="Times New Roman"/>
          <w:b/>
          <w:bCs/>
          <w:color w:val="272C2C"/>
          <w:sz w:val="22"/>
          <w:szCs w:val="22"/>
        </w:rPr>
        <w:t>;</w:t>
      </w:r>
      <w:r>
        <w:rPr>
          <w:rFonts w:ascii="Times New Roman" w:hAnsi="Times New Roman" w:eastAsia="Times New Roman" w:cs="Times New Roman"/>
          <w:b/>
          <w:bCs/>
          <w:color w:val="272C2C"/>
          <w:spacing w:val="28"/>
          <w:sz w:val="22"/>
          <w:szCs w:val="22"/>
        </w:rPr>
        <w:t xml:space="preserve"> </w:t>
      </w:r>
      <w:r>
        <w:rPr>
          <w:rFonts w:ascii="微软雅黑" w:hAnsi="微软雅黑" w:eastAsia="微软雅黑" w:cs="微软雅黑"/>
          <w:b/>
          <w:bCs/>
          <w:color w:val="272C2C"/>
          <w:sz w:val="22"/>
          <w:szCs w:val="22"/>
        </w:rPr>
        <w:t>出席名单</w:t>
      </w:r>
      <w:r>
        <w:rPr>
          <w:rFonts w:ascii="Times New Roman" w:hAnsi="Times New Roman" w:eastAsia="Times New Roman" w:cs="Times New Roman"/>
          <w:b/>
          <w:bCs/>
          <w:color w:val="272C2C"/>
          <w:sz w:val="22"/>
          <w:szCs w:val="22"/>
        </w:rPr>
        <w:t xml:space="preserve">; </w:t>
      </w:r>
      <w:r>
        <w:rPr>
          <w:rFonts w:ascii="微软雅黑" w:hAnsi="微软雅黑" w:eastAsia="微软雅黑" w:cs="微软雅黑"/>
          <w:b/>
          <w:bCs/>
          <w:color w:val="272C2C"/>
          <w:sz w:val="22"/>
          <w:szCs w:val="22"/>
        </w:rPr>
        <w:t>及会议记录</w:t>
      </w:r>
      <w:r>
        <w:rPr>
          <w:rFonts w:ascii="Times New Roman" w:hAnsi="Times New Roman" w:eastAsia="Times New Roman" w:cs="Times New Roman"/>
          <w:b/>
          <w:bCs/>
          <w:color w:val="272C2C"/>
          <w:sz w:val="22"/>
          <w:szCs w:val="22"/>
        </w:rPr>
        <w:t>(</w:t>
      </w:r>
      <w:r>
        <w:rPr>
          <w:rFonts w:ascii="微软雅黑" w:hAnsi="微软雅黑" w:eastAsia="微软雅黑" w:cs="微软雅黑"/>
          <w:b/>
          <w:bCs/>
          <w:color w:val="272C2C"/>
          <w:sz w:val="22"/>
          <w:szCs w:val="22"/>
        </w:rPr>
        <w:t>含一般常规议程之框架模版</w:t>
      </w:r>
      <w:r>
        <w:rPr>
          <w:rFonts w:ascii="Times New Roman" w:hAnsi="Times New Roman" w:eastAsia="Times New Roman" w:cs="Times New Roman"/>
          <w:b/>
          <w:bCs/>
          <w:color w:val="272C2C"/>
          <w:sz w:val="22"/>
          <w:szCs w:val="22"/>
        </w:rPr>
        <w:t>):</w:t>
      </w:r>
    </w:p>
    <w:p w14:paraId="378ECAE8">
      <w:pPr>
        <w:spacing w:before="1" w:line="232" w:lineRule="auto"/>
        <w:ind w:left="2533"/>
        <w:rPr>
          <w:rFonts w:ascii="Times New Roman" w:hAnsi="Times New Roman" w:eastAsia="Times New Roman" w:cs="Times New Roman"/>
          <w:sz w:val="22"/>
          <w:szCs w:val="22"/>
        </w:rPr>
      </w:pPr>
      <w:r>
        <w:rPr>
          <w:rFonts w:ascii="Times New Roman" w:hAnsi="Times New Roman" w:eastAsia="Times New Roman" w:cs="Times New Roman"/>
          <w:color w:val="4A3C2E"/>
          <w:spacing w:val="7"/>
          <w:sz w:val="22"/>
          <w:szCs w:val="22"/>
        </w:rPr>
        <w:t>.</w:t>
      </w:r>
      <w:r>
        <w:rPr>
          <w:rFonts w:ascii="Times New Roman" w:hAnsi="Times New Roman" w:eastAsia="Times New Roman" w:cs="Times New Roman"/>
          <w:color w:val="4A3C2E"/>
          <w:spacing w:val="11"/>
          <w:sz w:val="22"/>
          <w:szCs w:val="22"/>
        </w:rPr>
        <w:t xml:space="preserve">    </w:t>
      </w:r>
      <w:r>
        <w:rPr>
          <w:rFonts w:ascii="微软雅黑" w:hAnsi="微软雅黑" w:eastAsia="微软雅黑" w:cs="微软雅黑"/>
          <w:b/>
          <w:bCs/>
          <w:color w:val="272C2C"/>
          <w:spacing w:val="7"/>
          <w:sz w:val="22"/>
          <w:szCs w:val="22"/>
        </w:rPr>
        <w:t xml:space="preserve">董事会 </w:t>
      </w:r>
      <w:r>
        <w:rPr>
          <w:rFonts w:ascii="Times New Roman" w:hAnsi="Times New Roman" w:eastAsia="Times New Roman" w:cs="Times New Roman"/>
          <w:b/>
          <w:bCs/>
          <w:color w:val="272C2C"/>
          <w:spacing w:val="7"/>
          <w:sz w:val="22"/>
          <w:szCs w:val="22"/>
        </w:rPr>
        <w:t>(</w:t>
      </w:r>
      <w:r>
        <w:rPr>
          <w:rFonts w:ascii="微软雅黑" w:hAnsi="微软雅黑" w:eastAsia="微软雅黑" w:cs="微软雅黑"/>
          <w:b/>
          <w:bCs/>
          <w:color w:val="272C2C"/>
          <w:spacing w:val="7"/>
          <w:sz w:val="22"/>
          <w:szCs w:val="22"/>
        </w:rPr>
        <w:t xml:space="preserve">每年 </w:t>
      </w:r>
      <w:r>
        <w:rPr>
          <w:rFonts w:ascii="Times New Roman" w:hAnsi="Times New Roman" w:eastAsia="Times New Roman" w:cs="Times New Roman"/>
          <w:b/>
          <w:bCs/>
          <w:color w:val="272C2C"/>
          <w:spacing w:val="7"/>
          <w:sz w:val="22"/>
          <w:szCs w:val="22"/>
        </w:rPr>
        <w:t>4</w:t>
      </w:r>
      <w:r>
        <w:rPr>
          <w:rFonts w:ascii="Times New Roman" w:hAnsi="Times New Roman" w:eastAsia="Times New Roman" w:cs="Times New Roman"/>
          <w:b/>
          <w:bCs/>
          <w:color w:val="272C2C"/>
          <w:spacing w:val="41"/>
          <w:w w:val="101"/>
          <w:sz w:val="22"/>
          <w:szCs w:val="22"/>
        </w:rPr>
        <w:t xml:space="preserve"> </w:t>
      </w:r>
      <w:r>
        <w:rPr>
          <w:rFonts w:ascii="微软雅黑" w:hAnsi="微软雅黑" w:eastAsia="微软雅黑" w:cs="微软雅黑"/>
          <w:b/>
          <w:bCs/>
          <w:color w:val="272C2C"/>
          <w:spacing w:val="7"/>
          <w:sz w:val="22"/>
          <w:szCs w:val="22"/>
        </w:rPr>
        <w:t>次</w:t>
      </w:r>
      <w:r>
        <w:rPr>
          <w:rFonts w:ascii="Times New Roman" w:hAnsi="Times New Roman" w:eastAsia="Times New Roman" w:cs="Times New Roman"/>
          <w:b/>
          <w:bCs/>
          <w:color w:val="272C2C"/>
          <w:spacing w:val="7"/>
          <w:sz w:val="22"/>
          <w:szCs w:val="22"/>
        </w:rPr>
        <w:t>);</w:t>
      </w:r>
    </w:p>
    <w:p w14:paraId="1DE33BFC">
      <w:pPr>
        <w:spacing w:before="10" w:line="233" w:lineRule="auto"/>
        <w:ind w:left="2533"/>
        <w:rPr>
          <w:rFonts w:ascii="Times New Roman" w:hAnsi="Times New Roman" w:eastAsia="Times New Roman" w:cs="Times New Roman"/>
          <w:sz w:val="22"/>
          <w:szCs w:val="22"/>
        </w:rPr>
      </w:pPr>
      <w:r>
        <w:rPr>
          <w:rFonts w:ascii="Times New Roman" w:hAnsi="Times New Roman" w:eastAsia="Times New Roman" w:cs="Times New Roman"/>
          <w:color w:val="4A3C2E"/>
          <w:spacing w:val="5"/>
          <w:sz w:val="22"/>
          <w:szCs w:val="22"/>
        </w:rPr>
        <w:t>.</w:t>
      </w:r>
      <w:r>
        <w:rPr>
          <w:rFonts w:ascii="Times New Roman" w:hAnsi="Times New Roman" w:eastAsia="Times New Roman" w:cs="Times New Roman"/>
          <w:color w:val="4A3C2E"/>
          <w:spacing w:val="12"/>
          <w:sz w:val="22"/>
          <w:szCs w:val="22"/>
        </w:rPr>
        <w:t xml:space="preserve">    </w:t>
      </w:r>
      <w:r>
        <w:rPr>
          <w:rFonts w:ascii="微软雅黑" w:hAnsi="微软雅黑" w:eastAsia="微软雅黑" w:cs="微软雅黑"/>
          <w:b/>
          <w:bCs/>
          <w:color w:val="272C2C"/>
          <w:spacing w:val="5"/>
          <w:sz w:val="22"/>
          <w:szCs w:val="22"/>
        </w:rPr>
        <w:t xml:space="preserve">审核委员会 </w:t>
      </w:r>
      <w:r>
        <w:rPr>
          <w:rFonts w:ascii="Times New Roman" w:hAnsi="Times New Roman" w:eastAsia="Times New Roman" w:cs="Times New Roman"/>
          <w:b/>
          <w:bCs/>
          <w:color w:val="272C2C"/>
          <w:spacing w:val="5"/>
          <w:sz w:val="22"/>
          <w:szCs w:val="22"/>
        </w:rPr>
        <w:t>(</w:t>
      </w:r>
      <w:r>
        <w:rPr>
          <w:rFonts w:ascii="微软雅黑" w:hAnsi="微软雅黑" w:eastAsia="微软雅黑" w:cs="微软雅黑"/>
          <w:b/>
          <w:bCs/>
          <w:color w:val="272C2C"/>
          <w:spacing w:val="5"/>
          <w:sz w:val="22"/>
          <w:szCs w:val="22"/>
        </w:rPr>
        <w:t xml:space="preserve">每年 </w:t>
      </w:r>
      <w:r>
        <w:rPr>
          <w:rFonts w:ascii="Times New Roman" w:hAnsi="Times New Roman" w:eastAsia="Times New Roman" w:cs="Times New Roman"/>
          <w:b/>
          <w:bCs/>
          <w:color w:val="272C2C"/>
          <w:spacing w:val="5"/>
          <w:sz w:val="22"/>
          <w:szCs w:val="22"/>
        </w:rPr>
        <w:t>2</w:t>
      </w:r>
      <w:r>
        <w:rPr>
          <w:rFonts w:ascii="Times New Roman" w:hAnsi="Times New Roman" w:eastAsia="Times New Roman" w:cs="Times New Roman"/>
          <w:b/>
          <w:bCs/>
          <w:color w:val="272C2C"/>
          <w:spacing w:val="43"/>
          <w:sz w:val="22"/>
          <w:szCs w:val="22"/>
        </w:rPr>
        <w:t xml:space="preserve"> </w:t>
      </w:r>
      <w:r>
        <w:rPr>
          <w:rFonts w:ascii="微软雅黑" w:hAnsi="微软雅黑" w:eastAsia="微软雅黑" w:cs="微软雅黑"/>
          <w:b/>
          <w:bCs/>
          <w:color w:val="272C2C"/>
          <w:spacing w:val="5"/>
          <w:sz w:val="22"/>
          <w:szCs w:val="22"/>
        </w:rPr>
        <w:t>次</w:t>
      </w:r>
      <w:r>
        <w:rPr>
          <w:rFonts w:ascii="Times New Roman" w:hAnsi="Times New Roman" w:eastAsia="Times New Roman" w:cs="Times New Roman"/>
          <w:b/>
          <w:bCs/>
          <w:color w:val="272C2C"/>
          <w:spacing w:val="5"/>
          <w:sz w:val="22"/>
          <w:szCs w:val="22"/>
        </w:rPr>
        <w:t>);</w:t>
      </w:r>
    </w:p>
    <w:p w14:paraId="2ED98BD7">
      <w:pPr>
        <w:spacing w:before="13" w:line="233" w:lineRule="auto"/>
        <w:ind w:left="2533"/>
        <w:rPr>
          <w:rFonts w:ascii="Times New Roman" w:hAnsi="Times New Roman" w:eastAsia="Times New Roman" w:cs="Times New Roman"/>
          <w:sz w:val="22"/>
          <w:szCs w:val="22"/>
        </w:rPr>
      </w:pPr>
      <w:r>
        <w:rPr>
          <w:rFonts w:ascii="Times New Roman" w:hAnsi="Times New Roman" w:eastAsia="Times New Roman" w:cs="Times New Roman"/>
          <w:color w:val="4A3C2E"/>
          <w:spacing w:val="1"/>
          <w:sz w:val="22"/>
          <w:szCs w:val="22"/>
        </w:rPr>
        <w:t>.</w:t>
      </w:r>
      <w:r>
        <w:rPr>
          <w:rFonts w:ascii="Times New Roman" w:hAnsi="Times New Roman" w:eastAsia="Times New Roman" w:cs="Times New Roman"/>
          <w:color w:val="4A3C2E"/>
          <w:spacing w:val="13"/>
          <w:sz w:val="22"/>
          <w:szCs w:val="22"/>
        </w:rPr>
        <w:t xml:space="preserve">    </w:t>
      </w:r>
      <w:r>
        <w:rPr>
          <w:rFonts w:ascii="微软雅黑" w:hAnsi="微软雅黑" w:eastAsia="微软雅黑" w:cs="微软雅黑"/>
          <w:b/>
          <w:bCs/>
          <w:color w:val="272C2C"/>
          <w:spacing w:val="1"/>
          <w:sz w:val="22"/>
          <w:szCs w:val="22"/>
        </w:rPr>
        <w:t xml:space="preserve">提名委员会 </w:t>
      </w:r>
      <w:r>
        <w:rPr>
          <w:rFonts w:ascii="Times New Roman" w:hAnsi="Times New Roman" w:eastAsia="Times New Roman" w:cs="Times New Roman"/>
          <w:b/>
          <w:bCs/>
          <w:color w:val="272C2C"/>
          <w:spacing w:val="1"/>
          <w:sz w:val="22"/>
          <w:szCs w:val="22"/>
        </w:rPr>
        <w:t>(</w:t>
      </w:r>
      <w:r>
        <w:rPr>
          <w:rFonts w:ascii="微软雅黑" w:hAnsi="微软雅黑" w:eastAsia="微软雅黑" w:cs="微软雅黑"/>
          <w:b/>
          <w:bCs/>
          <w:color w:val="272C2C"/>
          <w:spacing w:val="1"/>
          <w:sz w:val="22"/>
          <w:szCs w:val="22"/>
        </w:rPr>
        <w:t xml:space="preserve">每年 </w:t>
      </w:r>
      <w:r>
        <w:rPr>
          <w:rFonts w:ascii="Times New Roman" w:hAnsi="Times New Roman" w:eastAsia="Times New Roman" w:cs="Times New Roman"/>
          <w:b/>
          <w:bCs/>
          <w:color w:val="272C2C"/>
          <w:spacing w:val="1"/>
          <w:sz w:val="22"/>
          <w:szCs w:val="22"/>
        </w:rPr>
        <w:t>1</w:t>
      </w:r>
      <w:r>
        <w:rPr>
          <w:rFonts w:ascii="Times New Roman" w:hAnsi="Times New Roman" w:eastAsia="Times New Roman" w:cs="Times New Roman"/>
          <w:b/>
          <w:bCs/>
          <w:color w:val="272C2C"/>
          <w:spacing w:val="41"/>
          <w:w w:val="101"/>
          <w:sz w:val="22"/>
          <w:szCs w:val="22"/>
        </w:rPr>
        <w:t xml:space="preserve"> </w:t>
      </w:r>
      <w:r>
        <w:rPr>
          <w:rFonts w:ascii="微软雅黑" w:hAnsi="微软雅黑" w:eastAsia="微软雅黑" w:cs="微软雅黑"/>
          <w:b/>
          <w:bCs/>
          <w:color w:val="272C2C"/>
          <w:spacing w:val="1"/>
          <w:sz w:val="22"/>
          <w:szCs w:val="22"/>
        </w:rPr>
        <w:t>次</w:t>
      </w:r>
      <w:r>
        <w:rPr>
          <w:rFonts w:ascii="Times New Roman" w:hAnsi="Times New Roman" w:eastAsia="Times New Roman" w:cs="Times New Roman"/>
          <w:b/>
          <w:bCs/>
          <w:color w:val="272C2C"/>
          <w:spacing w:val="1"/>
          <w:sz w:val="22"/>
          <w:szCs w:val="22"/>
        </w:rPr>
        <w:t>);</w:t>
      </w:r>
    </w:p>
    <w:p w14:paraId="406B9F3A">
      <w:pPr>
        <w:spacing w:before="11" w:line="233" w:lineRule="auto"/>
        <w:ind w:left="2533"/>
        <w:rPr>
          <w:rFonts w:ascii="Times New Roman" w:hAnsi="Times New Roman" w:eastAsia="Times New Roman" w:cs="Times New Roman"/>
          <w:sz w:val="22"/>
          <w:szCs w:val="22"/>
        </w:rPr>
      </w:pPr>
      <w:r>
        <w:rPr>
          <w:rFonts w:ascii="Times New Roman" w:hAnsi="Times New Roman" w:eastAsia="Times New Roman" w:cs="Times New Roman"/>
          <w:color w:val="4A3C2E"/>
          <w:spacing w:val="2"/>
          <w:sz w:val="22"/>
          <w:szCs w:val="22"/>
        </w:rPr>
        <w:t>.</w:t>
      </w:r>
      <w:r>
        <w:rPr>
          <w:rFonts w:ascii="Times New Roman" w:hAnsi="Times New Roman" w:eastAsia="Times New Roman" w:cs="Times New Roman"/>
          <w:color w:val="4A3C2E"/>
          <w:spacing w:val="12"/>
          <w:sz w:val="22"/>
          <w:szCs w:val="22"/>
        </w:rPr>
        <w:t xml:space="preserve">    </w:t>
      </w:r>
      <w:r>
        <w:rPr>
          <w:rFonts w:ascii="微软雅黑" w:hAnsi="微软雅黑" w:eastAsia="微软雅黑" w:cs="微软雅黑"/>
          <w:b/>
          <w:bCs/>
          <w:color w:val="272C2C"/>
          <w:spacing w:val="2"/>
          <w:sz w:val="22"/>
          <w:szCs w:val="22"/>
        </w:rPr>
        <w:t>薪酬委员会</w:t>
      </w:r>
      <w:r>
        <w:rPr>
          <w:rFonts w:ascii="Times New Roman" w:hAnsi="Times New Roman" w:eastAsia="Times New Roman" w:cs="Times New Roman"/>
          <w:b/>
          <w:bCs/>
          <w:color w:val="272C2C"/>
          <w:spacing w:val="2"/>
          <w:sz w:val="22"/>
          <w:szCs w:val="22"/>
        </w:rPr>
        <w:t>(</w:t>
      </w:r>
      <w:r>
        <w:rPr>
          <w:rFonts w:ascii="微软雅黑" w:hAnsi="微软雅黑" w:eastAsia="微软雅黑" w:cs="微软雅黑"/>
          <w:b/>
          <w:bCs/>
          <w:color w:val="272C2C"/>
          <w:spacing w:val="2"/>
          <w:sz w:val="22"/>
          <w:szCs w:val="22"/>
        </w:rPr>
        <w:t xml:space="preserve">每年 </w:t>
      </w:r>
      <w:r>
        <w:rPr>
          <w:rFonts w:ascii="Times New Roman" w:hAnsi="Times New Roman" w:eastAsia="Times New Roman" w:cs="Times New Roman"/>
          <w:b/>
          <w:bCs/>
          <w:color w:val="272C2C"/>
          <w:spacing w:val="2"/>
          <w:sz w:val="22"/>
          <w:szCs w:val="22"/>
        </w:rPr>
        <w:t>1</w:t>
      </w:r>
      <w:r>
        <w:rPr>
          <w:rFonts w:ascii="Times New Roman" w:hAnsi="Times New Roman" w:eastAsia="Times New Roman" w:cs="Times New Roman"/>
          <w:b/>
          <w:bCs/>
          <w:color w:val="272C2C"/>
          <w:spacing w:val="40"/>
          <w:sz w:val="22"/>
          <w:szCs w:val="22"/>
        </w:rPr>
        <w:t xml:space="preserve"> </w:t>
      </w:r>
      <w:r>
        <w:rPr>
          <w:rFonts w:ascii="微软雅黑" w:hAnsi="微软雅黑" w:eastAsia="微软雅黑" w:cs="微软雅黑"/>
          <w:b/>
          <w:bCs/>
          <w:color w:val="272C2C"/>
          <w:spacing w:val="2"/>
          <w:sz w:val="22"/>
          <w:szCs w:val="22"/>
        </w:rPr>
        <w:t>次</w:t>
      </w:r>
      <w:r>
        <w:rPr>
          <w:rFonts w:ascii="Times New Roman" w:hAnsi="Times New Roman" w:eastAsia="Times New Roman" w:cs="Times New Roman"/>
          <w:b/>
          <w:bCs/>
          <w:color w:val="272C2C"/>
          <w:spacing w:val="2"/>
          <w:sz w:val="22"/>
          <w:szCs w:val="22"/>
        </w:rPr>
        <w:t>);</w:t>
      </w:r>
    </w:p>
    <w:p w14:paraId="6A1E654B">
      <w:pPr>
        <w:spacing w:before="10" w:line="233" w:lineRule="auto"/>
        <w:ind w:left="2533"/>
        <w:rPr>
          <w:rFonts w:ascii="Times New Roman" w:hAnsi="Times New Roman" w:eastAsia="Times New Roman" w:cs="Times New Roman"/>
          <w:sz w:val="22"/>
          <w:szCs w:val="22"/>
        </w:rPr>
      </w:pPr>
      <w:r>
        <w:rPr>
          <w:rFonts w:ascii="Times New Roman" w:hAnsi="Times New Roman" w:eastAsia="Times New Roman" w:cs="Times New Roman"/>
          <w:color w:val="4A3C2E"/>
          <w:spacing w:val="1"/>
          <w:sz w:val="22"/>
          <w:szCs w:val="22"/>
        </w:rPr>
        <w:t>.</w:t>
      </w:r>
      <w:r>
        <w:rPr>
          <w:rFonts w:ascii="Times New Roman" w:hAnsi="Times New Roman" w:eastAsia="Times New Roman" w:cs="Times New Roman"/>
          <w:color w:val="4A3C2E"/>
          <w:spacing w:val="13"/>
          <w:sz w:val="22"/>
          <w:szCs w:val="22"/>
        </w:rPr>
        <w:t xml:space="preserve">    </w:t>
      </w:r>
      <w:r>
        <w:rPr>
          <w:rFonts w:ascii="微软雅黑" w:hAnsi="微软雅黑" w:eastAsia="微软雅黑" w:cs="微软雅黑"/>
          <w:b/>
          <w:bCs/>
          <w:color w:val="272C2C"/>
          <w:spacing w:val="1"/>
          <w:sz w:val="22"/>
          <w:szCs w:val="22"/>
        </w:rPr>
        <w:t>主席与独立非执行董事会议</w:t>
      </w:r>
      <w:r>
        <w:rPr>
          <w:rFonts w:ascii="Times New Roman" w:hAnsi="Times New Roman" w:eastAsia="Times New Roman" w:cs="Times New Roman"/>
          <w:b/>
          <w:bCs/>
          <w:color w:val="272C2C"/>
          <w:spacing w:val="1"/>
          <w:sz w:val="22"/>
          <w:szCs w:val="22"/>
        </w:rPr>
        <w:t>(</w:t>
      </w:r>
      <w:r>
        <w:rPr>
          <w:rFonts w:ascii="微软雅黑" w:hAnsi="微软雅黑" w:eastAsia="微软雅黑" w:cs="微软雅黑"/>
          <w:b/>
          <w:bCs/>
          <w:color w:val="272C2C"/>
          <w:spacing w:val="1"/>
          <w:sz w:val="22"/>
          <w:szCs w:val="22"/>
        </w:rPr>
        <w:t xml:space="preserve">每年 </w:t>
      </w:r>
      <w:r>
        <w:rPr>
          <w:rFonts w:ascii="Times New Roman" w:hAnsi="Times New Roman" w:eastAsia="Times New Roman" w:cs="Times New Roman"/>
          <w:b/>
          <w:bCs/>
          <w:color w:val="272C2C"/>
          <w:spacing w:val="1"/>
          <w:sz w:val="22"/>
          <w:szCs w:val="22"/>
        </w:rPr>
        <w:t>1</w:t>
      </w:r>
      <w:r>
        <w:rPr>
          <w:rFonts w:ascii="Times New Roman" w:hAnsi="Times New Roman" w:eastAsia="Times New Roman" w:cs="Times New Roman"/>
          <w:b/>
          <w:bCs/>
          <w:color w:val="272C2C"/>
          <w:spacing w:val="41"/>
          <w:w w:val="101"/>
          <w:sz w:val="22"/>
          <w:szCs w:val="22"/>
        </w:rPr>
        <w:t xml:space="preserve"> </w:t>
      </w:r>
      <w:r>
        <w:rPr>
          <w:rFonts w:ascii="微软雅黑" w:hAnsi="微软雅黑" w:eastAsia="微软雅黑" w:cs="微软雅黑"/>
          <w:b/>
          <w:bCs/>
          <w:color w:val="272C2C"/>
          <w:spacing w:val="1"/>
          <w:sz w:val="22"/>
          <w:szCs w:val="22"/>
        </w:rPr>
        <w:t>次</w:t>
      </w:r>
      <w:r>
        <w:rPr>
          <w:rFonts w:ascii="Times New Roman" w:hAnsi="Times New Roman" w:eastAsia="Times New Roman" w:cs="Times New Roman"/>
          <w:b/>
          <w:bCs/>
          <w:color w:val="272C2C"/>
          <w:spacing w:val="1"/>
          <w:sz w:val="22"/>
          <w:szCs w:val="22"/>
        </w:rPr>
        <w:t>);</w:t>
      </w:r>
    </w:p>
    <w:p w14:paraId="7895569C">
      <w:pPr>
        <w:spacing w:line="233" w:lineRule="auto"/>
        <w:rPr>
          <w:rFonts w:ascii="Times New Roman" w:hAnsi="Times New Roman" w:eastAsia="Times New Roman" w:cs="Times New Roman"/>
          <w:sz w:val="22"/>
          <w:szCs w:val="22"/>
        </w:rPr>
        <w:sectPr>
          <w:headerReference r:id="rId34" w:type="default"/>
          <w:footerReference r:id="rId35" w:type="default"/>
          <w:pgSz w:w="11907" w:h="16839"/>
          <w:pgMar w:top="4" w:right="0" w:bottom="1216" w:left="0" w:header="0" w:footer="1031" w:gutter="0"/>
          <w:cols w:space="720" w:num="1"/>
        </w:sectPr>
      </w:pPr>
    </w:p>
    <w:p w14:paraId="4EDA0C59">
      <w:pPr>
        <w:spacing w:line="1415" w:lineRule="exact"/>
      </w:pPr>
      <w:r>
        <w:rPr>
          <w:position w:val="-28"/>
        </w:rPr>
        <w:drawing>
          <wp:inline distT="0" distB="0" distL="0" distR="0">
            <wp:extent cx="7560310" cy="898525"/>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41"/>
                    <a:stretch>
                      <a:fillRect/>
                    </a:stretch>
                  </pic:blipFill>
                  <pic:spPr>
                    <a:xfrm>
                      <a:off x="0" y="0"/>
                      <a:ext cx="7560564" cy="899159"/>
                    </a:xfrm>
                    <a:prstGeom prst="rect">
                      <a:avLst/>
                    </a:prstGeom>
                  </pic:spPr>
                </pic:pic>
              </a:graphicData>
            </a:graphic>
          </wp:inline>
        </w:drawing>
      </w:r>
    </w:p>
    <w:p w14:paraId="71CE4C2A">
      <w:pPr>
        <w:pStyle w:val="2"/>
        <w:spacing w:line="285" w:lineRule="auto"/>
      </w:pPr>
    </w:p>
    <w:p w14:paraId="3BDC8E2C">
      <w:pPr>
        <w:pStyle w:val="2"/>
        <w:spacing w:line="286" w:lineRule="auto"/>
      </w:pPr>
    </w:p>
    <w:p w14:paraId="0FE58556">
      <w:pPr>
        <w:pStyle w:val="2"/>
        <w:spacing w:line="286" w:lineRule="auto"/>
      </w:pPr>
    </w:p>
    <w:p w14:paraId="47567EF4">
      <w:pPr>
        <w:spacing w:before="95" w:line="247" w:lineRule="auto"/>
        <w:ind w:left="2525" w:right="1662" w:hanging="430"/>
        <w:rPr>
          <w:rFonts w:ascii="Times New Roman" w:hAnsi="Times New Roman" w:eastAsia="Times New Roman" w:cs="Times New Roman"/>
          <w:sz w:val="22"/>
          <w:szCs w:val="22"/>
        </w:rPr>
      </w:pPr>
      <w:r>
        <w:rPr>
          <w:rFonts w:ascii="Times New Roman" w:hAnsi="Times New Roman" w:eastAsia="Times New Roman" w:cs="Times New Roman"/>
          <w:b/>
          <w:bCs/>
          <w:color w:val="272C2C"/>
          <w:spacing w:val="8"/>
          <w:sz w:val="22"/>
          <w:szCs w:val="22"/>
        </w:rPr>
        <w:t>(</w:t>
      </w:r>
      <w:r>
        <w:rPr>
          <w:rFonts w:ascii="Times New Roman" w:hAnsi="Times New Roman" w:eastAsia="Times New Roman" w:cs="Times New Roman"/>
          <w:b/>
          <w:bCs/>
          <w:color w:val="272C2C"/>
          <w:sz w:val="22"/>
          <w:szCs w:val="22"/>
        </w:rPr>
        <w:t>iv</w:t>
      </w:r>
      <w:r>
        <w:rPr>
          <w:rFonts w:ascii="Times New Roman" w:hAnsi="Times New Roman" w:eastAsia="Times New Roman" w:cs="Times New Roman"/>
          <w:b/>
          <w:bCs/>
          <w:color w:val="272C2C"/>
          <w:spacing w:val="8"/>
          <w:sz w:val="22"/>
          <w:szCs w:val="22"/>
        </w:rPr>
        <w:t>)</w:t>
      </w:r>
      <w:r>
        <w:rPr>
          <w:rFonts w:ascii="Times New Roman" w:hAnsi="Times New Roman" w:eastAsia="Times New Roman" w:cs="Times New Roman"/>
          <w:b/>
          <w:bCs/>
          <w:color w:val="272C2C"/>
          <w:spacing w:val="21"/>
          <w:sz w:val="22"/>
          <w:szCs w:val="22"/>
        </w:rPr>
        <w:t xml:space="preserve"> </w:t>
      </w:r>
      <w:r>
        <w:rPr>
          <w:rFonts w:ascii="微软雅黑" w:hAnsi="微软雅黑" w:eastAsia="微软雅黑" w:cs="微软雅黑"/>
          <w:b/>
          <w:bCs/>
          <w:color w:val="272C2C"/>
          <w:spacing w:val="8"/>
          <w:sz w:val="22"/>
          <w:szCs w:val="22"/>
        </w:rPr>
        <w:t>编制根据以下事宜所必须向香港联交所作出的</w:t>
      </w:r>
      <w:r>
        <w:rPr>
          <w:rFonts w:ascii="微软雅黑" w:hAnsi="微软雅黑" w:eastAsia="微软雅黑" w:cs="微软雅黑"/>
          <w:b/>
          <w:bCs/>
          <w:color w:val="272C2C"/>
          <w:spacing w:val="7"/>
          <w:sz w:val="22"/>
          <w:szCs w:val="22"/>
        </w:rPr>
        <w:t>通知（透过香港联交所披露易发</w:t>
      </w:r>
      <w:r>
        <w:rPr>
          <w:rFonts w:ascii="微软雅黑" w:hAnsi="微软雅黑" w:eastAsia="微软雅黑" w:cs="微软雅黑"/>
          <w:b/>
          <w:bCs/>
          <w:color w:val="272C2C"/>
          <w:spacing w:val="2"/>
          <w:sz w:val="22"/>
          <w:szCs w:val="22"/>
        </w:rPr>
        <w:t>布）</w:t>
      </w:r>
      <w:r>
        <w:rPr>
          <w:rFonts w:ascii="Times New Roman" w:hAnsi="Times New Roman" w:eastAsia="Times New Roman" w:cs="Times New Roman"/>
          <w:b/>
          <w:bCs/>
          <w:color w:val="272C2C"/>
          <w:spacing w:val="2"/>
          <w:sz w:val="22"/>
          <w:szCs w:val="22"/>
        </w:rPr>
        <w:t>:</w:t>
      </w:r>
    </w:p>
    <w:p w14:paraId="19BD84C8">
      <w:pPr>
        <w:spacing w:before="17" w:line="180" w:lineRule="auto"/>
        <w:ind w:left="2533"/>
        <w:rPr>
          <w:rFonts w:ascii="Times New Roman" w:hAnsi="Times New Roman" w:eastAsia="Times New Roman" w:cs="Times New Roman"/>
          <w:sz w:val="22"/>
          <w:szCs w:val="22"/>
        </w:rPr>
      </w:pPr>
      <w:r>
        <w:rPr>
          <w:rFonts w:ascii="Times New Roman" w:hAnsi="Times New Roman" w:eastAsia="Times New Roman" w:cs="Times New Roman"/>
          <w:color w:val="4A3C2E"/>
          <w:spacing w:val="2"/>
          <w:sz w:val="22"/>
          <w:szCs w:val="22"/>
        </w:rPr>
        <w:t xml:space="preserve">.    </w:t>
      </w:r>
      <w:r>
        <w:rPr>
          <w:rFonts w:ascii="微软雅黑" w:hAnsi="微软雅黑" w:eastAsia="微软雅黑" w:cs="微软雅黑"/>
          <w:b/>
          <w:bCs/>
          <w:color w:val="272C2C"/>
          <w:spacing w:val="2"/>
          <w:sz w:val="22"/>
          <w:szCs w:val="22"/>
        </w:rPr>
        <w:t>公司董事、公司秘书或授权代表之变更或其联络资料变动</w:t>
      </w:r>
      <w:r>
        <w:rPr>
          <w:rFonts w:ascii="Times New Roman" w:hAnsi="Times New Roman" w:eastAsia="Times New Roman" w:cs="Times New Roman"/>
          <w:b/>
          <w:bCs/>
          <w:color w:val="272C2C"/>
          <w:spacing w:val="2"/>
          <w:sz w:val="22"/>
          <w:szCs w:val="22"/>
        </w:rPr>
        <w:t>;</w:t>
      </w:r>
    </w:p>
    <w:p w14:paraId="488067AE">
      <w:pPr>
        <w:spacing w:before="96" w:line="180" w:lineRule="auto"/>
        <w:ind w:left="2533"/>
        <w:rPr>
          <w:rFonts w:ascii="Times New Roman" w:hAnsi="Times New Roman" w:eastAsia="Times New Roman" w:cs="Times New Roman"/>
          <w:sz w:val="22"/>
          <w:szCs w:val="22"/>
        </w:rPr>
      </w:pPr>
      <w:r>
        <w:rPr>
          <w:rFonts w:ascii="Times New Roman" w:hAnsi="Times New Roman" w:eastAsia="Times New Roman" w:cs="Times New Roman"/>
          <w:color w:val="4A3C2E"/>
          <w:spacing w:val="2"/>
          <w:sz w:val="22"/>
          <w:szCs w:val="22"/>
        </w:rPr>
        <w:t>.</w:t>
      </w:r>
      <w:r>
        <w:rPr>
          <w:rFonts w:ascii="Times New Roman" w:hAnsi="Times New Roman" w:eastAsia="Times New Roman" w:cs="Times New Roman"/>
          <w:color w:val="4A3C2E"/>
          <w:spacing w:val="11"/>
          <w:sz w:val="22"/>
          <w:szCs w:val="22"/>
        </w:rPr>
        <w:t xml:space="preserve">    </w:t>
      </w:r>
      <w:r>
        <w:rPr>
          <w:rFonts w:ascii="微软雅黑" w:hAnsi="微软雅黑" w:eastAsia="微软雅黑" w:cs="微软雅黑"/>
          <w:b/>
          <w:bCs/>
          <w:color w:val="272C2C"/>
          <w:spacing w:val="2"/>
          <w:sz w:val="22"/>
          <w:szCs w:val="22"/>
        </w:rPr>
        <w:t>股息分派的暂停股份过户日期</w:t>
      </w:r>
      <w:r>
        <w:rPr>
          <w:rFonts w:ascii="Times New Roman" w:hAnsi="Times New Roman" w:eastAsia="Times New Roman" w:cs="Times New Roman"/>
          <w:b/>
          <w:bCs/>
          <w:color w:val="272C2C"/>
          <w:spacing w:val="2"/>
          <w:sz w:val="22"/>
          <w:szCs w:val="22"/>
        </w:rPr>
        <w:t>;</w:t>
      </w:r>
    </w:p>
    <w:p w14:paraId="35813012">
      <w:pPr>
        <w:spacing w:before="95" w:line="179" w:lineRule="auto"/>
        <w:ind w:left="2533"/>
        <w:rPr>
          <w:rFonts w:ascii="Times New Roman" w:hAnsi="Times New Roman" w:eastAsia="Times New Roman" w:cs="Times New Roman"/>
          <w:sz w:val="22"/>
          <w:szCs w:val="22"/>
        </w:rPr>
      </w:pPr>
      <w:r>
        <w:rPr>
          <w:rFonts w:ascii="Times New Roman" w:hAnsi="Times New Roman" w:eastAsia="Times New Roman" w:cs="Times New Roman"/>
          <w:color w:val="4A3C2E"/>
          <w:spacing w:val="4"/>
          <w:sz w:val="22"/>
          <w:szCs w:val="22"/>
        </w:rPr>
        <w:t>.</w:t>
      </w:r>
      <w:r>
        <w:rPr>
          <w:rFonts w:ascii="Times New Roman" w:hAnsi="Times New Roman" w:eastAsia="Times New Roman" w:cs="Times New Roman"/>
          <w:color w:val="4A3C2E"/>
          <w:spacing w:val="10"/>
          <w:sz w:val="22"/>
          <w:szCs w:val="22"/>
        </w:rPr>
        <w:t xml:space="preserve">    </w:t>
      </w:r>
      <w:r>
        <w:rPr>
          <w:rFonts w:ascii="微软雅黑" w:hAnsi="微软雅黑" w:eastAsia="微软雅黑" w:cs="微软雅黑"/>
          <w:b/>
          <w:bCs/>
          <w:color w:val="272C2C"/>
          <w:spacing w:val="4"/>
          <w:sz w:val="22"/>
          <w:szCs w:val="22"/>
        </w:rPr>
        <w:t>股息派发日期</w:t>
      </w:r>
      <w:r>
        <w:rPr>
          <w:rFonts w:ascii="Times New Roman" w:hAnsi="Times New Roman" w:eastAsia="Times New Roman" w:cs="Times New Roman"/>
          <w:b/>
          <w:bCs/>
          <w:color w:val="272C2C"/>
          <w:spacing w:val="4"/>
          <w:sz w:val="22"/>
          <w:szCs w:val="22"/>
        </w:rPr>
        <w:t>;</w:t>
      </w:r>
    </w:p>
    <w:p w14:paraId="1920EE14">
      <w:pPr>
        <w:spacing w:before="51" w:line="233" w:lineRule="auto"/>
        <w:ind w:left="2533"/>
        <w:rPr>
          <w:rFonts w:ascii="Times New Roman" w:hAnsi="Times New Roman" w:eastAsia="Times New Roman" w:cs="Times New Roman"/>
          <w:sz w:val="22"/>
          <w:szCs w:val="22"/>
        </w:rPr>
      </w:pPr>
      <w:r>
        <w:rPr>
          <w:rFonts w:ascii="Times New Roman" w:hAnsi="Times New Roman" w:eastAsia="Times New Roman" w:cs="Times New Roman"/>
          <w:color w:val="4A3C2E"/>
          <w:spacing w:val="4"/>
          <w:sz w:val="22"/>
          <w:szCs w:val="22"/>
        </w:rPr>
        <w:t>.</w:t>
      </w:r>
      <w:r>
        <w:rPr>
          <w:rFonts w:ascii="Times New Roman" w:hAnsi="Times New Roman" w:eastAsia="Times New Roman" w:cs="Times New Roman"/>
          <w:color w:val="4A3C2E"/>
          <w:spacing w:val="12"/>
          <w:sz w:val="22"/>
          <w:szCs w:val="22"/>
        </w:rPr>
        <w:t xml:space="preserve">    </w:t>
      </w:r>
      <w:r>
        <w:rPr>
          <w:rFonts w:ascii="微软雅黑" w:hAnsi="微软雅黑" w:eastAsia="微软雅黑" w:cs="微软雅黑"/>
          <w:b/>
          <w:bCs/>
          <w:color w:val="272C2C"/>
          <w:spacing w:val="4"/>
          <w:sz w:val="22"/>
          <w:szCs w:val="22"/>
        </w:rPr>
        <w:t>协助填写派发股息资料表格</w:t>
      </w:r>
      <w:r>
        <w:rPr>
          <w:rFonts w:ascii="Times New Roman" w:hAnsi="Times New Roman" w:eastAsia="Times New Roman" w:cs="Times New Roman"/>
          <w:b/>
          <w:bCs/>
          <w:color w:val="272C2C"/>
          <w:spacing w:val="4"/>
          <w:sz w:val="22"/>
          <w:szCs w:val="22"/>
        </w:rPr>
        <w:t>(</w:t>
      </w:r>
      <w:r>
        <w:rPr>
          <w:rFonts w:ascii="微软雅黑" w:hAnsi="微软雅黑" w:eastAsia="微软雅黑" w:cs="微软雅黑"/>
          <w:b/>
          <w:bCs/>
          <w:color w:val="272C2C"/>
          <w:spacing w:val="4"/>
          <w:sz w:val="22"/>
          <w:szCs w:val="22"/>
        </w:rPr>
        <w:t>如适用</w:t>
      </w:r>
      <w:r>
        <w:rPr>
          <w:rFonts w:ascii="Times New Roman" w:hAnsi="Times New Roman" w:eastAsia="Times New Roman" w:cs="Times New Roman"/>
          <w:b/>
          <w:bCs/>
          <w:color w:val="272C2C"/>
          <w:spacing w:val="4"/>
          <w:sz w:val="22"/>
          <w:szCs w:val="22"/>
        </w:rPr>
        <w:t>);</w:t>
      </w:r>
    </w:p>
    <w:p w14:paraId="2F4DE38E">
      <w:pPr>
        <w:spacing w:before="55" w:line="179" w:lineRule="auto"/>
        <w:ind w:left="2533"/>
        <w:rPr>
          <w:rFonts w:ascii="Times New Roman" w:hAnsi="Times New Roman" w:eastAsia="Times New Roman" w:cs="Times New Roman"/>
          <w:sz w:val="22"/>
          <w:szCs w:val="22"/>
        </w:rPr>
      </w:pPr>
      <w:r>
        <w:rPr>
          <w:rFonts w:ascii="Times New Roman" w:hAnsi="Times New Roman" w:eastAsia="Times New Roman" w:cs="Times New Roman"/>
          <w:color w:val="4A3C2E"/>
          <w:spacing w:val="2"/>
          <w:sz w:val="22"/>
          <w:szCs w:val="22"/>
        </w:rPr>
        <w:t>.</w:t>
      </w:r>
      <w:r>
        <w:rPr>
          <w:rFonts w:ascii="Times New Roman" w:hAnsi="Times New Roman" w:eastAsia="Times New Roman" w:cs="Times New Roman"/>
          <w:color w:val="4A3C2E"/>
          <w:spacing w:val="11"/>
          <w:sz w:val="22"/>
          <w:szCs w:val="22"/>
        </w:rPr>
        <w:t xml:space="preserve">    </w:t>
      </w:r>
      <w:r>
        <w:rPr>
          <w:rFonts w:ascii="微软雅黑" w:hAnsi="微软雅黑" w:eastAsia="微软雅黑" w:cs="微软雅黑"/>
          <w:b/>
          <w:bCs/>
          <w:color w:val="272C2C"/>
          <w:spacing w:val="2"/>
          <w:sz w:val="22"/>
          <w:szCs w:val="22"/>
        </w:rPr>
        <w:t>协助填写会议通知电子表格</w:t>
      </w:r>
      <w:r>
        <w:rPr>
          <w:rFonts w:ascii="Times New Roman" w:hAnsi="Times New Roman" w:eastAsia="Times New Roman" w:cs="Times New Roman"/>
          <w:b/>
          <w:bCs/>
          <w:color w:val="272C2C"/>
          <w:spacing w:val="2"/>
          <w:sz w:val="22"/>
          <w:szCs w:val="22"/>
        </w:rPr>
        <w:t>;</w:t>
      </w:r>
    </w:p>
    <w:p w14:paraId="7EEB12BA">
      <w:pPr>
        <w:pStyle w:val="2"/>
        <w:spacing w:line="285" w:lineRule="auto"/>
      </w:pPr>
    </w:p>
    <w:p w14:paraId="28E59AE5">
      <w:pPr>
        <w:spacing w:before="95" w:line="233" w:lineRule="auto"/>
        <w:ind w:left="2095"/>
        <w:rPr>
          <w:rFonts w:ascii="Times New Roman" w:hAnsi="Times New Roman" w:eastAsia="Times New Roman" w:cs="Times New Roman"/>
          <w:sz w:val="22"/>
          <w:szCs w:val="22"/>
        </w:rPr>
      </w:pPr>
      <w:r>
        <w:rPr>
          <w:rFonts w:ascii="Times New Roman" w:hAnsi="Times New Roman" w:eastAsia="Times New Roman" w:cs="Times New Roman"/>
          <w:b/>
          <w:bCs/>
          <w:color w:val="272C2C"/>
          <w:spacing w:val="4"/>
          <w:sz w:val="22"/>
          <w:szCs w:val="22"/>
        </w:rPr>
        <w:t xml:space="preserve">(v)  </w:t>
      </w:r>
      <w:r>
        <w:rPr>
          <w:rFonts w:ascii="微软雅黑" w:hAnsi="微软雅黑" w:eastAsia="微软雅黑" w:cs="微软雅黑"/>
          <w:b/>
          <w:bCs/>
          <w:color w:val="272C2C"/>
          <w:spacing w:val="4"/>
          <w:sz w:val="22"/>
          <w:szCs w:val="22"/>
        </w:rPr>
        <w:t>香港公司注册处申报</w:t>
      </w:r>
      <w:r>
        <w:rPr>
          <w:rFonts w:ascii="Times New Roman" w:hAnsi="Times New Roman" w:eastAsia="Times New Roman" w:cs="Times New Roman"/>
          <w:b/>
          <w:bCs/>
          <w:color w:val="272C2C"/>
          <w:spacing w:val="4"/>
          <w:sz w:val="22"/>
          <w:szCs w:val="22"/>
        </w:rPr>
        <w:t>:</w:t>
      </w:r>
    </w:p>
    <w:p w14:paraId="266FCC6B">
      <w:pPr>
        <w:spacing w:before="53" w:line="250" w:lineRule="auto"/>
        <w:ind w:left="2865" w:right="1665" w:hanging="351"/>
        <w:rPr>
          <w:rFonts w:ascii="Times New Roman" w:hAnsi="Times New Roman" w:eastAsia="Times New Roman" w:cs="Times New Roman"/>
          <w:sz w:val="22"/>
          <w:szCs w:val="22"/>
        </w:rPr>
      </w:pPr>
      <w:r>
        <w:rPr>
          <w:rFonts w:ascii="Times New Roman" w:hAnsi="Times New Roman" w:eastAsia="Times New Roman" w:cs="Times New Roman"/>
          <w:color w:val="4A3C2E"/>
          <w:spacing w:val="5"/>
          <w:sz w:val="22"/>
          <w:szCs w:val="22"/>
        </w:rPr>
        <w:t xml:space="preserve">.    </w:t>
      </w:r>
      <w:r>
        <w:rPr>
          <w:rFonts w:ascii="微软雅黑" w:hAnsi="微软雅黑" w:eastAsia="微软雅黑" w:cs="微软雅黑"/>
          <w:b/>
          <w:bCs/>
          <w:color w:val="272C2C"/>
          <w:spacing w:val="5"/>
          <w:sz w:val="22"/>
          <w:szCs w:val="22"/>
        </w:rPr>
        <w:t>准备及向香港公司注册处提交作为非香港公司之周年申报表及资料变更的法</w:t>
      </w:r>
      <w:r>
        <w:rPr>
          <w:rFonts w:ascii="微软雅黑" w:hAnsi="微软雅黑" w:eastAsia="微软雅黑" w:cs="微软雅黑"/>
          <w:b/>
          <w:bCs/>
          <w:color w:val="272C2C"/>
          <w:spacing w:val="-1"/>
          <w:sz w:val="22"/>
          <w:szCs w:val="22"/>
        </w:rPr>
        <w:t>定表格，包括公司主体， 其董事，公司秘书及授权代表</w:t>
      </w:r>
      <w:r>
        <w:rPr>
          <w:rFonts w:ascii="Times New Roman" w:hAnsi="Times New Roman" w:eastAsia="Times New Roman" w:cs="Times New Roman"/>
          <w:b/>
          <w:bCs/>
          <w:color w:val="272C2C"/>
          <w:spacing w:val="-1"/>
          <w:sz w:val="22"/>
          <w:szCs w:val="22"/>
        </w:rPr>
        <w:t>;</w:t>
      </w:r>
    </w:p>
    <w:p w14:paraId="79E9F1B9">
      <w:pPr>
        <w:spacing w:before="256" w:line="233" w:lineRule="auto"/>
        <w:ind w:left="2095"/>
        <w:rPr>
          <w:rFonts w:ascii="Times New Roman" w:hAnsi="Times New Roman" w:eastAsia="Times New Roman" w:cs="Times New Roman"/>
          <w:sz w:val="22"/>
          <w:szCs w:val="22"/>
        </w:rPr>
      </w:pPr>
      <w:r>
        <w:rPr>
          <w:rFonts w:ascii="Times New Roman" w:hAnsi="Times New Roman" w:eastAsia="Times New Roman" w:cs="Times New Roman"/>
          <w:b/>
          <w:bCs/>
          <w:color w:val="272C2C"/>
          <w:spacing w:val="2"/>
          <w:sz w:val="22"/>
          <w:szCs w:val="22"/>
        </w:rPr>
        <w:t>(</w:t>
      </w:r>
      <w:r>
        <w:rPr>
          <w:rFonts w:ascii="Times New Roman" w:hAnsi="Times New Roman" w:eastAsia="Times New Roman" w:cs="Times New Roman"/>
          <w:b/>
          <w:bCs/>
          <w:color w:val="272C2C"/>
          <w:sz w:val="22"/>
          <w:szCs w:val="22"/>
        </w:rPr>
        <w:t>vi</w:t>
      </w:r>
      <w:r>
        <w:rPr>
          <w:rFonts w:ascii="Times New Roman" w:hAnsi="Times New Roman" w:eastAsia="Times New Roman" w:cs="Times New Roman"/>
          <w:b/>
          <w:bCs/>
          <w:color w:val="272C2C"/>
          <w:spacing w:val="2"/>
          <w:sz w:val="22"/>
          <w:szCs w:val="22"/>
        </w:rPr>
        <w:t>)</w:t>
      </w:r>
      <w:r>
        <w:rPr>
          <w:rFonts w:ascii="Times New Roman" w:hAnsi="Times New Roman" w:eastAsia="Times New Roman" w:cs="Times New Roman"/>
          <w:b/>
          <w:bCs/>
          <w:color w:val="272C2C"/>
          <w:spacing w:val="24"/>
          <w:w w:val="101"/>
          <w:sz w:val="22"/>
          <w:szCs w:val="22"/>
        </w:rPr>
        <w:t xml:space="preserve"> </w:t>
      </w:r>
      <w:r>
        <w:rPr>
          <w:rFonts w:ascii="微软雅黑" w:hAnsi="微软雅黑" w:eastAsia="微软雅黑" w:cs="微软雅黑"/>
          <w:b/>
          <w:bCs/>
          <w:color w:val="272C2C"/>
          <w:spacing w:val="2"/>
          <w:sz w:val="22"/>
          <w:szCs w:val="22"/>
        </w:rPr>
        <w:t>备存股份权益及淡仓登记册</w:t>
      </w:r>
      <w:r>
        <w:rPr>
          <w:rFonts w:ascii="Times New Roman" w:hAnsi="Times New Roman" w:eastAsia="Times New Roman" w:cs="Times New Roman"/>
          <w:b/>
          <w:bCs/>
          <w:color w:val="272C2C"/>
          <w:spacing w:val="2"/>
          <w:sz w:val="22"/>
          <w:szCs w:val="22"/>
        </w:rPr>
        <w:t>:</w:t>
      </w:r>
    </w:p>
    <w:p w14:paraId="74DD8034">
      <w:pPr>
        <w:spacing w:before="57" w:line="247" w:lineRule="auto"/>
        <w:ind w:left="2859" w:right="1667" w:hanging="352"/>
        <w:rPr>
          <w:rFonts w:ascii="Times New Roman" w:hAnsi="Times New Roman" w:eastAsia="Times New Roman" w:cs="Times New Roman"/>
          <w:sz w:val="22"/>
          <w:szCs w:val="22"/>
        </w:rPr>
      </w:pPr>
      <w:r>
        <w:rPr>
          <w:rFonts w:ascii="Times New Roman" w:hAnsi="Times New Roman" w:eastAsia="Times New Roman" w:cs="Times New Roman"/>
          <w:color w:val="4A3C2E"/>
          <w:spacing w:val="3"/>
          <w:sz w:val="22"/>
          <w:szCs w:val="22"/>
        </w:rPr>
        <w:t xml:space="preserve">.    </w:t>
      </w:r>
      <w:r>
        <w:rPr>
          <w:rFonts w:ascii="微软雅黑" w:hAnsi="微软雅黑" w:eastAsia="微软雅黑" w:cs="微软雅黑"/>
          <w:b/>
          <w:bCs/>
          <w:color w:val="272C2C"/>
          <w:spacing w:val="3"/>
          <w:sz w:val="22"/>
          <w:szCs w:val="22"/>
        </w:rPr>
        <w:t>根据《证券及期货条例》第</w:t>
      </w:r>
      <w:r>
        <w:rPr>
          <w:rFonts w:ascii="微软雅黑" w:hAnsi="微软雅黑" w:eastAsia="微软雅黑" w:cs="微软雅黑"/>
          <w:b/>
          <w:bCs/>
          <w:color w:val="272C2C"/>
          <w:spacing w:val="51"/>
          <w:w w:val="101"/>
          <w:sz w:val="22"/>
          <w:szCs w:val="22"/>
        </w:rPr>
        <w:t xml:space="preserve"> </w:t>
      </w:r>
      <w:r>
        <w:rPr>
          <w:rFonts w:ascii="Times New Roman" w:hAnsi="Times New Roman" w:eastAsia="Times New Roman" w:cs="Times New Roman"/>
          <w:b/>
          <w:bCs/>
          <w:color w:val="272C2C"/>
          <w:sz w:val="22"/>
          <w:szCs w:val="22"/>
        </w:rPr>
        <w:t>XV</w:t>
      </w:r>
      <w:r>
        <w:rPr>
          <w:rFonts w:ascii="Times New Roman" w:hAnsi="Times New Roman" w:eastAsia="Times New Roman" w:cs="Times New Roman"/>
          <w:b/>
          <w:bCs/>
          <w:color w:val="272C2C"/>
          <w:spacing w:val="37"/>
          <w:w w:val="101"/>
          <w:sz w:val="22"/>
          <w:szCs w:val="22"/>
        </w:rPr>
        <w:t xml:space="preserve"> </w:t>
      </w:r>
      <w:r>
        <w:rPr>
          <w:rFonts w:ascii="微软雅黑" w:hAnsi="微软雅黑" w:eastAsia="微软雅黑" w:cs="微软雅黑"/>
          <w:b/>
          <w:bCs/>
          <w:color w:val="272C2C"/>
          <w:spacing w:val="3"/>
          <w:sz w:val="22"/>
          <w:szCs w:val="22"/>
        </w:rPr>
        <w:t>部设立的登记册及索引（由上市公司的股份</w:t>
      </w:r>
      <w:r>
        <w:rPr>
          <w:rFonts w:ascii="微软雅黑" w:hAnsi="微软雅黑" w:eastAsia="微软雅黑" w:cs="微软雅黑"/>
          <w:b/>
          <w:bCs/>
          <w:color w:val="272C2C"/>
          <w:sz w:val="22"/>
          <w:szCs w:val="22"/>
        </w:rPr>
        <w:t>过户处备存的股东名册除外）</w:t>
      </w:r>
      <w:r>
        <w:rPr>
          <w:rFonts w:ascii="Times New Roman" w:hAnsi="Times New Roman" w:eastAsia="Times New Roman" w:cs="Times New Roman"/>
          <w:b/>
          <w:bCs/>
          <w:color w:val="272C2C"/>
          <w:sz w:val="22"/>
          <w:szCs w:val="22"/>
        </w:rPr>
        <w:t>;</w:t>
      </w:r>
    </w:p>
    <w:p w14:paraId="7C86C658">
      <w:pPr>
        <w:spacing w:before="263" w:line="233" w:lineRule="auto"/>
        <w:ind w:left="2095"/>
        <w:rPr>
          <w:rFonts w:ascii="Times New Roman" w:hAnsi="Times New Roman" w:eastAsia="Times New Roman" w:cs="Times New Roman"/>
          <w:sz w:val="22"/>
          <w:szCs w:val="22"/>
        </w:rPr>
      </w:pPr>
      <w:r>
        <w:rPr>
          <w:rFonts w:ascii="Times New Roman" w:hAnsi="Times New Roman" w:eastAsia="Times New Roman" w:cs="Times New Roman"/>
          <w:b/>
          <w:bCs/>
          <w:color w:val="272C2C"/>
          <w:spacing w:val="8"/>
          <w:sz w:val="22"/>
          <w:szCs w:val="22"/>
        </w:rPr>
        <w:t>(</w:t>
      </w:r>
      <w:r>
        <w:rPr>
          <w:rFonts w:ascii="Times New Roman" w:hAnsi="Times New Roman" w:eastAsia="Times New Roman" w:cs="Times New Roman"/>
          <w:b/>
          <w:bCs/>
          <w:color w:val="272C2C"/>
          <w:sz w:val="22"/>
          <w:szCs w:val="22"/>
        </w:rPr>
        <w:t>vii</w:t>
      </w:r>
      <w:r>
        <w:rPr>
          <w:rFonts w:ascii="Times New Roman" w:hAnsi="Times New Roman" w:eastAsia="Times New Roman" w:cs="Times New Roman"/>
          <w:b/>
          <w:bCs/>
          <w:color w:val="272C2C"/>
          <w:spacing w:val="8"/>
          <w:sz w:val="22"/>
          <w:szCs w:val="22"/>
        </w:rPr>
        <w:t>)</w:t>
      </w:r>
      <w:r>
        <w:rPr>
          <w:rFonts w:ascii="微软雅黑" w:hAnsi="微软雅黑" w:eastAsia="微软雅黑" w:cs="微软雅黑"/>
          <w:b/>
          <w:bCs/>
          <w:color w:val="272C2C"/>
          <w:spacing w:val="8"/>
          <w:sz w:val="22"/>
          <w:szCs w:val="22"/>
        </w:rPr>
        <w:t>月报表</w:t>
      </w:r>
      <w:r>
        <w:rPr>
          <w:rFonts w:ascii="Times New Roman" w:hAnsi="Times New Roman" w:eastAsia="Times New Roman" w:cs="Times New Roman"/>
          <w:b/>
          <w:bCs/>
          <w:color w:val="272C2C"/>
          <w:spacing w:val="8"/>
          <w:sz w:val="22"/>
          <w:szCs w:val="22"/>
        </w:rPr>
        <w:t>:</w:t>
      </w:r>
    </w:p>
    <w:p w14:paraId="5C982A97">
      <w:pPr>
        <w:spacing w:before="11" w:line="237" w:lineRule="auto"/>
        <w:ind w:left="2507"/>
        <w:rPr>
          <w:rFonts w:ascii="微软雅黑" w:hAnsi="微软雅黑" w:eastAsia="微软雅黑" w:cs="微软雅黑"/>
          <w:sz w:val="22"/>
          <w:szCs w:val="22"/>
        </w:rPr>
      </w:pPr>
      <w:r>
        <w:rPr>
          <w:rFonts w:ascii="Times New Roman" w:hAnsi="Times New Roman" w:eastAsia="Times New Roman" w:cs="Times New Roman"/>
          <w:color w:val="4A3C2E"/>
          <w:spacing w:val="3"/>
          <w:sz w:val="22"/>
          <w:szCs w:val="22"/>
        </w:rPr>
        <w:t xml:space="preserve">.    </w:t>
      </w:r>
      <w:r>
        <w:rPr>
          <w:rFonts w:ascii="微软雅黑" w:hAnsi="微软雅黑" w:eastAsia="微软雅黑" w:cs="微软雅黑"/>
          <w:b/>
          <w:bCs/>
          <w:color w:val="272C2C"/>
          <w:spacing w:val="3"/>
          <w:sz w:val="22"/>
          <w:szCs w:val="22"/>
        </w:rPr>
        <w:t>准备</w:t>
      </w:r>
      <w:r>
        <w:rPr>
          <w:rFonts w:ascii="Times New Roman" w:hAnsi="Times New Roman" w:eastAsia="Times New Roman" w:cs="Times New Roman"/>
          <w:b/>
          <w:bCs/>
          <w:color w:val="272C2C"/>
          <w:spacing w:val="3"/>
          <w:sz w:val="22"/>
          <w:szCs w:val="22"/>
        </w:rPr>
        <w:t>/</w:t>
      </w:r>
      <w:r>
        <w:rPr>
          <w:rFonts w:ascii="微软雅黑" w:hAnsi="微软雅黑" w:eastAsia="微软雅黑" w:cs="微软雅黑"/>
          <w:b/>
          <w:bCs/>
          <w:color w:val="272C2C"/>
          <w:spacing w:val="3"/>
          <w:sz w:val="22"/>
          <w:szCs w:val="22"/>
        </w:rPr>
        <w:t>审阅及协助提交月报表 （每年不多于</w:t>
      </w:r>
      <w:r>
        <w:rPr>
          <w:rFonts w:ascii="Times New Roman" w:hAnsi="Times New Roman" w:eastAsia="Times New Roman" w:cs="Times New Roman"/>
          <w:b/>
          <w:bCs/>
          <w:color w:val="272C2C"/>
          <w:spacing w:val="3"/>
          <w:sz w:val="22"/>
          <w:szCs w:val="22"/>
        </w:rPr>
        <w:t>1</w:t>
      </w:r>
      <w:r>
        <w:rPr>
          <w:rFonts w:ascii="Times New Roman" w:hAnsi="Times New Roman" w:eastAsia="Times New Roman" w:cs="Times New Roman"/>
          <w:b/>
          <w:bCs/>
          <w:color w:val="272C2C"/>
          <w:spacing w:val="2"/>
          <w:sz w:val="22"/>
          <w:szCs w:val="22"/>
        </w:rPr>
        <w:t>2</w:t>
      </w:r>
      <w:r>
        <w:rPr>
          <w:rFonts w:ascii="微软雅黑" w:hAnsi="微软雅黑" w:eastAsia="微软雅黑" w:cs="微软雅黑"/>
          <w:b/>
          <w:bCs/>
          <w:color w:val="272C2C"/>
          <w:spacing w:val="2"/>
          <w:sz w:val="22"/>
          <w:szCs w:val="22"/>
        </w:rPr>
        <w:t>份报表</w:t>
      </w:r>
      <w:r>
        <w:rPr>
          <w:rFonts w:ascii="微软雅黑" w:hAnsi="微软雅黑" w:eastAsia="微软雅黑" w:cs="微软雅黑"/>
          <w:b/>
          <w:bCs/>
          <w:color w:val="272C2C"/>
          <w:spacing w:val="-34"/>
          <w:w w:val="82"/>
          <w:sz w:val="22"/>
          <w:szCs w:val="22"/>
        </w:rPr>
        <w:t>）；</w:t>
      </w:r>
    </w:p>
    <w:p w14:paraId="6A5B19BF">
      <w:pPr>
        <w:pStyle w:val="2"/>
        <w:spacing w:line="377" w:lineRule="auto"/>
      </w:pPr>
    </w:p>
    <w:p w14:paraId="590337F3">
      <w:pPr>
        <w:spacing w:line="224" w:lineRule="exact"/>
        <w:ind w:firstLine="2080"/>
      </w:pPr>
      <w:r>
        <w:drawing>
          <wp:anchor distT="0" distB="0" distL="0" distR="0" simplePos="0" relativeHeight="251677696" behindDoc="0" locked="0" layoutInCell="1" allowOverlap="1">
            <wp:simplePos x="0" y="0"/>
            <wp:positionH relativeFrom="column">
              <wp:posOffset>1311910</wp:posOffset>
            </wp:positionH>
            <wp:positionV relativeFrom="paragraph">
              <wp:posOffset>149225</wp:posOffset>
            </wp:positionV>
            <wp:extent cx="844550" cy="13970"/>
            <wp:effectExtent l="0" t="0" r="0" b="0"/>
            <wp:wrapNone/>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64"/>
                    <a:stretch>
                      <a:fillRect/>
                    </a:stretch>
                  </pic:blipFill>
                  <pic:spPr>
                    <a:xfrm>
                      <a:off x="0" y="0"/>
                      <a:ext cx="844296" cy="13715"/>
                    </a:xfrm>
                    <a:prstGeom prst="rect">
                      <a:avLst/>
                    </a:prstGeom>
                  </pic:spPr>
                </pic:pic>
              </a:graphicData>
            </a:graphic>
          </wp:anchor>
        </w:drawing>
      </w:r>
      <w:r>
        <w:rPr>
          <w:position w:val="-4"/>
        </w:rPr>
        <w:pict>
          <v:shape id="_x0000_s1065" o:spid="_x0000_s1065" style="height:11.2pt;width:65.8pt;" filled="f" stroked="t" coordsize="1316,223" path="m753,177l753,187,830,187,830,177,753,177xm540,175l540,187,604,187,604,175,540,175xm753,143l753,156,830,156,830,143,753,143xm540,141l540,156,604,156,604,141,540,141xm513,120l633,120,633,218,604,218,604,208,540,208,540,218,513,218,513,120xm998,115l998,187c1008,182,1015,177,1022,170c1012,158,1005,143,998,127l1022,117c1027,129,1034,139,1039,148c1046,139,1051,127,1056,115l998,115xm753,112l753,124,830,124,830,112,753,112xm1173,107l1204,107c1204,115,1204,122,1202,129l1293,129,1288,177c1288,187,1286,194,1281,199c1279,203,1272,208,1264,211c1260,213,1245,213,1224,213c1216,213,1209,213,1202,213c1200,203,1197,194,1195,184c1209,184,1224,187,1236,187c1243,187,1248,184,1250,184c1252,182,1255,180,1257,175c1257,172,1257,165,1260,156l1195,156c1185,184,1159,206,1116,218c1111,211,1104,201,1096,191c1130,184,1152,172,1161,156l1104,156,1104,129,1171,129c1173,122,1173,115,1173,107m914,93c914,103,914,112,914,122l933,122,933,93,914,93xm139,86c146,103,153,120,158,136l134,146c129,129,122,112,117,93l139,86xm753,81l753,93,830,93,830,81,753,81xm544,52c549,60,554,69,559,79c552,81,547,83,542,86c537,76,532,69,530,60l544,52xm602,52l616,60c612,69,607,79,602,86c597,83,592,81,588,79c592,69,597,60,602,52m362,50l362,165,391,165,391,50,362,50xm585,50l585,88,619,88,619,50,585,50xm528,50l528,88,561,88,561,50,528,50xm1166,45c1176,55,1190,62,1204,69c1221,62,1236,55,1250,45l1166,45xm914,40l914,69,933,69,933,40,914,40xm333,23l420,23,420,211,391,211,391,194,362,194,362,213,333,213,333,23xm4,14l76,14,76,38,57,91c69,112,76,129,76,148c76,172,67,184,45,184l38,184c36,170,33,160,33,156c36,158,38,158,40,158c48,158,52,153,52,141c52,129,45,115,33,96l50,40,31,40,31,218,4,218,4,14xm888,14l957,14,957,187c957,196,955,201,952,206c948,211,936,213,916,216c914,203,912,194,909,184c914,187,919,187,921,187c928,187,933,182,933,175l933,146,914,146c912,180,907,201,895,218c888,208,883,201,876,194c880,182,883,170,885,156c888,141,888,117,888,86l888,14xm969,11l1082,11c1082,36,1080,50,1080,55c1077,62,1075,67,1072,71c1068,76,1063,79,1058,79c1053,81,1039,81,1015,81c1015,71,1012,62,1010,55c1022,55,1032,55,1036,55c1041,55,1044,55,1046,52c1048,50,1051,45,1051,38l998,38,998,91,1084,91,1084,115c1077,136,1070,153,1060,170c1068,177,1080,182,1089,187c1084,194,1077,203,1072,216c1060,208,1051,201,1041,191c1032,201,1022,211,1010,218c1008,211,1003,201,998,194l998,216,969,216,969,11xm777,7l804,7,804,23,866,23,866,47,804,47,804,60,856,60,856,187,871,187,871,211,710,211,710,187,727,187,727,60,777,60,777,47,720,47,720,23,777,23,777,7xm456,7l482,7,482,60,496,60,496,88,482,88,482,156c489,153,496,151,501,148c501,153,501,158,501,163c501,170,501,175,501,180c484,184,465,191,441,201l436,167,456,163,456,88,439,88,439,60,456,60,456,7xm165,7l192,7,192,45,208,45,208,71,192,71,192,180c192,189,189,199,187,203c182,208,177,211,172,213c165,213,153,213,136,213c136,203,134,196,132,187c139,187,146,187,151,187c160,187,165,182,165,175l165,71,120,71,120,45,165,45,165,7xm244,4l271,4,271,40,319,40,319,127,316,177c316,187,314,196,312,201c307,206,302,208,297,211c290,213,280,213,264,213c261,203,259,191,256,180c264,182,271,182,278,182c280,182,283,180,285,180c288,177,288,175,288,172c290,170,290,160,290,141c290,122,292,98,292,69l271,69c271,136,256,187,232,218c228,208,220,199,216,187c232,163,242,122,242,69l218,69,218,40,244,40c244,28,244,16,244,4m1161,4l1192,4c1188,11,1185,16,1180,23l1291,23,1291,45c1279,60,1262,69,1243,81c1262,86,1286,88,1310,88c1305,98,1303,107,1298,117c1262,112,1231,107,1204,98c1176,107,1144,115,1108,120c1104,112,1101,103,1096,93c1123,91,1147,86,1168,81c1159,74,1149,67,1142,60c1135,67,1125,74,1116,79c1111,71,1104,64,1099,57c1125,43,1147,23,1161,4m100,4l127,7c124,19,120,31,112,43l112,218,86,218,86,93c84,100,79,105,76,110c72,103,67,96,62,86c81,57,93,31,100,4m693,4l720,11c715,28,710,45,703,62l703,218,674,218,674,117c672,124,667,131,662,139c662,127,660,115,655,98c669,71,681,38,693,4m597,4l626,11,614,28,643,28,643,110,504,110,504,28,532,28c530,23,525,19,523,11l547,4c552,11,559,19,564,28l585,28,597,4xe">
            <v:fill on="f" focussize="0,0"/>
            <v:stroke weight="0.48pt" color="#FFFFFF" miterlimit="10"/>
            <v:imagedata o:title=""/>
            <o:lock v:ext="edit"/>
            <w10:wrap type="none"/>
            <w10:anchorlock/>
          </v:shape>
        </w:pict>
      </w:r>
    </w:p>
    <w:p w14:paraId="75E659CE">
      <w:pPr>
        <w:spacing w:before="108" w:line="233" w:lineRule="auto"/>
        <w:ind w:left="2095"/>
        <w:rPr>
          <w:rFonts w:ascii="Times New Roman" w:hAnsi="Times New Roman" w:eastAsia="Times New Roman" w:cs="Times New Roman"/>
          <w:sz w:val="22"/>
          <w:szCs w:val="22"/>
        </w:rPr>
      </w:pPr>
      <w:r>
        <w:rPr>
          <w:rFonts w:ascii="Times New Roman" w:hAnsi="Times New Roman" w:eastAsia="Times New Roman" w:cs="Times New Roman"/>
          <w:b/>
          <w:bCs/>
          <w:color w:val="272C2C"/>
          <w:spacing w:val="2"/>
          <w:sz w:val="22"/>
          <w:szCs w:val="22"/>
        </w:rPr>
        <w:t>(</w:t>
      </w:r>
      <w:r>
        <w:rPr>
          <w:rFonts w:ascii="Times New Roman" w:hAnsi="Times New Roman" w:eastAsia="Times New Roman" w:cs="Times New Roman"/>
          <w:b/>
          <w:bCs/>
          <w:color w:val="272C2C"/>
          <w:sz w:val="22"/>
          <w:szCs w:val="22"/>
        </w:rPr>
        <w:t>viii</w:t>
      </w:r>
      <w:r>
        <w:rPr>
          <w:rFonts w:ascii="Times New Roman" w:hAnsi="Times New Roman" w:eastAsia="Times New Roman" w:cs="Times New Roman"/>
          <w:b/>
          <w:bCs/>
          <w:color w:val="272C2C"/>
          <w:spacing w:val="2"/>
          <w:sz w:val="22"/>
          <w:szCs w:val="22"/>
        </w:rPr>
        <w:t xml:space="preserve">)    </w:t>
      </w:r>
      <w:r>
        <w:rPr>
          <w:rFonts w:ascii="微软雅黑" w:hAnsi="微软雅黑" w:eastAsia="微软雅黑" w:cs="微软雅黑"/>
          <w:b/>
          <w:bCs/>
          <w:color w:val="272C2C"/>
          <w:spacing w:val="2"/>
          <w:sz w:val="22"/>
          <w:szCs w:val="22"/>
        </w:rPr>
        <w:t>准备</w:t>
      </w:r>
      <w:r>
        <w:rPr>
          <w:rFonts w:ascii="Times New Roman" w:hAnsi="Times New Roman" w:eastAsia="Times New Roman" w:cs="Times New Roman"/>
          <w:b/>
          <w:bCs/>
          <w:color w:val="272C2C"/>
          <w:spacing w:val="2"/>
          <w:sz w:val="22"/>
          <w:szCs w:val="22"/>
        </w:rPr>
        <w:t>/</w:t>
      </w:r>
      <w:r>
        <w:rPr>
          <w:rFonts w:ascii="微软雅黑" w:hAnsi="微软雅黑" w:eastAsia="微软雅黑" w:cs="微软雅黑"/>
          <w:b/>
          <w:bCs/>
          <w:color w:val="272C2C"/>
          <w:spacing w:val="2"/>
          <w:sz w:val="22"/>
          <w:szCs w:val="22"/>
        </w:rPr>
        <w:t xml:space="preserve">审阅及协助提交权益披露报表 （每年不多于 </w:t>
      </w:r>
      <w:r>
        <w:rPr>
          <w:rFonts w:ascii="Times New Roman" w:hAnsi="Times New Roman" w:eastAsia="Times New Roman" w:cs="Times New Roman"/>
          <w:b/>
          <w:bCs/>
          <w:color w:val="272C2C"/>
          <w:spacing w:val="2"/>
          <w:sz w:val="22"/>
          <w:szCs w:val="22"/>
        </w:rPr>
        <w:t xml:space="preserve">5  </w:t>
      </w:r>
      <w:r>
        <w:rPr>
          <w:rFonts w:ascii="微软雅黑" w:hAnsi="微软雅黑" w:eastAsia="微软雅黑" w:cs="微软雅黑"/>
          <w:b/>
          <w:bCs/>
          <w:color w:val="272C2C"/>
          <w:spacing w:val="2"/>
          <w:sz w:val="22"/>
          <w:szCs w:val="22"/>
        </w:rPr>
        <w:t>份报表）</w:t>
      </w:r>
      <w:r>
        <w:rPr>
          <w:rFonts w:ascii="Times New Roman" w:hAnsi="Times New Roman" w:eastAsia="Times New Roman" w:cs="Times New Roman"/>
          <w:b/>
          <w:bCs/>
          <w:color w:val="272C2C"/>
          <w:spacing w:val="2"/>
          <w:sz w:val="22"/>
          <w:szCs w:val="22"/>
        </w:rPr>
        <w:t>;</w:t>
      </w:r>
    </w:p>
    <w:p w14:paraId="51720CFB">
      <w:pPr>
        <w:pStyle w:val="2"/>
        <w:spacing w:line="245" w:lineRule="auto"/>
      </w:pPr>
    </w:p>
    <w:p w14:paraId="1A908263">
      <w:pPr>
        <w:spacing w:before="95" w:line="233" w:lineRule="auto"/>
        <w:ind w:left="2095"/>
        <w:rPr>
          <w:rFonts w:ascii="微软雅黑" w:hAnsi="微软雅黑" w:eastAsia="微软雅黑" w:cs="微软雅黑"/>
          <w:sz w:val="22"/>
          <w:szCs w:val="22"/>
        </w:rPr>
      </w:pPr>
      <w:r>
        <w:rPr>
          <w:rFonts w:ascii="Times New Roman" w:hAnsi="Times New Roman" w:eastAsia="Times New Roman" w:cs="Times New Roman"/>
          <w:b/>
          <w:bCs/>
          <w:color w:val="272C2C"/>
          <w:spacing w:val="-2"/>
          <w:sz w:val="22"/>
          <w:szCs w:val="22"/>
        </w:rPr>
        <w:t>(ix)</w:t>
      </w:r>
      <w:r>
        <w:rPr>
          <w:rFonts w:ascii="Times New Roman" w:hAnsi="Times New Roman" w:eastAsia="Times New Roman" w:cs="Times New Roman"/>
          <w:b/>
          <w:bCs/>
          <w:color w:val="272C2C"/>
          <w:spacing w:val="37"/>
          <w:sz w:val="22"/>
          <w:szCs w:val="22"/>
        </w:rPr>
        <w:t xml:space="preserve"> </w:t>
      </w:r>
      <w:r>
        <w:rPr>
          <w:rFonts w:ascii="微软雅黑" w:hAnsi="微软雅黑" w:eastAsia="微软雅黑" w:cs="微软雅黑"/>
          <w:b/>
          <w:bCs/>
          <w:color w:val="272C2C"/>
          <w:spacing w:val="-2"/>
          <w:sz w:val="22"/>
          <w:szCs w:val="22"/>
        </w:rPr>
        <w:t>提供有关公司治理、《上市规则》</w:t>
      </w:r>
      <w:r>
        <w:rPr>
          <w:rFonts w:ascii="微软雅黑" w:hAnsi="微软雅黑" w:eastAsia="微软雅黑" w:cs="微软雅黑"/>
          <w:b/>
          <w:bCs/>
          <w:color w:val="272C2C"/>
          <w:spacing w:val="-3"/>
          <w:sz w:val="22"/>
          <w:szCs w:val="22"/>
        </w:rPr>
        <w:t>或其他法规要求的更新信息以作培训之用</w:t>
      </w:r>
      <w:r>
        <w:rPr>
          <w:rFonts w:ascii="Times New Roman" w:hAnsi="Times New Roman" w:eastAsia="Times New Roman" w:cs="Times New Roman"/>
          <w:b/>
          <w:bCs/>
          <w:color w:val="272C2C"/>
          <w:spacing w:val="-3"/>
          <w:sz w:val="22"/>
          <w:szCs w:val="22"/>
        </w:rPr>
        <w:t xml:space="preserve">; </w:t>
      </w:r>
      <w:r>
        <w:rPr>
          <w:rFonts w:ascii="微软雅黑" w:hAnsi="微软雅黑" w:eastAsia="微软雅黑" w:cs="微软雅黑"/>
          <w:b/>
          <w:bCs/>
          <w:color w:val="272C2C"/>
          <w:spacing w:val="-3"/>
          <w:sz w:val="22"/>
          <w:szCs w:val="22"/>
        </w:rPr>
        <w:t>及</w:t>
      </w:r>
    </w:p>
    <w:p w14:paraId="3B0EF088">
      <w:pPr>
        <w:pStyle w:val="2"/>
        <w:spacing w:line="243" w:lineRule="auto"/>
      </w:pPr>
    </w:p>
    <w:p w14:paraId="06C2C225">
      <w:pPr>
        <w:spacing w:before="95" w:line="233" w:lineRule="auto"/>
        <w:ind w:left="2095"/>
        <w:rPr>
          <w:rFonts w:ascii="微软雅黑" w:hAnsi="微软雅黑" w:eastAsia="微软雅黑" w:cs="微软雅黑"/>
          <w:sz w:val="22"/>
          <w:szCs w:val="22"/>
        </w:rPr>
      </w:pPr>
      <w:r>
        <w:rPr>
          <w:rFonts w:ascii="Times New Roman" w:hAnsi="Times New Roman" w:eastAsia="Times New Roman" w:cs="Times New Roman"/>
          <w:b/>
          <w:bCs/>
          <w:color w:val="272C2C"/>
          <w:sz w:val="22"/>
          <w:szCs w:val="22"/>
        </w:rPr>
        <w:t>(x)</w:t>
      </w:r>
      <w:r>
        <w:rPr>
          <w:rFonts w:ascii="Times New Roman" w:hAnsi="Times New Roman" w:eastAsia="Times New Roman" w:cs="Times New Roman"/>
          <w:b/>
          <w:bCs/>
          <w:color w:val="272C2C"/>
          <w:spacing w:val="30"/>
          <w:sz w:val="22"/>
          <w:szCs w:val="22"/>
        </w:rPr>
        <w:t xml:space="preserve">  </w:t>
      </w:r>
      <w:r>
        <w:rPr>
          <w:rFonts w:ascii="微软雅黑" w:hAnsi="微软雅黑" w:eastAsia="微软雅黑" w:cs="微软雅黑"/>
          <w:b/>
          <w:bCs/>
          <w:color w:val="272C2C"/>
          <w:sz w:val="22"/>
          <w:szCs w:val="22"/>
        </w:rPr>
        <w:t>为上传至香港联交所披露易的公告及通告、函件、财务报表等提供标题类别。</w:t>
      </w:r>
    </w:p>
    <w:p w14:paraId="713E0A16">
      <w:pPr>
        <w:pStyle w:val="2"/>
        <w:spacing w:line="309" w:lineRule="auto"/>
      </w:pPr>
    </w:p>
    <w:p w14:paraId="32AB142E">
      <w:pPr>
        <w:pStyle w:val="2"/>
        <w:spacing w:line="310" w:lineRule="auto"/>
      </w:pPr>
    </w:p>
    <w:p w14:paraId="14A0376D">
      <w:pPr>
        <w:spacing w:before="95" w:line="183" w:lineRule="auto"/>
        <w:ind w:left="1569"/>
        <w:rPr>
          <w:rFonts w:ascii="微软雅黑" w:hAnsi="微软雅黑" w:eastAsia="微软雅黑" w:cs="微软雅黑"/>
          <w:sz w:val="22"/>
          <w:szCs w:val="22"/>
        </w:rPr>
      </w:pPr>
      <w:r>
        <w:rPr>
          <w:rFonts w:ascii="微软雅黑" w:hAnsi="微软雅黑" w:eastAsia="微软雅黑" w:cs="微软雅黑"/>
          <w:b/>
          <w:bCs/>
          <w:color w:val="FF6611"/>
          <w:spacing w:val="-5"/>
          <w:sz w:val="22"/>
          <w:szCs w:val="22"/>
          <w:u w:val="single" w:color="auto"/>
        </w:rPr>
        <w:t>B2 提供香港主要营业地点</w:t>
      </w:r>
      <w:r>
        <w:rPr>
          <w:rFonts w:ascii="微软雅黑" w:hAnsi="微软雅黑" w:eastAsia="微软雅黑" w:cs="微软雅黑"/>
          <w:b/>
          <w:bCs/>
          <w:color w:val="FF6611"/>
          <w:spacing w:val="27"/>
          <w:sz w:val="22"/>
          <w:szCs w:val="22"/>
          <w:u w:val="single" w:color="auto"/>
        </w:rPr>
        <w:t xml:space="preserve"> </w:t>
      </w:r>
      <w:r>
        <w:rPr>
          <w:rFonts w:ascii="微软雅黑" w:hAnsi="微软雅黑" w:eastAsia="微软雅黑" w:cs="微软雅黑"/>
          <w:b/>
          <w:bCs/>
          <w:color w:val="FF6611"/>
          <w:spacing w:val="-5"/>
          <w:sz w:val="22"/>
          <w:szCs w:val="22"/>
          <w:u w:val="single" w:color="auto"/>
        </w:rPr>
        <w:t>(如需要)</w:t>
      </w:r>
    </w:p>
    <w:p w14:paraId="36D55B49">
      <w:pPr>
        <w:spacing w:before="144" w:line="179" w:lineRule="auto"/>
        <w:ind w:left="2202"/>
        <w:rPr>
          <w:rFonts w:ascii="微软雅黑" w:hAnsi="微软雅黑" w:eastAsia="微软雅黑" w:cs="微软雅黑"/>
          <w:sz w:val="22"/>
          <w:szCs w:val="22"/>
        </w:rPr>
      </w:pPr>
      <w:r>
        <w:rPr>
          <w:rFonts w:ascii="Times New Roman" w:hAnsi="Times New Roman" w:eastAsia="Times New Roman" w:cs="Times New Roman"/>
          <w:color w:val="4A3C2E"/>
          <w:spacing w:val="2"/>
          <w:sz w:val="22"/>
          <w:szCs w:val="22"/>
        </w:rPr>
        <w:t xml:space="preserve">.    </w:t>
      </w:r>
      <w:r>
        <w:rPr>
          <w:rFonts w:ascii="微软雅黑" w:hAnsi="微软雅黑" w:eastAsia="微软雅黑" w:cs="微软雅黑"/>
          <w:b/>
          <w:bCs/>
          <w:color w:val="272C2C"/>
          <w:spacing w:val="2"/>
          <w:sz w:val="22"/>
          <w:szCs w:val="22"/>
        </w:rPr>
        <w:t>提供皋翊香港办公地址作为公司在香港的主要营业地点</w:t>
      </w:r>
      <w:r>
        <w:rPr>
          <w:rFonts w:ascii="Times New Roman" w:hAnsi="Times New Roman" w:eastAsia="Times New Roman" w:cs="Times New Roman"/>
          <w:b/>
          <w:bCs/>
          <w:color w:val="272C2C"/>
          <w:spacing w:val="2"/>
          <w:sz w:val="22"/>
          <w:szCs w:val="22"/>
        </w:rPr>
        <w:t xml:space="preserve">; </w:t>
      </w:r>
      <w:r>
        <w:rPr>
          <w:rFonts w:ascii="微软雅黑" w:hAnsi="微软雅黑" w:eastAsia="微软雅黑" w:cs="微软雅黑"/>
          <w:b/>
          <w:bCs/>
          <w:color w:val="272C2C"/>
          <w:spacing w:val="2"/>
          <w:sz w:val="22"/>
          <w:szCs w:val="22"/>
        </w:rPr>
        <w:t>及</w:t>
      </w:r>
    </w:p>
    <w:p w14:paraId="71127E21">
      <w:pPr>
        <w:spacing w:before="149" w:line="184" w:lineRule="auto"/>
        <w:ind w:left="2202"/>
        <w:rPr>
          <w:rFonts w:ascii="微软雅黑" w:hAnsi="微软雅黑" w:eastAsia="微软雅黑" w:cs="微软雅黑"/>
          <w:sz w:val="22"/>
          <w:szCs w:val="22"/>
        </w:rPr>
      </w:pPr>
      <w:r>
        <w:rPr>
          <w:rFonts w:ascii="Times New Roman" w:hAnsi="Times New Roman" w:eastAsia="Times New Roman" w:cs="Times New Roman"/>
          <w:color w:val="4A3C2E"/>
          <w:spacing w:val="2"/>
          <w:sz w:val="22"/>
          <w:szCs w:val="22"/>
        </w:rPr>
        <w:t xml:space="preserve">.    </w:t>
      </w:r>
      <w:r>
        <w:rPr>
          <w:rFonts w:ascii="微软雅黑" w:hAnsi="微软雅黑" w:eastAsia="微软雅黑" w:cs="微软雅黑"/>
          <w:b/>
          <w:bCs/>
          <w:color w:val="272C2C"/>
          <w:spacing w:val="2"/>
          <w:sz w:val="22"/>
          <w:szCs w:val="22"/>
        </w:rPr>
        <w:t>每年向香港有关监管机构安排商业登记证的续期事宜。</w:t>
      </w:r>
    </w:p>
    <w:p w14:paraId="21DDBA14">
      <w:pPr>
        <w:spacing w:line="184" w:lineRule="auto"/>
        <w:rPr>
          <w:rFonts w:ascii="微软雅黑" w:hAnsi="微软雅黑" w:eastAsia="微软雅黑" w:cs="微软雅黑"/>
          <w:sz w:val="22"/>
          <w:szCs w:val="22"/>
        </w:rPr>
        <w:sectPr>
          <w:headerReference r:id="rId36" w:type="default"/>
          <w:footerReference r:id="rId37" w:type="default"/>
          <w:pgSz w:w="11907" w:h="16839"/>
          <w:pgMar w:top="4" w:right="0" w:bottom="1219" w:left="0" w:header="0" w:footer="1031" w:gutter="0"/>
          <w:cols w:space="720" w:num="1"/>
        </w:sectPr>
      </w:pPr>
    </w:p>
    <w:p w14:paraId="79D6367B">
      <w:pPr>
        <w:spacing w:line="1415" w:lineRule="exact"/>
      </w:pPr>
      <w:r>
        <w:rPr>
          <w:position w:val="-28"/>
        </w:rPr>
        <w:drawing>
          <wp:inline distT="0" distB="0" distL="0" distR="0">
            <wp:extent cx="7560310" cy="89852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41"/>
                    <a:stretch>
                      <a:fillRect/>
                    </a:stretch>
                  </pic:blipFill>
                  <pic:spPr>
                    <a:xfrm>
                      <a:off x="0" y="0"/>
                      <a:ext cx="7560564" cy="899159"/>
                    </a:xfrm>
                    <a:prstGeom prst="rect">
                      <a:avLst/>
                    </a:prstGeom>
                  </pic:spPr>
                </pic:pic>
              </a:graphicData>
            </a:graphic>
          </wp:inline>
        </w:drawing>
      </w:r>
    </w:p>
    <w:p w14:paraId="6295A4B0">
      <w:pPr>
        <w:pStyle w:val="2"/>
        <w:spacing w:line="242" w:lineRule="auto"/>
      </w:pPr>
    </w:p>
    <w:p w14:paraId="0B2186B3">
      <w:pPr>
        <w:pStyle w:val="2"/>
        <w:spacing w:line="242" w:lineRule="auto"/>
      </w:pPr>
    </w:p>
    <w:p w14:paraId="25943DF1">
      <w:pPr>
        <w:pStyle w:val="2"/>
        <w:spacing w:line="242" w:lineRule="auto"/>
      </w:pPr>
    </w:p>
    <w:p w14:paraId="789C4998">
      <w:pPr>
        <w:pStyle w:val="2"/>
        <w:spacing w:line="242" w:lineRule="auto"/>
      </w:pPr>
    </w:p>
    <w:p w14:paraId="4C99C574">
      <w:pPr>
        <w:pStyle w:val="2"/>
        <w:spacing w:line="242" w:lineRule="auto"/>
      </w:pPr>
    </w:p>
    <w:p w14:paraId="295B68B5">
      <w:pPr>
        <w:pStyle w:val="2"/>
        <w:spacing w:line="243" w:lineRule="auto"/>
      </w:pPr>
    </w:p>
    <w:p w14:paraId="73433FD0">
      <w:pPr>
        <w:pStyle w:val="2"/>
        <w:spacing w:line="243" w:lineRule="auto"/>
      </w:pPr>
    </w:p>
    <w:p w14:paraId="3DDAC29F">
      <w:pPr>
        <w:pStyle w:val="2"/>
        <w:spacing w:line="243" w:lineRule="auto"/>
      </w:pPr>
    </w:p>
    <w:p w14:paraId="446BCA0A">
      <w:pPr>
        <w:pStyle w:val="2"/>
        <w:spacing w:line="243" w:lineRule="auto"/>
      </w:pPr>
    </w:p>
    <w:p w14:paraId="6BAE940C">
      <w:pPr>
        <w:pStyle w:val="2"/>
        <w:spacing w:line="243" w:lineRule="auto"/>
      </w:pPr>
    </w:p>
    <w:p w14:paraId="7CA472E5">
      <w:pPr>
        <w:pStyle w:val="2"/>
        <w:spacing w:line="243" w:lineRule="auto"/>
      </w:pPr>
    </w:p>
    <w:p w14:paraId="114B25D4">
      <w:pPr>
        <w:pStyle w:val="2"/>
        <w:spacing w:line="243" w:lineRule="auto"/>
      </w:pPr>
    </w:p>
    <w:p w14:paraId="020CF171">
      <w:pPr>
        <w:pStyle w:val="2"/>
        <w:spacing w:line="243" w:lineRule="auto"/>
      </w:pPr>
    </w:p>
    <w:p w14:paraId="1AAAB0C0">
      <w:pPr>
        <w:pStyle w:val="2"/>
        <w:spacing w:line="243" w:lineRule="auto"/>
      </w:pPr>
    </w:p>
    <w:p w14:paraId="4FA87F0A">
      <w:pPr>
        <w:pStyle w:val="2"/>
        <w:spacing w:line="243" w:lineRule="auto"/>
      </w:pPr>
    </w:p>
    <w:p w14:paraId="11193D21">
      <w:pPr>
        <w:pStyle w:val="2"/>
        <w:spacing w:line="243" w:lineRule="auto"/>
      </w:pPr>
    </w:p>
    <w:p w14:paraId="3B0915C0">
      <w:pPr>
        <w:pStyle w:val="2"/>
        <w:spacing w:line="243" w:lineRule="auto"/>
      </w:pPr>
    </w:p>
    <w:p w14:paraId="1FF45DFA">
      <w:pPr>
        <w:pStyle w:val="2"/>
        <w:spacing w:line="243" w:lineRule="auto"/>
      </w:pPr>
    </w:p>
    <w:p w14:paraId="1FA80E90">
      <w:pPr>
        <w:pStyle w:val="2"/>
        <w:spacing w:line="243" w:lineRule="auto"/>
      </w:pPr>
    </w:p>
    <w:p w14:paraId="713D8B9C">
      <w:pPr>
        <w:pStyle w:val="2"/>
        <w:spacing w:line="243" w:lineRule="auto"/>
      </w:pPr>
    </w:p>
    <w:p w14:paraId="774F4346">
      <w:pPr>
        <w:pStyle w:val="2"/>
        <w:spacing w:line="243" w:lineRule="auto"/>
      </w:pPr>
    </w:p>
    <w:p w14:paraId="17A33062">
      <w:pPr>
        <w:pStyle w:val="2"/>
        <w:spacing w:line="243" w:lineRule="auto"/>
      </w:pPr>
    </w:p>
    <w:p w14:paraId="6EC21E9B">
      <w:pPr>
        <w:pStyle w:val="2"/>
        <w:spacing w:line="243" w:lineRule="auto"/>
      </w:pPr>
    </w:p>
    <w:p w14:paraId="402E214E">
      <w:pPr>
        <w:pStyle w:val="2"/>
        <w:spacing w:line="243" w:lineRule="auto"/>
      </w:pPr>
    </w:p>
    <w:p w14:paraId="2638FC56">
      <w:pPr>
        <w:pStyle w:val="2"/>
        <w:spacing w:line="243" w:lineRule="auto"/>
      </w:pPr>
    </w:p>
    <w:p w14:paraId="1E8CDB88">
      <w:pPr>
        <w:pStyle w:val="2"/>
        <w:spacing w:line="243" w:lineRule="auto"/>
      </w:pPr>
    </w:p>
    <w:p w14:paraId="074714FC">
      <w:pPr>
        <w:pStyle w:val="2"/>
        <w:spacing w:line="243" w:lineRule="auto"/>
      </w:pPr>
    </w:p>
    <w:p w14:paraId="2784114E">
      <w:pPr>
        <w:pStyle w:val="2"/>
        <w:spacing w:line="243" w:lineRule="auto"/>
      </w:pPr>
    </w:p>
    <w:p w14:paraId="1C3B15CA">
      <w:pPr>
        <w:pStyle w:val="2"/>
        <w:spacing w:line="243" w:lineRule="auto"/>
      </w:pPr>
    </w:p>
    <w:p w14:paraId="412A4DC8">
      <w:pPr>
        <w:pStyle w:val="2"/>
        <w:spacing w:line="243" w:lineRule="auto"/>
      </w:pPr>
    </w:p>
    <w:p w14:paraId="2C40E0B8">
      <w:pPr>
        <w:pStyle w:val="2"/>
        <w:spacing w:line="243" w:lineRule="auto"/>
      </w:pPr>
    </w:p>
    <w:p w14:paraId="16DB6E92">
      <w:pPr>
        <w:pStyle w:val="2"/>
        <w:spacing w:line="243" w:lineRule="auto"/>
      </w:pPr>
    </w:p>
    <w:p w14:paraId="395DB3B2">
      <w:pPr>
        <w:pStyle w:val="2"/>
        <w:spacing w:before="224" w:line="211" w:lineRule="auto"/>
        <w:ind w:left="1560"/>
        <w:rPr>
          <w:sz w:val="78"/>
          <w:szCs w:val="78"/>
        </w:rPr>
      </w:pPr>
      <w:r>
        <w:rPr>
          <w:color w:val="101516"/>
          <w:spacing w:val="-48"/>
          <w:sz w:val="78"/>
          <w:szCs w:val="78"/>
        </w:rPr>
        <w:t>cs</w:t>
      </w:r>
      <w:r>
        <w:rPr>
          <w:color w:val="101516"/>
          <w:spacing w:val="-174"/>
          <w:sz w:val="78"/>
          <w:szCs w:val="78"/>
        </w:rPr>
        <w:t xml:space="preserve"> </w:t>
      </w:r>
      <w:r>
        <w:rPr>
          <w:color w:val="101516"/>
          <w:spacing w:val="-48"/>
          <w:sz w:val="78"/>
          <w:szCs w:val="78"/>
        </w:rPr>
        <w:t>centi</w:t>
      </w:r>
      <w:r>
        <w:rPr>
          <w:color w:val="101516"/>
          <w:spacing w:val="-176"/>
          <w:sz w:val="78"/>
          <w:szCs w:val="78"/>
        </w:rPr>
        <w:t xml:space="preserve"> </w:t>
      </w:r>
      <w:r>
        <w:rPr>
          <w:color w:val="101516"/>
          <w:spacing w:val="-48"/>
          <w:sz w:val="78"/>
          <w:szCs w:val="78"/>
        </w:rPr>
        <w:t>um</w:t>
      </w:r>
    </w:p>
    <w:p w14:paraId="15D3E85C">
      <w:pPr>
        <w:spacing w:before="161" w:line="279" w:lineRule="auto"/>
        <w:ind w:left="1620" w:right="4927" w:firstLine="3"/>
        <w:rPr>
          <w:rFonts w:ascii="微软雅黑" w:hAnsi="微软雅黑" w:eastAsia="微软雅黑" w:cs="微软雅黑"/>
          <w:sz w:val="23"/>
          <w:szCs w:val="23"/>
        </w:rPr>
      </w:pPr>
      <w:r>
        <w:rPr>
          <w:rFonts w:ascii="Times New Roman" w:hAnsi="Times New Roman" w:eastAsia="Times New Roman" w:cs="Times New Roman"/>
          <w:b/>
          <w:bCs/>
          <w:color w:val="272C2C"/>
          <w:spacing w:val="19"/>
          <w:sz w:val="24"/>
          <w:szCs w:val="24"/>
        </w:rPr>
        <w:t>Ascentium Corporate Services (</w:t>
      </w:r>
      <w:r>
        <w:rPr>
          <w:rFonts w:ascii="Times New Roman" w:hAnsi="Times New Roman" w:eastAsia="Times New Roman" w:cs="Times New Roman"/>
          <w:b/>
          <w:bCs/>
          <w:color w:val="272C2C"/>
          <w:spacing w:val="18"/>
          <w:sz w:val="24"/>
          <w:szCs w:val="24"/>
        </w:rPr>
        <w:t>HK) Limited</w:t>
      </w:r>
      <w:r>
        <w:rPr>
          <w:rFonts w:ascii="微软雅黑" w:hAnsi="微软雅黑" w:eastAsia="微软雅黑" w:cs="微软雅黑"/>
          <w:b/>
          <w:bCs/>
          <w:color w:val="272C2C"/>
          <w:spacing w:val="13"/>
          <w:sz w:val="23"/>
          <w:szCs w:val="23"/>
        </w:rPr>
        <w:t>皋翊企业服务</w:t>
      </w:r>
      <w:r>
        <w:rPr>
          <w:rFonts w:ascii="Times New Roman" w:hAnsi="Times New Roman" w:eastAsia="Times New Roman" w:cs="Times New Roman"/>
          <w:b/>
          <w:bCs/>
          <w:color w:val="272C2C"/>
          <w:spacing w:val="13"/>
          <w:sz w:val="24"/>
          <w:szCs w:val="24"/>
        </w:rPr>
        <w:t>(</w:t>
      </w:r>
      <w:r>
        <w:rPr>
          <w:rFonts w:ascii="微软雅黑" w:hAnsi="微软雅黑" w:eastAsia="微软雅黑" w:cs="微软雅黑"/>
          <w:b/>
          <w:bCs/>
          <w:color w:val="272C2C"/>
          <w:spacing w:val="13"/>
          <w:sz w:val="23"/>
          <w:szCs w:val="23"/>
        </w:rPr>
        <w:t>香港</w:t>
      </w:r>
      <w:r>
        <w:rPr>
          <w:rFonts w:ascii="Times New Roman" w:hAnsi="Times New Roman" w:eastAsia="Times New Roman" w:cs="Times New Roman"/>
          <w:b/>
          <w:bCs/>
          <w:color w:val="272C2C"/>
          <w:spacing w:val="13"/>
          <w:sz w:val="24"/>
          <w:szCs w:val="24"/>
        </w:rPr>
        <w:t>)</w:t>
      </w:r>
      <w:r>
        <w:rPr>
          <w:rFonts w:ascii="微软雅黑" w:hAnsi="微软雅黑" w:eastAsia="微软雅黑" w:cs="微软雅黑"/>
          <w:b/>
          <w:bCs/>
          <w:color w:val="272C2C"/>
          <w:spacing w:val="13"/>
          <w:sz w:val="23"/>
          <w:szCs w:val="23"/>
        </w:rPr>
        <w:t>有限公司</w:t>
      </w:r>
    </w:p>
    <w:p w14:paraId="4E050B71">
      <w:pPr>
        <w:pStyle w:val="2"/>
        <w:spacing w:line="259" w:lineRule="auto"/>
      </w:pPr>
    </w:p>
    <w:p w14:paraId="50E95AC0">
      <w:pPr>
        <w:spacing w:line="27" w:lineRule="exact"/>
        <w:ind w:firstLine="1526"/>
      </w:pPr>
      <w:r>
        <w:pict>
          <v:shape id="_x0000_s1066" o:spid="_x0000_s1066" style="height:1.35pt;width:445.25pt;" filled="f" stroked="t" coordsize="8905,27" path="m0,21l8904,4e">
            <v:fill on="f" focussize="0,0"/>
            <v:stroke weight="0.48pt" color="#FF6611" joinstyle="miter"/>
            <v:imagedata o:title=""/>
            <o:lock v:ext="edit"/>
            <w10:wrap type="none"/>
            <w10:anchorlock/>
          </v:shape>
        </w:pict>
      </w:r>
    </w:p>
    <w:p w14:paraId="7528A37D">
      <w:pPr>
        <w:spacing w:before="271" w:line="197" w:lineRule="auto"/>
        <w:ind w:left="1624"/>
        <w:rPr>
          <w:rFonts w:ascii="Times New Roman" w:hAnsi="Times New Roman" w:eastAsia="Times New Roman" w:cs="Times New Roman"/>
          <w:sz w:val="19"/>
          <w:szCs w:val="19"/>
        </w:rPr>
      </w:pPr>
      <w:r>
        <w:rPr>
          <w:rFonts w:ascii="微软雅黑" w:hAnsi="微软雅黑" w:eastAsia="微软雅黑" w:cs="微软雅黑"/>
          <w:b/>
          <w:bCs/>
          <w:color w:val="272C2C"/>
          <w:spacing w:val="44"/>
          <w:sz w:val="19"/>
          <w:szCs w:val="19"/>
        </w:rPr>
        <w:t xml:space="preserve">甘美霞 </w:t>
      </w:r>
      <w:r>
        <w:rPr>
          <w:rFonts w:ascii="Times New Roman" w:hAnsi="Times New Roman" w:eastAsia="Times New Roman" w:cs="Times New Roman"/>
          <w:b/>
          <w:bCs/>
          <w:color w:val="272C2C"/>
          <w:sz w:val="19"/>
          <w:szCs w:val="19"/>
        </w:rPr>
        <w:t>Wendy</w:t>
      </w:r>
      <w:r>
        <w:rPr>
          <w:rFonts w:ascii="Times New Roman" w:hAnsi="Times New Roman" w:eastAsia="Times New Roman" w:cs="Times New Roman"/>
          <w:b/>
          <w:bCs/>
          <w:color w:val="272C2C"/>
          <w:spacing w:val="23"/>
          <w:sz w:val="19"/>
          <w:szCs w:val="19"/>
        </w:rPr>
        <w:t xml:space="preserve"> </w:t>
      </w:r>
      <w:r>
        <w:rPr>
          <w:rFonts w:ascii="Times New Roman" w:hAnsi="Times New Roman" w:eastAsia="Times New Roman" w:cs="Times New Roman"/>
          <w:b/>
          <w:bCs/>
          <w:color w:val="272C2C"/>
          <w:sz w:val="19"/>
          <w:szCs w:val="19"/>
        </w:rPr>
        <w:t>Kam</w:t>
      </w:r>
    </w:p>
    <w:p w14:paraId="45F464C9">
      <w:pPr>
        <w:spacing w:before="76" w:line="238" w:lineRule="auto"/>
        <w:ind w:left="1622" w:right="7846" w:firstLine="1"/>
        <w:rPr>
          <w:rFonts w:ascii="Times New Roman" w:hAnsi="Times New Roman" w:eastAsia="Times New Roman" w:cs="Times New Roman"/>
          <w:sz w:val="19"/>
          <w:szCs w:val="19"/>
        </w:rPr>
      </w:pPr>
      <w:r>
        <w:rPr>
          <w:rFonts w:ascii="微软雅黑" w:hAnsi="微软雅黑" w:eastAsia="微软雅黑" w:cs="微软雅黑"/>
          <w:b/>
          <w:bCs/>
          <w:color w:val="272C2C"/>
          <w:spacing w:val="10"/>
          <w:sz w:val="19"/>
          <w:szCs w:val="19"/>
        </w:rPr>
        <w:t xml:space="preserve">董事总经理 </w:t>
      </w:r>
      <w:r>
        <w:rPr>
          <w:rFonts w:ascii="Times New Roman" w:hAnsi="Times New Roman" w:eastAsia="Times New Roman" w:cs="Times New Roman"/>
          <w:b/>
          <w:bCs/>
          <w:color w:val="272C2C"/>
          <w:spacing w:val="10"/>
          <w:sz w:val="19"/>
          <w:szCs w:val="19"/>
        </w:rPr>
        <w:t xml:space="preserve">– </w:t>
      </w:r>
      <w:r>
        <w:rPr>
          <w:rFonts w:ascii="微软雅黑" w:hAnsi="微软雅黑" w:eastAsia="微软雅黑" w:cs="微软雅黑"/>
          <w:b/>
          <w:bCs/>
          <w:color w:val="272C2C"/>
          <w:spacing w:val="10"/>
          <w:sz w:val="19"/>
          <w:szCs w:val="19"/>
        </w:rPr>
        <w:t>公司秘书服务</w:t>
      </w:r>
      <w:r>
        <w:rPr>
          <w:rFonts w:ascii="微软雅黑" w:hAnsi="微软雅黑" w:eastAsia="微软雅黑" w:cs="微软雅黑"/>
          <w:b/>
          <w:bCs/>
          <w:color w:val="272C2C"/>
          <w:spacing w:val="20"/>
          <w:sz w:val="19"/>
          <w:szCs w:val="19"/>
        </w:rPr>
        <w:t>总机：</w:t>
      </w:r>
      <w:r>
        <w:rPr>
          <w:rFonts w:ascii="微软雅黑" w:hAnsi="微软雅黑" w:eastAsia="微软雅黑" w:cs="微软雅黑"/>
          <w:b/>
          <w:bCs/>
          <w:color w:val="272C2C"/>
          <w:spacing w:val="-24"/>
          <w:sz w:val="19"/>
          <w:szCs w:val="19"/>
        </w:rPr>
        <w:t xml:space="preserve"> </w:t>
      </w:r>
      <w:r>
        <w:rPr>
          <w:rFonts w:ascii="Times New Roman" w:hAnsi="Times New Roman" w:eastAsia="Times New Roman" w:cs="Times New Roman"/>
          <w:b/>
          <w:bCs/>
          <w:color w:val="272C2C"/>
          <w:spacing w:val="20"/>
          <w:sz w:val="19"/>
          <w:szCs w:val="19"/>
        </w:rPr>
        <w:t>+852 2853</w:t>
      </w:r>
      <w:r>
        <w:rPr>
          <w:rFonts w:ascii="Times New Roman" w:hAnsi="Times New Roman" w:eastAsia="Times New Roman" w:cs="Times New Roman"/>
          <w:b/>
          <w:bCs/>
          <w:color w:val="272C2C"/>
          <w:spacing w:val="23"/>
          <w:sz w:val="19"/>
          <w:szCs w:val="19"/>
        </w:rPr>
        <w:t xml:space="preserve"> </w:t>
      </w:r>
      <w:r>
        <w:rPr>
          <w:rFonts w:ascii="Times New Roman" w:hAnsi="Times New Roman" w:eastAsia="Times New Roman" w:cs="Times New Roman"/>
          <w:b/>
          <w:bCs/>
          <w:color w:val="272C2C"/>
          <w:spacing w:val="20"/>
          <w:sz w:val="19"/>
          <w:szCs w:val="19"/>
        </w:rPr>
        <w:t>5888</w:t>
      </w:r>
    </w:p>
    <w:p w14:paraId="55B8228A">
      <w:pPr>
        <w:spacing w:line="342" w:lineRule="exact"/>
        <w:ind w:left="1623"/>
        <w:rPr>
          <w:rFonts w:ascii="Times New Roman" w:hAnsi="Times New Roman" w:eastAsia="Times New Roman" w:cs="Times New Roman"/>
          <w:sz w:val="19"/>
          <w:szCs w:val="19"/>
        </w:rPr>
      </w:pPr>
      <w:r>
        <w:rPr>
          <w:rFonts w:ascii="微软雅黑" w:hAnsi="微软雅黑" w:eastAsia="微软雅黑" w:cs="微软雅黑"/>
          <w:b/>
          <w:bCs/>
          <w:color w:val="272C2C"/>
          <w:spacing w:val="17"/>
          <w:position w:val="4"/>
          <w:sz w:val="19"/>
          <w:szCs w:val="19"/>
        </w:rPr>
        <w:t>直线：</w:t>
      </w:r>
      <w:r>
        <w:rPr>
          <w:rFonts w:ascii="微软雅黑" w:hAnsi="微软雅黑" w:eastAsia="微软雅黑" w:cs="微软雅黑"/>
          <w:b/>
          <w:bCs/>
          <w:color w:val="272C2C"/>
          <w:spacing w:val="-11"/>
          <w:position w:val="4"/>
          <w:sz w:val="19"/>
          <w:szCs w:val="19"/>
        </w:rPr>
        <w:t xml:space="preserve"> </w:t>
      </w:r>
      <w:r>
        <w:rPr>
          <w:rFonts w:ascii="Times New Roman" w:hAnsi="Times New Roman" w:eastAsia="Times New Roman" w:cs="Times New Roman"/>
          <w:b/>
          <w:bCs/>
          <w:color w:val="272C2C"/>
          <w:spacing w:val="17"/>
          <w:position w:val="4"/>
          <w:sz w:val="19"/>
          <w:szCs w:val="19"/>
        </w:rPr>
        <w:t>+852 2853</w:t>
      </w:r>
      <w:r>
        <w:rPr>
          <w:rFonts w:ascii="Times New Roman" w:hAnsi="Times New Roman" w:eastAsia="Times New Roman" w:cs="Times New Roman"/>
          <w:b/>
          <w:bCs/>
          <w:color w:val="272C2C"/>
          <w:spacing w:val="23"/>
          <w:position w:val="4"/>
          <w:sz w:val="19"/>
          <w:szCs w:val="19"/>
        </w:rPr>
        <w:t xml:space="preserve"> </w:t>
      </w:r>
      <w:r>
        <w:rPr>
          <w:rFonts w:ascii="Times New Roman" w:hAnsi="Times New Roman" w:eastAsia="Times New Roman" w:cs="Times New Roman"/>
          <w:b/>
          <w:bCs/>
          <w:color w:val="272C2C"/>
          <w:spacing w:val="17"/>
          <w:position w:val="4"/>
          <w:sz w:val="19"/>
          <w:szCs w:val="19"/>
        </w:rPr>
        <w:t>5168 /</w:t>
      </w:r>
      <w:r>
        <w:rPr>
          <w:rFonts w:ascii="Times New Roman" w:hAnsi="Times New Roman" w:eastAsia="Times New Roman" w:cs="Times New Roman"/>
          <w:b/>
          <w:bCs/>
          <w:color w:val="272C2C"/>
          <w:spacing w:val="26"/>
          <w:w w:val="101"/>
          <w:position w:val="4"/>
          <w:sz w:val="19"/>
          <w:szCs w:val="19"/>
        </w:rPr>
        <w:t xml:space="preserve"> </w:t>
      </w:r>
      <w:r>
        <w:rPr>
          <w:rFonts w:ascii="Times New Roman" w:hAnsi="Times New Roman" w:eastAsia="Times New Roman" w:cs="Times New Roman"/>
          <w:b/>
          <w:bCs/>
          <w:color w:val="272C2C"/>
          <w:spacing w:val="17"/>
          <w:position w:val="4"/>
          <w:sz w:val="19"/>
          <w:szCs w:val="19"/>
        </w:rPr>
        <w:t>+852</w:t>
      </w:r>
      <w:r>
        <w:rPr>
          <w:rFonts w:ascii="Times New Roman" w:hAnsi="Times New Roman" w:eastAsia="Times New Roman" w:cs="Times New Roman"/>
          <w:b/>
          <w:bCs/>
          <w:color w:val="272C2C"/>
          <w:spacing w:val="22"/>
          <w:position w:val="4"/>
          <w:sz w:val="19"/>
          <w:szCs w:val="19"/>
        </w:rPr>
        <w:t xml:space="preserve"> </w:t>
      </w:r>
      <w:r>
        <w:rPr>
          <w:rFonts w:ascii="Times New Roman" w:hAnsi="Times New Roman" w:eastAsia="Times New Roman" w:cs="Times New Roman"/>
          <w:b/>
          <w:bCs/>
          <w:color w:val="272C2C"/>
          <w:spacing w:val="17"/>
          <w:position w:val="4"/>
          <w:sz w:val="19"/>
          <w:szCs w:val="19"/>
        </w:rPr>
        <w:t>9196</w:t>
      </w:r>
      <w:r>
        <w:rPr>
          <w:rFonts w:ascii="Times New Roman" w:hAnsi="Times New Roman" w:eastAsia="Times New Roman" w:cs="Times New Roman"/>
          <w:b/>
          <w:bCs/>
          <w:color w:val="272C2C"/>
          <w:spacing w:val="19"/>
          <w:w w:val="101"/>
          <w:position w:val="4"/>
          <w:sz w:val="19"/>
          <w:szCs w:val="19"/>
        </w:rPr>
        <w:t xml:space="preserve"> </w:t>
      </w:r>
      <w:r>
        <w:rPr>
          <w:rFonts w:ascii="Times New Roman" w:hAnsi="Times New Roman" w:eastAsia="Times New Roman" w:cs="Times New Roman"/>
          <w:b/>
          <w:bCs/>
          <w:color w:val="272C2C"/>
          <w:spacing w:val="17"/>
          <w:position w:val="4"/>
          <w:sz w:val="19"/>
          <w:szCs w:val="19"/>
        </w:rPr>
        <w:t>9691</w:t>
      </w:r>
    </w:p>
    <w:p w14:paraId="2F842AC0">
      <w:pPr>
        <w:spacing w:before="2" w:line="239" w:lineRule="auto"/>
        <w:ind w:left="1632"/>
        <w:rPr>
          <w:rFonts w:ascii="Times New Roman" w:hAnsi="Times New Roman" w:eastAsia="Times New Roman" w:cs="Times New Roman"/>
          <w:sz w:val="19"/>
          <w:szCs w:val="19"/>
        </w:rPr>
      </w:pPr>
      <w:r>
        <w:rPr>
          <w:rFonts w:ascii="微软雅黑" w:hAnsi="微软雅黑" w:eastAsia="微软雅黑" w:cs="微软雅黑"/>
          <w:b/>
          <w:bCs/>
          <w:color w:val="272C2C"/>
          <w:spacing w:val="22"/>
          <w:sz w:val="19"/>
          <w:szCs w:val="19"/>
        </w:rPr>
        <w:t xml:space="preserve">电邮： </w:t>
      </w:r>
      <w:r>
        <w:fldChar w:fldCharType="begin"/>
      </w:r>
      <w:r>
        <w:instrText xml:space="preserve"> HYPERLINK "wendy.kam@ascentium.com" </w:instrText>
      </w:r>
      <w:r>
        <w:fldChar w:fldCharType="separate"/>
      </w:r>
      <w:r>
        <w:rPr>
          <w:rFonts w:ascii="Times New Roman" w:hAnsi="Times New Roman" w:eastAsia="Times New Roman" w:cs="Times New Roman"/>
          <w:b/>
          <w:bCs/>
          <w:color w:val="272C2C"/>
          <w:spacing w:val="22"/>
          <w:sz w:val="19"/>
          <w:szCs w:val="19"/>
        </w:rPr>
        <w:t>wendy.kam@ascentium.com</w:t>
      </w:r>
      <w:r>
        <w:rPr>
          <w:rFonts w:ascii="Times New Roman" w:hAnsi="Times New Roman" w:eastAsia="Times New Roman" w:cs="Times New Roman"/>
          <w:b/>
          <w:bCs/>
          <w:color w:val="272C2C"/>
          <w:spacing w:val="22"/>
          <w:sz w:val="19"/>
          <w:szCs w:val="19"/>
        </w:rPr>
        <w:fldChar w:fldCharType="end"/>
      </w:r>
    </w:p>
    <w:p w14:paraId="076D551E">
      <w:pPr>
        <w:spacing w:before="18"/>
        <w:ind w:left="1636"/>
        <w:rPr>
          <w:rFonts w:ascii="Times New Roman" w:hAnsi="Times New Roman" w:eastAsia="Times New Roman" w:cs="Times New Roman"/>
          <w:sz w:val="19"/>
          <w:szCs w:val="19"/>
        </w:rPr>
      </w:pPr>
      <w:r>
        <w:rPr>
          <w:rFonts w:ascii="微软雅黑" w:hAnsi="微软雅黑" w:eastAsia="微软雅黑" w:cs="微软雅黑"/>
          <w:b/>
          <w:bCs/>
          <w:color w:val="272C2C"/>
          <w:spacing w:val="21"/>
          <w:sz w:val="19"/>
          <w:szCs w:val="19"/>
        </w:rPr>
        <w:t xml:space="preserve">网站： </w:t>
      </w:r>
      <w:r>
        <w:fldChar w:fldCharType="begin"/>
      </w:r>
      <w:r>
        <w:instrText xml:space="preserve"> HYPERLINK "https://www.ascentium.com" </w:instrText>
      </w:r>
      <w:r>
        <w:fldChar w:fldCharType="separate"/>
      </w:r>
      <w:r>
        <w:rPr>
          <w:rFonts w:ascii="Times New Roman" w:hAnsi="Times New Roman" w:eastAsia="Times New Roman" w:cs="Times New Roman"/>
          <w:b/>
          <w:bCs/>
          <w:color w:val="272C2C"/>
          <w:spacing w:val="21"/>
          <w:sz w:val="19"/>
          <w:szCs w:val="19"/>
        </w:rPr>
        <w:t>https://www.ascentium.c</w:t>
      </w:r>
      <w:r>
        <w:rPr>
          <w:rFonts w:ascii="Times New Roman" w:hAnsi="Times New Roman" w:eastAsia="Times New Roman" w:cs="Times New Roman"/>
          <w:b/>
          <w:bCs/>
          <w:color w:val="272C2C"/>
          <w:spacing w:val="20"/>
          <w:sz w:val="19"/>
          <w:szCs w:val="19"/>
        </w:rPr>
        <w:t>om</w:t>
      </w:r>
      <w:r>
        <w:rPr>
          <w:rFonts w:ascii="Times New Roman" w:hAnsi="Times New Roman" w:eastAsia="Times New Roman" w:cs="Times New Roman"/>
          <w:b/>
          <w:bCs/>
          <w:color w:val="272C2C"/>
          <w:spacing w:val="20"/>
          <w:sz w:val="19"/>
          <w:szCs w:val="19"/>
        </w:rPr>
        <w:fldChar w:fldCharType="end"/>
      </w:r>
    </w:p>
    <w:p w14:paraId="11CAD6E4">
      <w:pPr>
        <w:spacing w:before="56" w:line="190" w:lineRule="auto"/>
        <w:ind w:left="1621"/>
        <w:rPr>
          <w:rFonts w:ascii="微软雅黑" w:hAnsi="微软雅黑" w:eastAsia="微软雅黑" w:cs="微软雅黑"/>
          <w:sz w:val="19"/>
          <w:szCs w:val="19"/>
        </w:rPr>
      </w:pPr>
      <w:r>
        <w:rPr>
          <w:rFonts w:ascii="微软雅黑" w:hAnsi="微软雅黑" w:eastAsia="微软雅黑" w:cs="微软雅黑"/>
          <w:b/>
          <w:bCs/>
          <w:color w:val="272C2C"/>
          <w:spacing w:val="2"/>
          <w:sz w:val="19"/>
          <w:szCs w:val="19"/>
        </w:rPr>
        <w:t xml:space="preserve">地址：香港干诺道中 </w:t>
      </w:r>
      <w:r>
        <w:rPr>
          <w:rFonts w:ascii="Times New Roman" w:hAnsi="Times New Roman" w:eastAsia="Times New Roman" w:cs="Times New Roman"/>
          <w:b/>
          <w:bCs/>
          <w:color w:val="272C2C"/>
          <w:spacing w:val="2"/>
          <w:sz w:val="19"/>
          <w:szCs w:val="19"/>
        </w:rPr>
        <w:t xml:space="preserve">111 </w:t>
      </w:r>
      <w:r>
        <w:rPr>
          <w:rFonts w:ascii="微软雅黑" w:hAnsi="微软雅黑" w:eastAsia="微软雅黑" w:cs="微软雅黑"/>
          <w:b/>
          <w:bCs/>
          <w:color w:val="272C2C"/>
          <w:spacing w:val="2"/>
          <w:sz w:val="19"/>
          <w:szCs w:val="19"/>
        </w:rPr>
        <w:t xml:space="preserve">号永安中心 </w:t>
      </w:r>
      <w:r>
        <w:rPr>
          <w:rFonts w:ascii="Times New Roman" w:hAnsi="Times New Roman" w:eastAsia="Times New Roman" w:cs="Times New Roman"/>
          <w:b/>
          <w:bCs/>
          <w:color w:val="272C2C"/>
          <w:spacing w:val="2"/>
          <w:sz w:val="19"/>
          <w:szCs w:val="19"/>
        </w:rPr>
        <w:t xml:space="preserve">16 </w:t>
      </w:r>
      <w:r>
        <w:rPr>
          <w:rFonts w:ascii="微软雅黑" w:hAnsi="微软雅黑" w:eastAsia="微软雅黑" w:cs="微软雅黑"/>
          <w:b/>
          <w:bCs/>
          <w:color w:val="272C2C"/>
          <w:spacing w:val="2"/>
          <w:sz w:val="19"/>
          <w:szCs w:val="19"/>
        </w:rPr>
        <w:t>楼</w:t>
      </w:r>
    </w:p>
    <w:p w14:paraId="575946D2">
      <w:pPr>
        <w:pStyle w:val="2"/>
        <w:spacing w:line="302" w:lineRule="auto"/>
      </w:pPr>
    </w:p>
    <w:p w14:paraId="62E478C7">
      <w:pPr>
        <w:spacing w:before="82" w:line="190" w:lineRule="auto"/>
        <w:ind w:left="1622"/>
        <w:rPr>
          <w:rFonts w:ascii="Times New Roman" w:hAnsi="Times New Roman" w:eastAsia="Times New Roman" w:cs="Times New Roman"/>
          <w:sz w:val="19"/>
          <w:szCs w:val="19"/>
        </w:rPr>
      </w:pPr>
      <w:r>
        <w:rPr>
          <w:rFonts w:ascii="微软雅黑" w:hAnsi="微软雅黑" w:eastAsia="微软雅黑" w:cs="微软雅黑"/>
          <w:b/>
          <w:bCs/>
          <w:color w:val="272C2C"/>
          <w:spacing w:val="12"/>
          <w:sz w:val="19"/>
          <w:szCs w:val="19"/>
        </w:rPr>
        <w:t>香港的信托或公司服务提供商牌照号码</w:t>
      </w:r>
      <w:r>
        <w:rPr>
          <w:rFonts w:ascii="Times New Roman" w:hAnsi="Times New Roman" w:eastAsia="Times New Roman" w:cs="Times New Roman"/>
          <w:b/>
          <w:bCs/>
          <w:color w:val="272C2C"/>
          <w:spacing w:val="12"/>
          <w:sz w:val="19"/>
          <w:szCs w:val="19"/>
        </w:rPr>
        <w:t xml:space="preserve">: </w:t>
      </w:r>
      <w:r>
        <w:rPr>
          <w:rFonts w:ascii="Times New Roman" w:hAnsi="Times New Roman" w:eastAsia="Times New Roman" w:cs="Times New Roman"/>
          <w:b/>
          <w:bCs/>
          <w:color w:val="272C2C"/>
          <w:sz w:val="19"/>
          <w:szCs w:val="19"/>
        </w:rPr>
        <w:t>TC</w:t>
      </w:r>
      <w:r>
        <w:rPr>
          <w:rFonts w:ascii="Times New Roman" w:hAnsi="Times New Roman" w:eastAsia="Times New Roman" w:cs="Times New Roman"/>
          <w:b/>
          <w:bCs/>
          <w:color w:val="272C2C"/>
          <w:spacing w:val="12"/>
          <w:sz w:val="19"/>
          <w:szCs w:val="19"/>
        </w:rPr>
        <w:t>002033</w:t>
      </w:r>
    </w:p>
    <w:sectPr>
      <w:headerReference r:id="rId38" w:type="default"/>
      <w:footerReference r:id="rId39" w:type="default"/>
      <w:pgSz w:w="11907" w:h="16839"/>
      <w:pgMar w:top="4" w:right="0" w:bottom="1216" w:left="0" w:header="0" w:footer="103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703020204020201"/>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Microsoft JhengHei">
    <w:altName w:val="Arial"/>
    <w:panose1 w:val="020B0604030504040204"/>
    <w:charset w:val="88"/>
    <w:family w:val="auto"/>
    <w:pitch w:val="default"/>
    <w:sig w:usb0="00000000" w:usb1="00000000" w:usb2="00000016" w:usb3="00000000" w:csb0="00100009" w:csb1="00000000"/>
  </w:font>
  <w:font w:name="华文中宋">
    <w:panose1 w:val="02010600040101010101"/>
    <w:charset w:val="86"/>
    <w:family w:val="auto"/>
    <w:pitch w:val="default"/>
    <w:sig w:usb0="00000287" w:usb1="080F0000" w:usb2="00000000" w:usb3="00000000" w:csb0="0004009F" w:csb1="DFD70000"/>
  </w:font>
  <w:font w:name="F5">
    <w:altName w:val="Times New Roman"/>
    <w:panose1 w:val="00000000000000000000"/>
    <w:charset w:val="00"/>
    <w:family w:val="auto"/>
    <w:pitch w:val="default"/>
    <w:sig w:usb0="00000000" w:usb1="00000000" w:usb2="00000000" w:usb3="00000000" w:csb0="00000000" w:csb1="00000000"/>
  </w:font>
  <w:font w:name="F7">
    <w:altName w:val="Times New Roman"/>
    <w:panose1 w:val="00000000000000000000"/>
    <w:charset w:val="00"/>
    <w:family w:val="auto"/>
    <w:pitch w:val="default"/>
    <w:sig w:usb0="00000000" w:usb1="00000000" w:usb2="00000000" w:usb3="00000000" w:csb0="00000000" w:csb1="00000000"/>
  </w:font>
  <w:font w:name="Wingdings">
    <w:altName w:val="Kingsoft Confett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CBF51">
    <w:pPr>
      <w:spacing w:line="1053" w:lineRule="exact"/>
    </w:pPr>
    <w:r>
      <w:rPr>
        <w:position w:val="-21"/>
      </w:rPr>
      <w:drawing>
        <wp:inline distT="0" distB="0" distL="0" distR="0">
          <wp:extent cx="7560310" cy="66865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7560564" cy="669035"/>
                  </a:xfrm>
                  <a:prstGeom prst="rect">
                    <a:avLst/>
                  </a:prstGeom>
                </pic:spPr>
              </pic:pic>
            </a:graphicData>
          </a:graphic>
        </wp:inline>
      </w:drawing>
    </w:r>
  </w:p>
  <w:p w14:paraId="548F5668">
    <w:pPr>
      <w:pStyle w:val="2"/>
      <w:spacing w:line="277" w:lineRule="auto"/>
    </w:pPr>
  </w:p>
  <w:p w14:paraId="669F7F84">
    <w:pPr>
      <w:pStyle w:val="2"/>
      <w:spacing w:line="276" w:lineRule="auto"/>
    </w:pPr>
  </w:p>
  <w:p w14:paraId="311B5BB4">
    <w:pPr>
      <w:spacing w:line="194" w:lineRule="auto"/>
      <w:ind w:left="5928"/>
      <w:rPr>
        <w:rFonts w:ascii="Times New Roman" w:hAnsi="Times New Roman" w:eastAsia="Times New Roman" w:cs="Times New Roman"/>
        <w:sz w:val="19"/>
        <w:szCs w:val="19"/>
      </w:rPr>
    </w:pPr>
    <w:r>
      <w:rPr>
        <w:rFonts w:ascii="Times New Roman" w:hAnsi="Times New Roman" w:eastAsia="Times New Roman" w:cs="Times New Roman"/>
        <w:b/>
        <w:bCs/>
        <w:sz w:val="19"/>
        <w:szCs w:val="19"/>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CF31B">
    <w:pPr>
      <w:spacing w:line="1053" w:lineRule="exact"/>
    </w:pPr>
    <w:r>
      <w:rPr>
        <w:position w:val="-21"/>
      </w:rPr>
      <w:pict>
        <v:group id="_x0000_s2049" o:spid="_x0000_s2049" o:spt="203" style="height:52.7pt;width:595.35pt;" coordsize="11906,1054">
          <o:lock v:ext="edit"/>
          <v:shape id="_x0000_s2050" o:spid="_x0000_s2050" o:spt="75" type="#_x0000_t75" style="position:absolute;left:0;top:0;height:1054;width:11906;" filled="f" stroked="f" coordsize="21600,21600">
            <v:path/>
            <v:fill on="f" focussize="0,0"/>
            <v:stroke on="f"/>
            <v:imagedata r:id="rId1" o:title=""/>
            <o:lock v:ext="edit" aspectratio="t"/>
          </v:shape>
          <v:shape id="_x0000_s2051" o:spid="_x0000_s2051" o:spt="202" type="#_x0000_t202" style="position:absolute;left:-20;top:-20;height:1094;width:11946;" filled="f" stroked="f" coordsize="21600,21600">
            <v:path/>
            <v:fill on="f" focussize="0,0"/>
            <v:stroke on="f"/>
            <v:imagedata o:title=""/>
            <o:lock v:ext="edit" aspectratio="f"/>
            <v:textbox inset="0mm,0mm,0mm,0mm">
              <w:txbxContent>
                <w:p w14:paraId="11119557">
                  <w:pPr>
                    <w:spacing w:before="106" w:line="252" w:lineRule="auto"/>
                    <w:ind w:left="1464" w:right="7816"/>
                    <w:rPr>
                      <w:rFonts w:ascii="微软雅黑" w:hAnsi="微软雅黑" w:eastAsia="微软雅黑" w:cs="微软雅黑"/>
                      <w:sz w:val="22"/>
                      <w:szCs w:val="22"/>
                    </w:rPr>
                  </w:pPr>
                  <w:r>
                    <w:rPr>
                      <w:rFonts w:ascii="微软雅黑" w:hAnsi="微软雅黑" w:eastAsia="微软雅黑" w:cs="微软雅黑"/>
                      <w:b/>
                      <w:bCs/>
                      <w:spacing w:val="-1"/>
                      <w:sz w:val="22"/>
                      <w:szCs w:val="22"/>
                    </w:rPr>
                    <w:t>董事总经理 – 公司秘书服务</w:t>
                  </w:r>
                  <w:r>
                    <w:rPr>
                      <w:rFonts w:ascii="微软雅黑" w:hAnsi="微软雅黑" w:eastAsia="微软雅黑" w:cs="微软雅黑"/>
                      <w:b/>
                      <w:bCs/>
                      <w:spacing w:val="-7"/>
                      <w:sz w:val="22"/>
                      <w:szCs w:val="22"/>
                    </w:rPr>
                    <w:t>甘美霞 Wendy</w:t>
                  </w:r>
                  <w:r>
                    <w:rPr>
                      <w:rFonts w:ascii="微软雅黑" w:hAnsi="微软雅黑" w:eastAsia="微软雅黑" w:cs="微软雅黑"/>
                      <w:b/>
                      <w:bCs/>
                      <w:spacing w:val="24"/>
                      <w:sz w:val="22"/>
                      <w:szCs w:val="22"/>
                    </w:rPr>
                    <w:t xml:space="preserve"> </w:t>
                  </w:r>
                  <w:r>
                    <w:rPr>
                      <w:rFonts w:ascii="微软雅黑" w:hAnsi="微软雅黑" w:eastAsia="微软雅黑" w:cs="微软雅黑"/>
                      <w:b/>
                      <w:bCs/>
                      <w:spacing w:val="-7"/>
                      <w:sz w:val="22"/>
                      <w:szCs w:val="22"/>
                    </w:rPr>
                    <w:t>Kam 谨启</w:t>
                  </w:r>
                </w:p>
              </w:txbxContent>
            </v:textbox>
          </v:shape>
          <w10:wrap type="none"/>
          <w10:anchorlock/>
        </v:group>
      </w:pict>
    </w:r>
  </w:p>
  <w:p w14:paraId="6665DA39">
    <w:pPr>
      <w:pStyle w:val="2"/>
      <w:spacing w:line="275" w:lineRule="auto"/>
    </w:pPr>
  </w:p>
  <w:p w14:paraId="5068A31A">
    <w:pPr>
      <w:pStyle w:val="2"/>
      <w:spacing w:line="275" w:lineRule="auto"/>
    </w:pPr>
  </w:p>
  <w:p w14:paraId="2B118B94">
    <w:pPr>
      <w:spacing w:line="195" w:lineRule="auto"/>
      <w:ind w:left="5904"/>
      <w:rPr>
        <w:rFonts w:ascii="Times New Roman" w:hAnsi="Times New Roman" w:eastAsia="Times New Roman" w:cs="Times New Roman"/>
        <w:sz w:val="19"/>
        <w:szCs w:val="19"/>
      </w:rPr>
    </w:pPr>
    <w:r>
      <w:rPr>
        <w:rFonts w:ascii="Times New Roman" w:hAnsi="Times New Roman" w:eastAsia="Times New Roman" w:cs="Times New Roman"/>
        <w:b/>
        <w:bCs/>
        <w:spacing w:val="9"/>
        <w:sz w:val="19"/>
        <w:szCs w:val="19"/>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D9A18">
    <w:pPr>
      <w:spacing w:line="1053" w:lineRule="exact"/>
    </w:pPr>
    <w:r>
      <w:rPr>
        <w:position w:val="-21"/>
      </w:rPr>
      <w:drawing>
        <wp:inline distT="0" distB="0" distL="0" distR="0">
          <wp:extent cx="7560310" cy="66865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
                  <a:stretch>
                    <a:fillRect/>
                  </a:stretch>
                </pic:blipFill>
                <pic:spPr>
                  <a:xfrm>
                    <a:off x="0" y="0"/>
                    <a:ext cx="7560564" cy="669035"/>
                  </a:xfrm>
                  <a:prstGeom prst="rect">
                    <a:avLst/>
                  </a:prstGeom>
                </pic:spPr>
              </pic:pic>
            </a:graphicData>
          </a:graphic>
        </wp:inline>
      </w:drawing>
    </w:r>
  </w:p>
  <w:p w14:paraId="50FD1C83">
    <w:pPr>
      <w:pStyle w:val="2"/>
      <w:spacing w:line="275" w:lineRule="auto"/>
    </w:pPr>
  </w:p>
  <w:p w14:paraId="50323F32">
    <w:pPr>
      <w:pStyle w:val="2"/>
      <w:spacing w:line="275" w:lineRule="auto"/>
    </w:pPr>
  </w:p>
  <w:p w14:paraId="0048AD51">
    <w:pPr>
      <w:spacing w:line="195" w:lineRule="auto"/>
      <w:ind w:left="5904"/>
      <w:rPr>
        <w:rFonts w:ascii="Times New Roman" w:hAnsi="Times New Roman" w:eastAsia="Times New Roman" w:cs="Times New Roman"/>
        <w:sz w:val="19"/>
        <w:szCs w:val="19"/>
      </w:rPr>
    </w:pPr>
    <w:r>
      <w:rPr>
        <w:rFonts w:ascii="Times New Roman" w:hAnsi="Times New Roman" w:eastAsia="Times New Roman" w:cs="Times New Roman"/>
        <w:b/>
        <w:bCs/>
        <w:spacing w:val="12"/>
        <w:sz w:val="19"/>
        <w:szCs w:val="19"/>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6EF0E">
    <w:pPr>
      <w:pStyle w:val="2"/>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928D97">
    <w:pPr>
      <w:spacing w:line="1053" w:lineRule="exact"/>
    </w:pPr>
    <w:r>
      <w:rPr>
        <w:position w:val="-21"/>
      </w:rPr>
      <w:drawing>
        <wp:inline distT="0" distB="0" distL="0" distR="0">
          <wp:extent cx="7560310" cy="66865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
                  <a:stretch>
                    <a:fillRect/>
                  </a:stretch>
                </pic:blipFill>
                <pic:spPr>
                  <a:xfrm>
                    <a:off x="0" y="0"/>
                    <a:ext cx="7560564" cy="669035"/>
                  </a:xfrm>
                  <a:prstGeom prst="rect">
                    <a:avLst/>
                  </a:prstGeom>
                </pic:spPr>
              </pic:pic>
            </a:graphicData>
          </a:graphic>
        </wp:inline>
      </w:drawing>
    </w:r>
  </w:p>
  <w:p w14:paraId="4BD3F43E">
    <w:pPr>
      <w:pStyle w:val="2"/>
      <w:spacing w:line="277" w:lineRule="auto"/>
    </w:pPr>
  </w:p>
  <w:p w14:paraId="7E21CB10">
    <w:pPr>
      <w:pStyle w:val="2"/>
      <w:spacing w:line="276" w:lineRule="auto"/>
    </w:pPr>
  </w:p>
  <w:p w14:paraId="7A5039F1">
    <w:pPr>
      <w:spacing w:line="192" w:lineRule="auto"/>
      <w:ind w:left="5904"/>
      <w:rPr>
        <w:rFonts w:ascii="Times New Roman" w:hAnsi="Times New Roman" w:eastAsia="Times New Roman" w:cs="Times New Roman"/>
        <w:sz w:val="19"/>
        <w:szCs w:val="19"/>
      </w:rPr>
    </w:pPr>
    <w:r>
      <w:rPr>
        <w:rFonts w:ascii="Times New Roman" w:hAnsi="Times New Roman" w:eastAsia="Times New Roman" w:cs="Times New Roman"/>
        <w:b/>
        <w:bCs/>
        <w:spacing w:val="15"/>
        <w:sz w:val="19"/>
        <w:szCs w:val="19"/>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A8E1B">
    <w:pPr>
      <w:spacing w:line="1053" w:lineRule="exact"/>
    </w:pPr>
    <w:r>
      <w:rPr>
        <w:position w:val="-21"/>
      </w:rPr>
      <w:drawing>
        <wp:inline distT="0" distB="0" distL="0" distR="0">
          <wp:extent cx="7560310" cy="66865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
                  <a:stretch>
                    <a:fillRect/>
                  </a:stretch>
                </pic:blipFill>
                <pic:spPr>
                  <a:xfrm>
                    <a:off x="0" y="0"/>
                    <a:ext cx="7560564" cy="669035"/>
                  </a:xfrm>
                  <a:prstGeom prst="rect">
                    <a:avLst/>
                  </a:prstGeom>
                </pic:spPr>
              </pic:pic>
            </a:graphicData>
          </a:graphic>
        </wp:inline>
      </w:drawing>
    </w:r>
  </w:p>
  <w:p w14:paraId="233AA258">
    <w:pPr>
      <w:pStyle w:val="2"/>
      <w:spacing w:line="275" w:lineRule="auto"/>
    </w:pPr>
  </w:p>
  <w:p w14:paraId="527F4826">
    <w:pPr>
      <w:pStyle w:val="2"/>
      <w:spacing w:line="275" w:lineRule="auto"/>
    </w:pPr>
  </w:p>
  <w:p w14:paraId="48487127">
    <w:pPr>
      <w:spacing w:line="195" w:lineRule="auto"/>
      <w:ind w:left="5904"/>
      <w:rPr>
        <w:rFonts w:ascii="Times New Roman" w:hAnsi="Times New Roman" w:eastAsia="Times New Roman" w:cs="Times New Roman"/>
        <w:sz w:val="19"/>
        <w:szCs w:val="19"/>
      </w:rPr>
    </w:pPr>
    <w:r>
      <w:rPr>
        <w:rFonts w:ascii="Times New Roman" w:hAnsi="Times New Roman" w:eastAsia="Times New Roman" w:cs="Times New Roman"/>
        <w:b/>
        <w:bCs/>
        <w:spacing w:val="16"/>
        <w:sz w:val="19"/>
        <w:szCs w:val="19"/>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4D334">
    <w:pPr>
      <w:spacing w:line="1053" w:lineRule="exact"/>
    </w:pPr>
    <w:r>
      <w:rPr>
        <w:position w:val="-21"/>
      </w:rPr>
      <w:drawing>
        <wp:inline distT="0" distB="0" distL="0" distR="0">
          <wp:extent cx="7560310" cy="66865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
                  <a:stretch>
                    <a:fillRect/>
                  </a:stretch>
                </pic:blipFill>
                <pic:spPr>
                  <a:xfrm>
                    <a:off x="0" y="0"/>
                    <a:ext cx="7560564" cy="669035"/>
                  </a:xfrm>
                  <a:prstGeom prst="rect">
                    <a:avLst/>
                  </a:prstGeom>
                </pic:spPr>
              </pic:pic>
            </a:graphicData>
          </a:graphic>
        </wp:inline>
      </w:drawing>
    </w:r>
  </w:p>
  <w:p w14:paraId="1F10B92C">
    <w:pPr>
      <w:pStyle w:val="2"/>
      <w:spacing w:line="277" w:lineRule="auto"/>
    </w:pPr>
  </w:p>
  <w:p w14:paraId="5B7507B9">
    <w:pPr>
      <w:pStyle w:val="2"/>
      <w:spacing w:line="276" w:lineRule="auto"/>
    </w:pPr>
  </w:p>
  <w:p w14:paraId="497ABDA7">
    <w:pPr>
      <w:spacing w:line="191" w:lineRule="auto"/>
      <w:ind w:left="5903"/>
      <w:rPr>
        <w:rFonts w:ascii="Times New Roman" w:hAnsi="Times New Roman" w:eastAsia="Times New Roman" w:cs="Times New Roman"/>
        <w:sz w:val="19"/>
        <w:szCs w:val="19"/>
      </w:rPr>
    </w:pPr>
    <w:r>
      <w:rPr>
        <w:rFonts w:ascii="Times New Roman" w:hAnsi="Times New Roman" w:eastAsia="Times New Roman" w:cs="Times New Roman"/>
        <w:b/>
        <w:bCs/>
        <w:spacing w:val="7"/>
        <w:sz w:val="19"/>
        <w:szCs w:val="19"/>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6AF1D">
    <w:pPr>
      <w:spacing w:line="198" w:lineRule="auto"/>
      <w:ind w:left="5901"/>
      <w:rPr>
        <w:rFonts w:ascii="Times New Roman" w:hAnsi="Times New Roman" w:eastAsia="Times New Roman" w:cs="Times New Roman"/>
        <w:sz w:val="19"/>
        <w:szCs w:val="19"/>
      </w:rPr>
    </w:pPr>
    <w:r>
      <w:rPr>
        <w:rFonts w:ascii="Times New Roman" w:hAnsi="Times New Roman" w:eastAsia="Times New Roman" w:cs="Times New Roman"/>
        <w:b/>
        <w:bCs/>
        <w:spacing w:val="18"/>
        <w:sz w:val="19"/>
        <w:szCs w:val="19"/>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7C066">
    <w:pPr>
      <w:spacing w:line="194" w:lineRule="auto"/>
      <w:ind w:left="5904"/>
      <w:rPr>
        <w:rFonts w:ascii="Times New Roman" w:hAnsi="Times New Roman" w:eastAsia="Times New Roman" w:cs="Times New Roman"/>
        <w:sz w:val="19"/>
        <w:szCs w:val="19"/>
      </w:rPr>
    </w:pPr>
    <w:r>
      <w:rPr>
        <w:rFonts w:ascii="Times New Roman" w:hAnsi="Times New Roman" w:eastAsia="Times New Roman" w:cs="Times New Roman"/>
        <w:b/>
        <w:bCs/>
        <w:spacing w:val="15"/>
        <w:sz w:val="19"/>
        <w:szCs w:val="19"/>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B7B3B">
    <w:pPr>
      <w:spacing w:line="194" w:lineRule="auto"/>
      <w:ind w:left="5865"/>
      <w:rPr>
        <w:rFonts w:ascii="Times New Roman" w:hAnsi="Times New Roman" w:eastAsia="Times New Roman" w:cs="Times New Roman"/>
        <w:sz w:val="19"/>
        <w:szCs w:val="19"/>
      </w:rPr>
    </w:pPr>
    <w:r>
      <w:rPr>
        <w:rFonts w:ascii="Times New Roman" w:hAnsi="Times New Roman" w:eastAsia="Times New Roman" w:cs="Times New Roman"/>
        <w:b/>
        <w:bCs/>
        <w:spacing w:val="-4"/>
        <w:sz w:val="19"/>
        <w:szCs w:val="19"/>
      </w:rPr>
      <w:t>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A893C">
    <w:pPr>
      <w:spacing w:line="194" w:lineRule="auto"/>
      <w:ind w:left="5897"/>
      <w:rPr>
        <w:rFonts w:ascii="Times New Roman" w:hAnsi="Times New Roman" w:eastAsia="Times New Roman" w:cs="Times New Roman"/>
        <w:sz w:val="19"/>
        <w:szCs w:val="19"/>
      </w:rPr>
    </w:pPr>
    <w:r>
      <w:rPr>
        <w:rFonts w:ascii="Times New Roman" w:hAnsi="Times New Roman" w:eastAsia="Times New Roman" w:cs="Times New Roman"/>
        <w:b/>
        <w:bCs/>
        <w:spacing w:val="-20"/>
        <w:sz w:val="19"/>
        <w:szCs w:val="19"/>
      </w:rPr>
      <w:t>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07318">
    <w:pPr>
      <w:spacing w:line="197" w:lineRule="auto"/>
      <w:ind w:left="5870"/>
      <w:rPr>
        <w:rFonts w:ascii="Times New Roman" w:hAnsi="Times New Roman" w:eastAsia="Times New Roman" w:cs="Times New Roman"/>
        <w:sz w:val="19"/>
        <w:szCs w:val="19"/>
      </w:rPr>
    </w:pPr>
    <w:r>
      <w:rPr>
        <w:rFonts w:ascii="Times New Roman" w:hAnsi="Times New Roman" w:eastAsia="Times New Roman" w:cs="Times New Roman"/>
        <w:b/>
        <w:bCs/>
        <w:spacing w:val="-9"/>
        <w:sz w:val="19"/>
        <w:szCs w:val="19"/>
      </w:rPr>
      <w:t>12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63D3D">
    <w:pPr>
      <w:spacing w:line="195" w:lineRule="auto"/>
      <w:ind w:left="5868"/>
      <w:rPr>
        <w:rFonts w:ascii="Times New Roman" w:hAnsi="Times New Roman" w:eastAsia="Times New Roman" w:cs="Times New Roman"/>
        <w:sz w:val="19"/>
        <w:szCs w:val="19"/>
      </w:rPr>
    </w:pPr>
    <w:r>
      <w:rPr>
        <w:rFonts w:ascii="Times New Roman" w:hAnsi="Times New Roman" w:eastAsia="Times New Roman" w:cs="Times New Roman"/>
        <w:b/>
        <w:bCs/>
        <w:spacing w:val="-8"/>
        <w:sz w:val="19"/>
        <w:szCs w:val="19"/>
      </w:rPr>
      <w:t>13</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19E19">
    <w:pPr>
      <w:spacing w:line="194" w:lineRule="auto"/>
      <w:ind w:left="5865"/>
      <w:rPr>
        <w:rFonts w:ascii="Times New Roman" w:hAnsi="Times New Roman" w:eastAsia="Times New Roman" w:cs="Times New Roman"/>
        <w:sz w:val="19"/>
        <w:szCs w:val="19"/>
      </w:rPr>
    </w:pPr>
    <w:r>
      <w:rPr>
        <w:rFonts w:ascii="Times New Roman" w:hAnsi="Times New Roman" w:eastAsia="Times New Roman" w:cs="Times New Roman"/>
        <w:b/>
        <w:bCs/>
        <w:spacing w:val="-4"/>
        <w:sz w:val="19"/>
        <w:szCs w:val="19"/>
      </w:rPr>
      <w:t>14</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ADACC">
    <w:pPr>
      <w:spacing w:line="192" w:lineRule="auto"/>
      <w:ind w:left="5865"/>
      <w:rPr>
        <w:rFonts w:ascii="Times New Roman" w:hAnsi="Times New Roman" w:eastAsia="Times New Roman" w:cs="Times New Roman"/>
        <w:sz w:val="19"/>
        <w:szCs w:val="19"/>
      </w:rPr>
    </w:pPr>
    <w:r>
      <w:rPr>
        <w:rFonts w:ascii="Times New Roman" w:hAnsi="Times New Roman" w:eastAsia="Times New Roman" w:cs="Times New Roman"/>
        <w:b/>
        <w:bCs/>
        <w:spacing w:val="-4"/>
        <w:sz w:val="19"/>
        <w:szCs w:val="19"/>
      </w:rPr>
      <w:t>15</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18596">
    <w:pPr>
      <w:spacing w:line="195" w:lineRule="auto"/>
      <w:ind w:left="5863"/>
      <w:rPr>
        <w:rFonts w:ascii="Times New Roman" w:hAnsi="Times New Roman" w:eastAsia="Times New Roman" w:cs="Times New Roman"/>
        <w:sz w:val="19"/>
        <w:szCs w:val="19"/>
      </w:rPr>
    </w:pPr>
    <w:r>
      <w:rPr>
        <w:rFonts w:ascii="Times New Roman" w:hAnsi="Times New Roman" w:eastAsia="Times New Roman" w:cs="Times New Roman"/>
        <w:b/>
        <w:bCs/>
        <w:spacing w:val="-3"/>
        <w:sz w:val="19"/>
        <w:szCs w:val="19"/>
      </w:rPr>
      <w:t>16</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F95EE">
    <w:pPr>
      <w:spacing w:line="191" w:lineRule="auto"/>
      <w:ind w:left="5873"/>
      <w:rPr>
        <w:rFonts w:ascii="Times New Roman" w:hAnsi="Times New Roman" w:eastAsia="Times New Roman" w:cs="Times New Roman"/>
        <w:sz w:val="19"/>
        <w:szCs w:val="19"/>
      </w:rPr>
    </w:pPr>
    <w:r>
      <w:rPr>
        <w:rFonts w:ascii="Times New Roman" w:hAnsi="Times New Roman" w:eastAsia="Times New Roman" w:cs="Times New Roman"/>
        <w:b/>
        <w:bCs/>
        <w:spacing w:val="-12"/>
        <w:sz w:val="19"/>
        <w:szCs w:val="19"/>
      </w:rPr>
      <w:t>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577D3">
    <w:pPr>
      <w:pStyle w:val="2"/>
      <w:spacing w:line="14" w:lineRule="auto"/>
      <w:rPr>
        <w:sz w:val="2"/>
      </w:rPr>
    </w:pPr>
    <w:r>
      <w:drawing>
        <wp:anchor distT="0" distB="0" distL="0" distR="0" simplePos="0" relativeHeight="251659264" behindDoc="1" locked="0" layoutInCell="0" allowOverlap="1">
          <wp:simplePos x="0" y="0"/>
          <wp:positionH relativeFrom="page">
            <wp:posOffset>0</wp:posOffset>
          </wp:positionH>
          <wp:positionV relativeFrom="page">
            <wp:posOffset>0</wp:posOffset>
          </wp:positionV>
          <wp:extent cx="7560310" cy="954913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7560564" cy="9549383"/>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3EEB4">
    <w:pPr>
      <w:pStyle w:val="2"/>
      <w:spacing w:line="14" w:lineRule="auto"/>
      <w:rPr>
        <w:sz w:val="2"/>
      </w:rPr>
    </w:pPr>
    <w:r>
      <w:drawing>
        <wp:anchor distT="0" distB="0" distL="0" distR="0" simplePos="0" relativeHeight="251660288" behindDoc="0" locked="0" layoutInCell="0" allowOverlap="1">
          <wp:simplePos x="0" y="0"/>
          <wp:positionH relativeFrom="page">
            <wp:posOffset>0</wp:posOffset>
          </wp:positionH>
          <wp:positionV relativeFrom="page">
            <wp:posOffset>1407795</wp:posOffset>
          </wp:positionV>
          <wp:extent cx="7560310" cy="748919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7560564" cy="7488935"/>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CCF6AD">
    <w:pPr>
      <w:pStyle w:val="2"/>
      <w:spacing w:line="14" w:lineRule="auto"/>
      <w:rPr>
        <w:sz w:val="2"/>
      </w:rPr>
    </w:pPr>
    <w:r>
      <w:drawing>
        <wp:anchor distT="0" distB="0" distL="0" distR="0" simplePos="0" relativeHeight="251661312" behindDoc="0" locked="0" layoutInCell="0" allowOverlap="1">
          <wp:simplePos x="0" y="0"/>
          <wp:positionH relativeFrom="page">
            <wp:posOffset>0</wp:posOffset>
          </wp:positionH>
          <wp:positionV relativeFrom="page">
            <wp:posOffset>1407795</wp:posOffset>
          </wp:positionV>
          <wp:extent cx="7560310" cy="748919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
                  <a:stretch>
                    <a:fillRect/>
                  </a:stretch>
                </pic:blipFill>
                <pic:spPr>
                  <a:xfrm>
                    <a:off x="0" y="0"/>
                    <a:ext cx="7560564" cy="7488935"/>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766D1">
    <w:pPr>
      <w:spacing w:line="1405" w:lineRule="exact"/>
    </w:pPr>
    <w:r>
      <w:rPr>
        <w:position w:val="-28"/>
      </w:rPr>
      <w:drawing>
        <wp:inline distT="0" distB="0" distL="0" distR="0">
          <wp:extent cx="7560310" cy="89217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7560564" cy="892809"/>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456DB">
    <w:pPr>
      <w:pStyle w:val="2"/>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FAEFF">
    <w:pPr>
      <w:pStyle w:val="2"/>
      <w:spacing w:line="14" w:lineRule="auto"/>
      <w:rPr>
        <w:sz w:val="2"/>
      </w:rPr>
    </w:pPr>
    <w:r>
      <w:drawing>
        <wp:anchor distT="0" distB="0" distL="0" distR="0" simplePos="0" relativeHeight="251663360" behindDoc="0" locked="0" layoutInCell="0" allowOverlap="1">
          <wp:simplePos x="0" y="0"/>
          <wp:positionH relativeFrom="page">
            <wp:posOffset>0</wp:posOffset>
          </wp:positionH>
          <wp:positionV relativeFrom="page">
            <wp:posOffset>1407795</wp:posOffset>
          </wp:positionV>
          <wp:extent cx="7560310" cy="7489190"/>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
                  <a:stretch>
                    <a:fillRect/>
                  </a:stretch>
                </pic:blipFill>
                <pic:spPr>
                  <a:xfrm>
                    <a:off x="0" y="0"/>
                    <a:ext cx="7560564" cy="7488935"/>
                  </a:xfrm>
                  <a:prstGeom prst="rect">
                    <a:avLst/>
                  </a:prstGeom>
                </pic:spPr>
              </pic:pic>
            </a:graphicData>
          </a:graphic>
        </wp:anchor>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CBFD1">
    <w:pPr>
      <w:pStyle w:val="2"/>
      <w:spacing w:line="14" w:lineRule="auto"/>
      <w:rPr>
        <w:sz w:val="2"/>
      </w:rPr>
    </w:pPr>
    <w:r>
      <w:drawing>
        <wp:anchor distT="0" distB="0" distL="0" distR="0" simplePos="0" relativeHeight="251664384" behindDoc="0" locked="0" layoutInCell="0" allowOverlap="1">
          <wp:simplePos x="0" y="0"/>
          <wp:positionH relativeFrom="page">
            <wp:posOffset>0</wp:posOffset>
          </wp:positionH>
          <wp:positionV relativeFrom="page">
            <wp:posOffset>1407795</wp:posOffset>
          </wp:positionV>
          <wp:extent cx="7560310" cy="7489190"/>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
                  <a:stretch>
                    <a:fillRect/>
                  </a:stretch>
                </pic:blipFill>
                <pic:spPr>
                  <a:xfrm>
                    <a:off x="0" y="0"/>
                    <a:ext cx="7560564" cy="7488935"/>
                  </a:xfrm>
                  <a:prstGeom prst="rect">
                    <a:avLst/>
                  </a:prstGeom>
                </pic:spPr>
              </pic:pic>
            </a:graphicData>
          </a:graphic>
        </wp:anchor>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C13C7">
    <w:pPr>
      <w:pStyle w:val="2"/>
      <w:spacing w:line="14" w:lineRule="auto"/>
      <w:rPr>
        <w:sz w:val="2"/>
      </w:rPr>
    </w:pPr>
    <w:r>
      <w:drawing>
        <wp:anchor distT="0" distB="0" distL="0" distR="0" simplePos="0" relativeHeight="251665408" behindDoc="0" locked="0" layoutInCell="0" allowOverlap="1">
          <wp:simplePos x="0" y="0"/>
          <wp:positionH relativeFrom="page">
            <wp:posOffset>0</wp:posOffset>
          </wp:positionH>
          <wp:positionV relativeFrom="page">
            <wp:posOffset>1407795</wp:posOffset>
          </wp:positionV>
          <wp:extent cx="7560310" cy="748919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1"/>
                  <a:stretch>
                    <a:fillRect/>
                  </a:stretch>
                </pic:blipFill>
                <pic:spPr>
                  <a:xfrm>
                    <a:off x="0" y="0"/>
                    <a:ext cx="7560564" cy="7488935"/>
                  </a:xfrm>
                  <a:prstGeom prst="rect">
                    <a:avLst/>
                  </a:prstGeom>
                </pic:spPr>
              </pic:pic>
            </a:graphicData>
          </a:graphic>
        </wp:anchor>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A86C7">
    <w:pPr>
      <w:pStyle w:val="2"/>
      <w:spacing w:line="14" w:lineRule="auto"/>
      <w:rPr>
        <w:sz w:val="2"/>
      </w:rPr>
    </w:pPr>
    <w:r>
      <w:drawing>
        <wp:anchor distT="0" distB="0" distL="0" distR="0" simplePos="0" relativeHeight="251666432" behindDoc="0" locked="0" layoutInCell="0" allowOverlap="1">
          <wp:simplePos x="0" y="0"/>
          <wp:positionH relativeFrom="page">
            <wp:posOffset>0</wp:posOffset>
          </wp:positionH>
          <wp:positionV relativeFrom="page">
            <wp:posOffset>1407795</wp:posOffset>
          </wp:positionV>
          <wp:extent cx="7560310" cy="8157845"/>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
                  <a:stretch>
                    <a:fillRect/>
                  </a:stretch>
                </pic:blipFill>
                <pic:spPr>
                  <a:xfrm>
                    <a:off x="0" y="0"/>
                    <a:ext cx="7560564" cy="8157971"/>
                  </a:xfrm>
                  <a:prstGeom prst="rect">
                    <a:avLst/>
                  </a:prstGeom>
                </pic:spPr>
              </pic:pic>
            </a:graphicData>
          </a:graphic>
        </wp:anchor>
      </w:drawing>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630DA">
    <w:pPr>
      <w:pStyle w:val="2"/>
      <w:spacing w:line="14" w:lineRule="auto"/>
      <w:rPr>
        <w:sz w:val="2"/>
      </w:rPr>
    </w:pPr>
    <w:r>
      <w:drawing>
        <wp:anchor distT="0" distB="0" distL="0" distR="0" simplePos="0" relativeHeight="251667456" behindDoc="0" locked="0" layoutInCell="0" allowOverlap="1">
          <wp:simplePos x="0" y="0"/>
          <wp:positionH relativeFrom="page">
            <wp:posOffset>0</wp:posOffset>
          </wp:positionH>
          <wp:positionV relativeFrom="page">
            <wp:posOffset>1407795</wp:posOffset>
          </wp:positionV>
          <wp:extent cx="7560310" cy="8157845"/>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1"/>
                  <a:stretch>
                    <a:fillRect/>
                  </a:stretch>
                </pic:blipFill>
                <pic:spPr>
                  <a:xfrm>
                    <a:off x="0" y="0"/>
                    <a:ext cx="7560564" cy="8157971"/>
                  </a:xfrm>
                  <a:prstGeom prst="rect">
                    <a:avLst/>
                  </a:prstGeom>
                </pic:spPr>
              </pic:pic>
            </a:graphicData>
          </a:graphic>
        </wp:anchor>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DB313">
    <w:pPr>
      <w:pStyle w:val="2"/>
      <w:spacing w:line="14" w:lineRule="auto"/>
      <w:rPr>
        <w:sz w:val="2"/>
      </w:rPr>
    </w:pPr>
    <w:r>
      <w:drawing>
        <wp:anchor distT="0" distB="0" distL="0" distR="0" simplePos="0" relativeHeight="251668480" behindDoc="0" locked="0" layoutInCell="0" allowOverlap="1">
          <wp:simplePos x="0" y="0"/>
          <wp:positionH relativeFrom="page">
            <wp:posOffset>0</wp:posOffset>
          </wp:positionH>
          <wp:positionV relativeFrom="page">
            <wp:posOffset>1407795</wp:posOffset>
          </wp:positionV>
          <wp:extent cx="7560310" cy="8157845"/>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
                  <a:stretch>
                    <a:fillRect/>
                  </a:stretch>
                </pic:blipFill>
                <pic:spPr>
                  <a:xfrm>
                    <a:off x="0" y="0"/>
                    <a:ext cx="7560564" cy="8157971"/>
                  </a:xfrm>
                  <a:prstGeom prst="rect">
                    <a:avLst/>
                  </a:prstGeom>
                </pic:spPr>
              </pic:pic>
            </a:graphicData>
          </a:graphic>
        </wp:anchor>
      </w:drawing>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6AA96C">
    <w:pPr>
      <w:pStyle w:val="2"/>
      <w:spacing w:line="14" w:lineRule="auto"/>
      <w:rPr>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438C0">
    <w:pPr>
      <w:spacing w:line="1405" w:lineRule="exact"/>
    </w:pPr>
    <w:r>
      <w:drawing>
        <wp:anchor distT="0" distB="0" distL="0" distR="0" simplePos="0" relativeHeight="251669504" behindDoc="0" locked="0" layoutInCell="0" allowOverlap="1">
          <wp:simplePos x="0" y="0"/>
          <wp:positionH relativeFrom="page">
            <wp:posOffset>0</wp:posOffset>
          </wp:positionH>
          <wp:positionV relativeFrom="page">
            <wp:posOffset>1407795</wp:posOffset>
          </wp:positionV>
          <wp:extent cx="7560310" cy="8157845"/>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
                  <a:stretch>
                    <a:fillRect/>
                  </a:stretch>
                </pic:blipFill>
                <pic:spPr>
                  <a:xfrm>
                    <a:off x="0" y="0"/>
                    <a:ext cx="7560564" cy="8157971"/>
                  </a:xfrm>
                  <a:prstGeom prst="rect">
                    <a:avLst/>
                  </a:prstGeom>
                </pic:spPr>
              </pic:pic>
            </a:graphicData>
          </a:graphic>
        </wp:anchor>
      </w:drawing>
    </w:r>
    <w:r>
      <w:rPr>
        <w:position w:val="-28"/>
      </w:rPr>
      <w:drawing>
        <wp:inline distT="0" distB="0" distL="0" distR="0">
          <wp:extent cx="7560310" cy="89217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2"/>
                  <a:stretch>
                    <a:fillRect/>
                  </a:stretch>
                </pic:blipFill>
                <pic:spPr>
                  <a:xfrm>
                    <a:off x="0" y="0"/>
                    <a:ext cx="7560564" cy="892809"/>
                  </a:xfrm>
                  <a:prstGeom prst="rect">
                    <a:avLst/>
                  </a:prstGeom>
                </pic:spPr>
              </pic:pic>
            </a:graphicData>
          </a:graphic>
        </wp:inline>
      </w:drawing>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418A3">
    <w:pPr>
      <w:spacing w:line="1405" w:lineRule="exact"/>
    </w:pPr>
    <w:r>
      <w:drawing>
        <wp:anchor distT="0" distB="0" distL="0" distR="0" simplePos="0" relativeHeight="251670528" behindDoc="0" locked="0" layoutInCell="0" allowOverlap="1">
          <wp:simplePos x="0" y="0"/>
          <wp:positionH relativeFrom="page">
            <wp:posOffset>0</wp:posOffset>
          </wp:positionH>
          <wp:positionV relativeFrom="page">
            <wp:posOffset>1407795</wp:posOffset>
          </wp:positionV>
          <wp:extent cx="7560310" cy="8157845"/>
          <wp:effectExtent l="0" t="0" r="0" b="0"/>
          <wp:wrapNone/>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1"/>
                  <a:stretch>
                    <a:fillRect/>
                  </a:stretch>
                </pic:blipFill>
                <pic:spPr>
                  <a:xfrm>
                    <a:off x="0" y="0"/>
                    <a:ext cx="7560564" cy="8157971"/>
                  </a:xfrm>
                  <a:prstGeom prst="rect">
                    <a:avLst/>
                  </a:prstGeom>
                </pic:spPr>
              </pic:pic>
            </a:graphicData>
          </a:graphic>
        </wp:anchor>
      </w:drawing>
    </w:r>
    <w:r>
      <w:rPr>
        <w:position w:val="-28"/>
      </w:rPr>
      <w:drawing>
        <wp:inline distT="0" distB="0" distL="0" distR="0">
          <wp:extent cx="7560310" cy="892175"/>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2"/>
                  <a:stretch>
                    <a:fillRect/>
                  </a:stretch>
                </pic:blipFill>
                <pic:spPr>
                  <a:xfrm>
                    <a:off x="0" y="0"/>
                    <a:ext cx="7560564" cy="892809"/>
                  </a:xfrm>
                  <a:prstGeom prst="rect">
                    <a:avLst/>
                  </a:prstGeom>
                </pic:spPr>
              </pic:pic>
            </a:graphicData>
          </a:graphic>
        </wp:inline>
      </w:drawing>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07612">
    <w:pPr>
      <w:spacing w:line="1405" w:lineRule="exact"/>
    </w:pPr>
    <w:r>
      <w:drawing>
        <wp:anchor distT="0" distB="0" distL="0" distR="0" simplePos="0" relativeHeight="251671552" behindDoc="0" locked="0" layoutInCell="0" allowOverlap="1">
          <wp:simplePos x="0" y="0"/>
          <wp:positionH relativeFrom="page">
            <wp:posOffset>0</wp:posOffset>
          </wp:positionH>
          <wp:positionV relativeFrom="page">
            <wp:posOffset>1407795</wp:posOffset>
          </wp:positionV>
          <wp:extent cx="7560310" cy="8157845"/>
          <wp:effectExtent l="0" t="0" r="0" b="0"/>
          <wp:wrapNone/>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1"/>
                  <a:stretch>
                    <a:fillRect/>
                  </a:stretch>
                </pic:blipFill>
                <pic:spPr>
                  <a:xfrm>
                    <a:off x="0" y="0"/>
                    <a:ext cx="7560564" cy="8157971"/>
                  </a:xfrm>
                  <a:prstGeom prst="rect">
                    <a:avLst/>
                  </a:prstGeom>
                </pic:spPr>
              </pic:pic>
            </a:graphicData>
          </a:graphic>
        </wp:anchor>
      </w:drawing>
    </w:r>
    <w:r>
      <w:rPr>
        <w:position w:val="-28"/>
      </w:rPr>
      <w:drawing>
        <wp:inline distT="0" distB="0" distL="0" distR="0">
          <wp:extent cx="7560310" cy="892175"/>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2"/>
                  <a:stretch>
                    <a:fillRect/>
                  </a:stretch>
                </pic:blipFill>
                <pic:spPr>
                  <a:xfrm>
                    <a:off x="0" y="0"/>
                    <a:ext cx="7560564" cy="892809"/>
                  </a:xfrm>
                  <a:prstGeom prst="rect">
                    <a:avLst/>
                  </a:prstGeom>
                </pic:spPr>
              </pic:pic>
            </a:graphicData>
          </a:graphic>
        </wp:inline>
      </w:drawing>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20DFE">
    <w:pPr>
      <w:pStyle w:val="2"/>
      <w:spacing w:line="14" w:lineRule="auto"/>
      <w:rPr>
        <w:sz w:val="2"/>
      </w:rPr>
    </w:pPr>
    <w:r>
      <w:drawing>
        <wp:anchor distT="0" distB="0" distL="0" distR="0" simplePos="0" relativeHeight="251672576" behindDoc="0" locked="0" layoutInCell="0" allowOverlap="1">
          <wp:simplePos x="0" y="0"/>
          <wp:positionH relativeFrom="page">
            <wp:posOffset>0</wp:posOffset>
          </wp:positionH>
          <wp:positionV relativeFrom="page">
            <wp:posOffset>1407795</wp:posOffset>
          </wp:positionV>
          <wp:extent cx="7560310" cy="8157845"/>
          <wp:effectExtent l="0" t="0" r="0" b="0"/>
          <wp:wrapNone/>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1"/>
                  <a:stretch>
                    <a:fillRect/>
                  </a:stretch>
                </pic:blipFill>
                <pic:spPr>
                  <a:xfrm>
                    <a:off x="0" y="0"/>
                    <a:ext cx="7560564" cy="8157971"/>
                  </a:xfrm>
                  <a:prstGeom prst="rect">
                    <a:avLst/>
                  </a:prstGeom>
                </pic:spPr>
              </pic:pic>
            </a:graphicData>
          </a:graphic>
        </wp:anchor>
      </w:drawing>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423DFC">
    <w:pPr>
      <w:pStyle w:val="2"/>
      <w:spacing w:line="14" w:lineRule="auto"/>
      <w:rPr>
        <w:sz w:val="2"/>
      </w:rPr>
    </w:pPr>
    <w:r>
      <w:drawing>
        <wp:anchor distT="0" distB="0" distL="0" distR="0" simplePos="0" relativeHeight="251673600" behindDoc="0" locked="0" layoutInCell="0" allowOverlap="1">
          <wp:simplePos x="0" y="0"/>
          <wp:positionH relativeFrom="page">
            <wp:posOffset>0</wp:posOffset>
          </wp:positionH>
          <wp:positionV relativeFrom="page">
            <wp:posOffset>1407795</wp:posOffset>
          </wp:positionV>
          <wp:extent cx="7560310" cy="8157845"/>
          <wp:effectExtent l="0" t="0" r="0" b="0"/>
          <wp:wrapNone/>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1"/>
                  <a:stretch>
                    <a:fillRect/>
                  </a:stretch>
                </pic:blipFill>
                <pic:spPr>
                  <a:xfrm>
                    <a:off x="0" y="0"/>
                    <a:ext cx="7560564" cy="8157971"/>
                  </a:xfrm>
                  <a:prstGeom prst="rect">
                    <a:avLst/>
                  </a:prstGeom>
                </pic:spPr>
              </pic:pic>
            </a:graphicData>
          </a:graphic>
        </wp:anchor>
      </w:drawing>
    </w:r>
    <w:r>
      <w:pict>
        <v:shape id="_x0000_s2052" o:spid="_x0000_s2052" o:spt="202" type="#_x0000_t202" style="position:absolute;left:0pt;margin-left:103.25pt;margin-top:469.4pt;height:12.7pt;width:67.3pt;mso-position-horizontal-relative:page;mso-position-vertical-relative:page;z-index:251674624;mso-width-relative:page;mso-height-relative:page;" filled="f" stroked="f" coordsize="21600,21600" o:allowincell="f">
          <v:path/>
          <v:fill on="f" focussize="0,0"/>
          <v:stroke on="f"/>
          <v:imagedata o:title=""/>
          <o:lock v:ext="edit" aspectratio="f"/>
          <v:textbox inset="0mm,0mm,0mm,0mm">
            <w:txbxContent>
              <w:p w14:paraId="01BEBBE1">
                <w:pPr>
                  <w:spacing w:before="20" w:line="213" w:lineRule="exact"/>
                  <w:ind w:left="20"/>
                  <w:rPr>
                    <w:rFonts w:ascii="微软雅黑" w:hAnsi="微软雅黑" w:eastAsia="微软雅黑" w:cs="微软雅黑"/>
                    <w:sz w:val="21"/>
                    <w:szCs w:val="21"/>
                  </w:rPr>
                </w:pPr>
                <w:r>
                  <w:rPr>
                    <w:rFonts w:ascii="微软雅黑" w:hAnsi="微软雅黑" w:eastAsia="微软雅黑" w:cs="微软雅黑"/>
                    <w:color w:val="262B2B"/>
                    <w:spacing w:val="7"/>
                    <w:position w:val="-1"/>
                    <w:sz w:val="21"/>
                    <w:szCs w:val="21"/>
                  </w:rPr>
                  <w:t>附加增值服务</w:t>
                </w:r>
              </w:p>
            </w:txbxContent>
          </v:textbox>
        </v:shape>
      </w:pic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EE182">
    <w:pPr>
      <w:pStyle w:val="2"/>
      <w:spacing w:line="14" w:lineRule="auto"/>
      <w:rPr>
        <w:sz w:val="2"/>
      </w:rPr>
    </w:pPr>
    <w:r>
      <w:drawing>
        <wp:anchor distT="0" distB="0" distL="0" distR="0" simplePos="0" relativeHeight="251675648" behindDoc="0" locked="0" layoutInCell="0" allowOverlap="1">
          <wp:simplePos x="0" y="0"/>
          <wp:positionH relativeFrom="page">
            <wp:posOffset>0</wp:posOffset>
          </wp:positionH>
          <wp:positionV relativeFrom="page">
            <wp:posOffset>1407795</wp:posOffset>
          </wp:positionV>
          <wp:extent cx="7560310" cy="8157845"/>
          <wp:effectExtent l="0" t="0" r="0" b="0"/>
          <wp:wrapNone/>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1"/>
                  <a:stretch>
                    <a:fillRect/>
                  </a:stretch>
                </pic:blipFill>
                <pic:spPr>
                  <a:xfrm>
                    <a:off x="0" y="0"/>
                    <a:ext cx="7560564" cy="8157971"/>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FFEAD2"/>
    <w:multiLevelType w:val="multilevel"/>
    <w:tmpl w:val="EFFFEAD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BBB50B8F"/>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微软雅黑" w:hAnsi="微软雅黑" w:eastAsia="微软雅黑" w:cs="微软雅黑"/>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7" Type="http://schemas.openxmlformats.org/officeDocument/2006/relationships/fontTable" Target="fontTable.xml"/><Relationship Id="rId66" Type="http://schemas.openxmlformats.org/officeDocument/2006/relationships/numbering" Target="numbering.xml"/><Relationship Id="rId65" Type="http://schemas.openxmlformats.org/officeDocument/2006/relationships/customXml" Target="../customXml/item1.xml"/><Relationship Id="rId64" Type="http://schemas.openxmlformats.org/officeDocument/2006/relationships/image" Target="media/image30.png"/><Relationship Id="rId63" Type="http://schemas.openxmlformats.org/officeDocument/2006/relationships/image" Target="media/image29.jpeg"/><Relationship Id="rId62" Type="http://schemas.openxmlformats.org/officeDocument/2006/relationships/image" Target="media/image28.png"/><Relationship Id="rId61" Type="http://schemas.openxmlformats.org/officeDocument/2006/relationships/image" Target="media/image27.jpeg"/><Relationship Id="rId60" Type="http://schemas.openxmlformats.org/officeDocument/2006/relationships/image" Target="media/image26.jpeg"/><Relationship Id="rId6" Type="http://schemas.openxmlformats.org/officeDocument/2006/relationships/header" Target="header2.xml"/><Relationship Id="rId59" Type="http://schemas.openxmlformats.org/officeDocument/2006/relationships/image" Target="media/image25.png"/><Relationship Id="rId58" Type="http://schemas.openxmlformats.org/officeDocument/2006/relationships/image" Target="media/image24.png"/><Relationship Id="rId57" Type="http://schemas.openxmlformats.org/officeDocument/2006/relationships/image" Target="media/image23.jpeg"/><Relationship Id="rId56" Type="http://schemas.openxmlformats.org/officeDocument/2006/relationships/image" Target="media/image22.png"/><Relationship Id="rId55" Type="http://schemas.openxmlformats.org/officeDocument/2006/relationships/image" Target="media/image21.png"/><Relationship Id="rId54" Type="http://schemas.openxmlformats.org/officeDocument/2006/relationships/image" Target="media/image20.jpeg"/><Relationship Id="rId53" Type="http://schemas.openxmlformats.org/officeDocument/2006/relationships/image" Target="media/image19.png"/><Relationship Id="rId52" Type="http://schemas.openxmlformats.org/officeDocument/2006/relationships/image" Target="media/image18.png"/><Relationship Id="rId51" Type="http://schemas.openxmlformats.org/officeDocument/2006/relationships/image" Target="media/image17.png"/><Relationship Id="rId50" Type="http://schemas.openxmlformats.org/officeDocument/2006/relationships/image" Target="media/image16.png"/><Relationship Id="rId5" Type="http://schemas.openxmlformats.org/officeDocument/2006/relationships/header" Target="header1.xml"/><Relationship Id="rId49" Type="http://schemas.openxmlformats.org/officeDocument/2006/relationships/image" Target="media/image15.png"/><Relationship Id="rId48" Type="http://schemas.openxmlformats.org/officeDocument/2006/relationships/image" Target="media/image3.png"/><Relationship Id="rId47" Type="http://schemas.openxmlformats.org/officeDocument/2006/relationships/image" Target="media/image14.png"/><Relationship Id="rId46" Type="http://schemas.openxmlformats.org/officeDocument/2006/relationships/image" Target="media/image13.png"/><Relationship Id="rId45" Type="http://schemas.openxmlformats.org/officeDocument/2006/relationships/image" Target="media/image12.png"/><Relationship Id="rId44" Type="http://schemas.openxmlformats.org/officeDocument/2006/relationships/image" Target="media/image11.png"/><Relationship Id="rId43" Type="http://schemas.openxmlformats.org/officeDocument/2006/relationships/image" Target="media/image10.png"/><Relationship Id="rId42" Type="http://schemas.openxmlformats.org/officeDocument/2006/relationships/image" Target="media/image9.png"/><Relationship Id="rId41" Type="http://schemas.openxmlformats.org/officeDocument/2006/relationships/image" Target="media/image4.png"/><Relationship Id="rId40" Type="http://schemas.openxmlformats.org/officeDocument/2006/relationships/theme" Target="theme/theme1.xml"/><Relationship Id="rId4" Type="http://schemas.openxmlformats.org/officeDocument/2006/relationships/endnotes" Target="endnotes.xml"/><Relationship Id="rId39" Type="http://schemas.openxmlformats.org/officeDocument/2006/relationships/footer" Target="footer17.xml"/><Relationship Id="rId38" Type="http://schemas.openxmlformats.org/officeDocument/2006/relationships/header" Target="header18.xml"/><Relationship Id="rId37" Type="http://schemas.openxmlformats.org/officeDocument/2006/relationships/footer" Target="footer16.xml"/><Relationship Id="rId36" Type="http://schemas.openxmlformats.org/officeDocument/2006/relationships/header" Target="header17.xml"/><Relationship Id="rId35" Type="http://schemas.openxmlformats.org/officeDocument/2006/relationships/footer" Target="footer15.xml"/><Relationship Id="rId34" Type="http://schemas.openxmlformats.org/officeDocument/2006/relationships/header" Target="header16.xml"/><Relationship Id="rId33" Type="http://schemas.openxmlformats.org/officeDocument/2006/relationships/footer" Target="footer14.xml"/><Relationship Id="rId32" Type="http://schemas.openxmlformats.org/officeDocument/2006/relationships/header" Target="header15.xml"/><Relationship Id="rId31" Type="http://schemas.openxmlformats.org/officeDocument/2006/relationships/footer" Target="footer13.xml"/><Relationship Id="rId30" Type="http://schemas.openxmlformats.org/officeDocument/2006/relationships/header" Target="header14.xml"/><Relationship Id="rId3" Type="http://schemas.openxmlformats.org/officeDocument/2006/relationships/footnotes" Target="footnotes.xml"/><Relationship Id="rId29" Type="http://schemas.openxmlformats.org/officeDocument/2006/relationships/footer" Target="footer12.xml"/><Relationship Id="rId28" Type="http://schemas.openxmlformats.org/officeDocument/2006/relationships/header" Target="header13.xml"/><Relationship Id="rId27" Type="http://schemas.openxmlformats.org/officeDocument/2006/relationships/footer" Target="footer11.xml"/><Relationship Id="rId26" Type="http://schemas.openxmlformats.org/officeDocument/2006/relationships/header" Target="header12.xml"/><Relationship Id="rId25" Type="http://schemas.openxmlformats.org/officeDocument/2006/relationships/footer" Target="footer10.xml"/><Relationship Id="rId24" Type="http://schemas.openxmlformats.org/officeDocument/2006/relationships/header" Target="header11.xml"/><Relationship Id="rId23" Type="http://schemas.openxmlformats.org/officeDocument/2006/relationships/footer" Target="footer9.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header" Target="header8.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5.png"/></Relationships>
</file>

<file path=word/_rels/header10.xml.rels><?xml version="1.0" encoding="UTF-8" standalone="yes"?>
<Relationships xmlns="http://schemas.openxmlformats.org/package/2006/relationships"><Relationship Id="rId1" Type="http://schemas.openxmlformats.org/officeDocument/2006/relationships/image" Target="media/image6.png"/></Relationships>
</file>

<file path=word/_rels/header11.xml.rels><?xml version="1.0" encoding="UTF-8" standalone="yes"?>
<Relationships xmlns="http://schemas.openxmlformats.org/package/2006/relationships"><Relationship Id="rId1" Type="http://schemas.openxmlformats.org/officeDocument/2006/relationships/image" Target="media/image7.png"/></Relationships>
</file>

<file path=word/_rels/header1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8.png"/></Relationships>
</file>

<file path=word/_rels/header1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7.png"/></Relationships>
</file>

<file path=word/_rels/header15.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7.png"/></Relationships>
</file>

<file path=word/_rels/header16.xml.rels><?xml version="1.0" encoding="UTF-8" standalone="yes"?>
<Relationships xmlns="http://schemas.openxmlformats.org/package/2006/relationships"><Relationship Id="rId1" Type="http://schemas.openxmlformats.org/officeDocument/2006/relationships/image" Target="media/image7.png"/></Relationships>
</file>

<file path=word/_rels/header17.xml.rels><?xml version="1.0" encoding="UTF-8" standalone="yes"?>
<Relationships xmlns="http://schemas.openxmlformats.org/package/2006/relationships"><Relationship Id="rId1" Type="http://schemas.openxmlformats.org/officeDocument/2006/relationships/image" Target="media/image7.png"/></Relationships>
</file>

<file path=word/_rels/header18.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51"/>
    <customShpInfo spid="_x0000_s2049"/>
    <customShpInfo spid="_x0000_s2052"/>
    <customShpInfo spid="_x0000_s1026" textRotate="1"/>
    <customShpInfo spid="_x0000_s1027"/>
    <customShpInfo spid="_x0000_s1029"/>
    <customShpInfo spid="_x0000_s1030"/>
    <customShpInfo spid="_x0000_s1028"/>
    <customShpInfo spid="_x0000_s1032"/>
    <customShpInfo spid="_x0000_s1033"/>
    <customShpInfo spid="_x0000_s1031"/>
    <customShpInfo spid="_x0000_s1036"/>
    <customShpInfo spid="_x0000_s1037"/>
    <customShpInfo spid="_x0000_s1035"/>
    <customShpInfo spid="_x0000_s1038"/>
    <customShpInfo spid="_x0000_s1034"/>
    <customShpInfo spid="_x0000_s1041"/>
    <customShpInfo spid="_x0000_s1042"/>
    <customShpInfo spid="_x0000_s1040"/>
    <customShpInfo spid="_x0000_s1043"/>
    <customShpInfo spid="_x0000_s1039"/>
    <customShpInfo spid="_x0000_s1045"/>
    <customShpInfo spid="_x0000_s1046"/>
    <customShpInfo spid="_x0000_s1044"/>
    <customShpInfo spid="_x0000_s1047"/>
    <customShpInfo spid="_x0000_s1049"/>
    <customShpInfo spid="_x0000_s1050"/>
    <customShpInfo spid="_x0000_s1051"/>
    <customShpInfo spid="_x0000_s1052"/>
    <customShpInfo spid="_x0000_s1053"/>
    <customShpInfo spid="_x0000_s1054"/>
    <customShpInfo spid="_x0000_s1055"/>
    <customShpInfo spid="_x0000_s1048"/>
    <customShpInfo spid="_x0000_s1065"/>
    <customShpInfo spid="_x0000_s106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19</Pages>
  <TotalTime>0</TotalTime>
  <ScaleCrop>false</ScaleCrop>
  <LinksUpToDate>false</LinksUpToDate>
  <Application>WPS Office WWO_wpscloud_20260722184703-0e67e39500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2026-07-20T18:55:00Z</dcterms:created>
  <dc:creator>Annie Mak</dc:creator>
  <dcterms:modified xsi:type="dcterms:W3CDTF">2026-07-24T22:35:34Z</dcterms:modified>
  <dc:title>Microsoft Word - WILL 项目- 皋翊香港提案 (2026年7月) H</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2026-07-24T22:29:42Z</vt:filetime>
  </property>
  <property fmtid="{D5CDD505-2E9C-101B-9397-08002B2CF9AE}" pid="4" name="KSOProductBuildVer">
    <vt:lpwstr>2052-12.9.0.28068</vt:lpwstr>
  </property>
  <property fmtid="{D5CDD505-2E9C-101B-9397-08002B2CF9AE}" pid="5" name="ICV">
    <vt:lpwstr>8314D7B9A6F6440C3678636AFF3F3430_43</vt:lpwstr>
  </property>
</Properties>
</file>