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3DA84" w14:textId="77777777" w:rsidR="00A13BD8" w:rsidRPr="00A13BD8" w:rsidRDefault="00A13BD8" w:rsidP="00A13BD8">
      <w:pPr>
        <w:pStyle w:val="NormalWeb"/>
        <w:shd w:val="clear" w:color="auto" w:fill="FFFFFF"/>
        <w:spacing w:after="375"/>
        <w:jc w:val="center"/>
        <w:rPr>
          <w:rFonts w:ascii="Roboto" w:eastAsiaTheme="majorEastAsia" w:hAnsi="Roboto" w:cstheme="majorBidi"/>
          <w:b/>
          <w:bCs/>
          <w:color w:val="109573"/>
          <w:sz w:val="32"/>
          <w:szCs w:val="32"/>
        </w:rPr>
      </w:pPr>
      <w:r w:rsidRPr="00A13BD8">
        <w:rPr>
          <w:rFonts w:ascii="Roboto" w:eastAsiaTheme="majorEastAsia" w:hAnsi="Roboto" w:cstheme="majorBidi"/>
          <w:b/>
          <w:bCs/>
          <w:color w:val="109573"/>
          <w:sz w:val="32"/>
          <w:szCs w:val="32"/>
        </w:rPr>
        <w:t>Comments to CDC Advisory Committee on Immunization Practices</w:t>
      </w:r>
    </w:p>
    <w:p w14:paraId="5E42D5D0" w14:textId="77777777" w:rsidR="00A13BD8" w:rsidRPr="00A13BD8" w:rsidRDefault="00A13BD8" w:rsidP="00A13BD8">
      <w:pPr>
        <w:pStyle w:val="NormalWeb"/>
        <w:shd w:val="clear" w:color="auto" w:fill="FFFFFF"/>
        <w:spacing w:after="375"/>
        <w:jc w:val="center"/>
        <w:rPr>
          <w:rFonts w:ascii="Roboto" w:eastAsiaTheme="majorEastAsia" w:hAnsi="Roboto" w:cstheme="majorBidi"/>
          <w:b/>
          <w:bCs/>
          <w:color w:val="109573"/>
          <w:sz w:val="32"/>
          <w:szCs w:val="32"/>
        </w:rPr>
      </w:pPr>
      <w:r w:rsidRPr="00A13BD8">
        <w:rPr>
          <w:rFonts w:ascii="Roboto" w:eastAsiaTheme="majorEastAsia" w:hAnsi="Roboto" w:cstheme="majorBidi"/>
          <w:b/>
          <w:bCs/>
          <w:color w:val="109573"/>
          <w:sz w:val="32"/>
          <w:szCs w:val="32"/>
        </w:rPr>
        <w:t>Importance of Maternal Immunization</w:t>
      </w:r>
    </w:p>
    <w:p w14:paraId="1701724B" w14:textId="673CF51B" w:rsidR="000D3EAE" w:rsidRDefault="00A13BD8" w:rsidP="000D3EAE">
      <w:pPr>
        <w:pStyle w:val="NormalWeb"/>
        <w:shd w:val="clear" w:color="auto" w:fill="FFFFFF"/>
        <w:spacing w:before="0" w:beforeAutospacing="0" w:after="375" w:afterAutospacing="0"/>
        <w:rPr>
          <w:rFonts w:ascii="Roboto" w:hAnsi="Roboto"/>
          <w:color w:val="515151"/>
        </w:rPr>
      </w:pPr>
      <w:r w:rsidRPr="00A13BD8">
        <w:rPr>
          <w:rFonts w:ascii="Roboto" w:hAnsi="Roboto"/>
          <w:color w:val="515151"/>
        </w:rPr>
        <w:t xml:space="preserve">Submitted on June 20, 2025, by </w:t>
      </w:r>
      <w:r w:rsidR="000D3EAE">
        <w:rPr>
          <w:rFonts w:ascii="Roboto" w:hAnsi="Roboto"/>
          <w:color w:val="515151"/>
        </w:rPr>
        <w:t>the American Academy of Family Physicians; American College of Nurse-Midwives; American College of Obstetricians and Gynecologists; Association of Women’s Health, Obstetric and Neonatal Nurses; The National Association of Nurse Practitioners in Women’s Health; and the Society for Maternal-Fetal Medicine.</w:t>
      </w:r>
    </w:p>
    <w:p w14:paraId="20D922D6" w14:textId="6954A9D6" w:rsidR="008C0CF4" w:rsidRDefault="008C0CF4" w:rsidP="008C0CF4">
      <w:hyperlink r:id="rId8" w:tgtFrame="_blank" w:history="1">
        <w:r w:rsidRPr="00F816D5">
          <w:rPr>
            <w:rStyle w:val="Hyperlink"/>
          </w:rPr>
          <w:t>Download PDF</w:t>
        </w:r>
      </w:hyperlink>
    </w:p>
    <w:p w14:paraId="75963C1E" w14:textId="77777777" w:rsidR="008C0CF4" w:rsidRPr="008C0CF4" w:rsidRDefault="008C0CF4" w:rsidP="008C0CF4">
      <w:pPr>
        <w:rPr>
          <w:sz w:val="2"/>
          <w:szCs w:val="2"/>
        </w:rPr>
      </w:pPr>
    </w:p>
    <w:p w14:paraId="47752F5B" w14:textId="77777777" w:rsidR="00A13BD8" w:rsidRPr="00A13BD8" w:rsidRDefault="00A13BD8" w:rsidP="00A13BD8">
      <w:pPr>
        <w:rPr>
          <w:rFonts w:ascii="Roboto" w:eastAsia="Times New Roman" w:hAnsi="Roboto" w:cs="Times New Roman"/>
          <w:color w:val="515151"/>
          <w:sz w:val="24"/>
          <w:szCs w:val="24"/>
        </w:rPr>
      </w:pPr>
      <w:r w:rsidRPr="00A13BD8">
        <w:rPr>
          <w:rFonts w:ascii="Roboto" w:eastAsia="Times New Roman" w:hAnsi="Roboto" w:cs="Times New Roman"/>
          <w:color w:val="515151"/>
          <w:sz w:val="24"/>
          <w:szCs w:val="24"/>
        </w:rPr>
        <w:t xml:space="preserve">Maternal immunization continues to be the most effective way to reduce maternal, fetal, and infant complications from vaccine-preventable diseases, including COVID-19, flu, RSV, Tdap. Protecting and preserving evidence-based vaccine recommendations during pregnancy and the postpartum period can help protect pregnant patients, their infants, and their families. The Advisory Committee on Immunization Practices (ACIP) has been instrumental in providing evidence-based recommendations and guidance on vaccination during pregnancy, which the Maternal Immunization Task Force and other health care organizations use to inform clinical guidance for their members and patients. </w:t>
      </w:r>
    </w:p>
    <w:p w14:paraId="75A69F54" w14:textId="77777777" w:rsidR="00A13BD8" w:rsidRPr="00A13BD8" w:rsidRDefault="00A13BD8" w:rsidP="00A13BD8">
      <w:pPr>
        <w:rPr>
          <w:rFonts w:ascii="Roboto" w:eastAsia="Times New Roman" w:hAnsi="Roboto" w:cs="Times New Roman"/>
          <w:color w:val="515151"/>
          <w:sz w:val="24"/>
          <w:szCs w:val="24"/>
        </w:rPr>
      </w:pPr>
      <w:r w:rsidRPr="00A13BD8">
        <w:rPr>
          <w:rFonts w:ascii="Roboto" w:eastAsia="Times New Roman" w:hAnsi="Roboto" w:cs="Times New Roman"/>
          <w:color w:val="515151"/>
          <w:sz w:val="24"/>
          <w:szCs w:val="24"/>
        </w:rPr>
        <w:t>As a body of professional organizations representing clinicians who care for pregnant people, the Maternal Immunization Task Force reaffirms the importance of recommending and advocating for COVID-19 vaccination during pregnancy. Infection with COVID-19 during pregnancy is associated with an increased risk of maternal and infant hospitalization.</w:t>
      </w:r>
      <w:sdt>
        <w:sdtPr>
          <w:rPr>
            <w:rFonts w:ascii="Roboto" w:eastAsia="Times New Roman" w:hAnsi="Roboto" w:cs="Times New Roman"/>
            <w:color w:val="515151"/>
            <w:sz w:val="24"/>
            <w:szCs w:val="24"/>
          </w:rPr>
          <w:alias w:val="Citation"/>
          <w:tag w:val="{&quot;referencesIds&quot;:[&quot;doc:6838d7c1ca06da3f40450793&quot;],&quot;referencesOptions&quot;:{&quot;doc:6838d7c1ca06da3f40450793&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90325554,&quot;citationText&quot;:&quot;&lt;span style=\&quot;font-family:Aptos;font-size:16px;color:#000000\&quot;&gt;&lt;sup&gt;1&lt;/sup&gt;&lt;/span&gt;&quot;}"/>
          <w:id w:val="-490325554"/>
          <w:placeholder>
            <w:docPart w:val="4D855B502C34482EBD399C60309F6F58"/>
          </w:placeholder>
        </w:sdtPr>
        <w:sdtContent>
          <w:r w:rsidRPr="00A13BD8">
            <w:rPr>
              <w:rFonts w:ascii="Roboto" w:eastAsia="Times New Roman" w:hAnsi="Roboto" w:cs="Times New Roman"/>
              <w:color w:val="515151"/>
              <w:sz w:val="24"/>
              <w:szCs w:val="24"/>
            </w:rPr>
            <w:t>1,</w:t>
          </w:r>
        </w:sdtContent>
      </w:sdt>
      <w:sdt>
        <w:sdtPr>
          <w:rPr>
            <w:rFonts w:ascii="Roboto" w:eastAsia="Times New Roman" w:hAnsi="Roboto" w:cs="Times New Roman"/>
            <w:color w:val="515151"/>
            <w:sz w:val="24"/>
            <w:szCs w:val="24"/>
          </w:rPr>
          <w:alias w:val="Citation"/>
          <w:tag w:val="{&quot;referencesIds&quot;:[&quot;doc:6838d9592d6a1572248649a2&quot;],&quot;referencesOptions&quot;:{&quot;doc:6838d9592d6a1572248649a2&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19768144,&quot;citationText&quot;:&quot;&lt;span style=\&quot;font-family:Aptos;font-size:16px;color:#000000\&quot;&gt;&lt;sup&gt;2&lt;/sup&gt;&lt;/span&gt;&quot;}"/>
          <w:id w:val="1819768144"/>
          <w:placeholder>
            <w:docPart w:val="0DE5D5F8EC8B4119A83E9B2D53BD47B4"/>
          </w:placeholder>
        </w:sdtPr>
        <w:sdtContent>
          <w:r w:rsidRPr="00A13BD8">
            <w:rPr>
              <w:rFonts w:ascii="Roboto" w:eastAsia="Times New Roman" w:hAnsi="Roboto" w:cs="Times New Roman"/>
              <w:color w:val="515151"/>
              <w:sz w:val="24"/>
              <w:szCs w:val="24"/>
            </w:rPr>
            <w:t>2,</w:t>
          </w:r>
        </w:sdtContent>
      </w:sdt>
      <w:sdt>
        <w:sdtPr>
          <w:rPr>
            <w:rFonts w:ascii="Roboto" w:eastAsia="Times New Roman" w:hAnsi="Roboto" w:cs="Times New Roman"/>
            <w:color w:val="515151"/>
            <w:sz w:val="24"/>
            <w:szCs w:val="24"/>
          </w:rPr>
          <w:alias w:val="Citation"/>
          <w:tag w:val="{&quot;referencesIds&quot;:[&quot;doc:6838da7b2d6a1572248649a7&quot;],&quot;referencesOptions&quot;:{&quot;doc:6838da7b2d6a1572248649a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36265895,&quot;citationText&quot;:&quot;&lt;span style=\&quot;font-family:Aptos;font-size:16px;color:#000000\&quot;&gt;&lt;sup&gt;3&lt;/sup&gt;&lt;/span&gt;&quot;}"/>
          <w:id w:val="1836265895"/>
          <w:placeholder>
            <w:docPart w:val="2044B0B8D48C4F2CB0548E0686F5B795"/>
          </w:placeholder>
        </w:sdtPr>
        <w:sdtContent>
          <w:r w:rsidRPr="00A13BD8">
            <w:rPr>
              <w:rFonts w:ascii="Roboto" w:eastAsia="Times New Roman" w:hAnsi="Roboto" w:cs="Times New Roman"/>
              <w:color w:val="515151"/>
              <w:sz w:val="24"/>
              <w:szCs w:val="24"/>
            </w:rPr>
            <w:t>3</w:t>
          </w:r>
        </w:sdtContent>
      </w:sdt>
      <w:r w:rsidRPr="00A13BD8">
        <w:rPr>
          <w:rFonts w:ascii="Roboto" w:eastAsia="Times New Roman" w:hAnsi="Roboto" w:cs="Times New Roman"/>
          <w:color w:val="515151"/>
          <w:sz w:val="24"/>
          <w:szCs w:val="24"/>
        </w:rPr>
        <w:t xml:space="preserve"> It also increases the risk of several pregnancy-related complications, including preeclampsia, eclampsia, blood clots, and premature delivery.</w:t>
      </w:r>
      <w:sdt>
        <w:sdtPr>
          <w:rPr>
            <w:rFonts w:ascii="Roboto" w:eastAsia="Times New Roman" w:hAnsi="Roboto" w:cs="Times New Roman"/>
            <w:color w:val="515151"/>
            <w:sz w:val="24"/>
            <w:szCs w:val="24"/>
          </w:rPr>
          <w:alias w:val="Citation"/>
          <w:tag w:val="{&quot;referencesIds&quot;:[&quot;doc:6838d01c1d82cb72c9c36d48&quot;],&quot;referencesOptions&quot;:{&quot;doc:6838d01c1d82cb72c9c36d4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861553368,&quot;citationText&quot;:&quot;&lt;span style=\&quot;font-family:Aptos;font-size:16px;color:#000000\&quot;&gt;&lt;sup&gt;4&lt;/sup&gt;&lt;/span&gt;&quot;}"/>
          <w:id w:val="1861553368"/>
          <w:placeholder>
            <w:docPart w:val="4A5106C3D2C74B5495EEA54098E7B566"/>
          </w:placeholder>
        </w:sdtPr>
        <w:sdtContent>
          <w:r w:rsidRPr="00A13BD8">
            <w:rPr>
              <w:rFonts w:ascii="Roboto" w:eastAsia="Times New Roman" w:hAnsi="Roboto" w:cs="Times New Roman"/>
              <w:color w:val="515151"/>
              <w:sz w:val="24"/>
              <w:szCs w:val="24"/>
            </w:rPr>
            <w:t>3,4</w:t>
          </w:r>
        </w:sdtContent>
      </w:sdt>
      <w:r w:rsidRPr="00A13BD8">
        <w:rPr>
          <w:rFonts w:ascii="Roboto" w:eastAsia="Times New Roman" w:hAnsi="Roboto" w:cs="Times New Roman"/>
          <w:color w:val="515151"/>
          <w:sz w:val="24"/>
          <w:szCs w:val="24"/>
        </w:rPr>
        <w:t xml:space="preserve"> Neonatal outcomes linked to  COVID-19 infection during pregnancy include low birthweight; stillbirth; respiratory distress; and, in rare cases, vertical transmission</w:t>
      </w:r>
      <w:sdt>
        <w:sdtPr>
          <w:rPr>
            <w:rFonts w:ascii="Roboto" w:eastAsia="Times New Roman" w:hAnsi="Roboto" w:cs="Times New Roman"/>
            <w:color w:val="515151"/>
            <w:sz w:val="24"/>
            <w:szCs w:val="24"/>
          </w:rPr>
          <w:alias w:val="Citation"/>
          <w:tag w:val="{&quot;referencesIds&quot;:[&quot;doc:6838d01c1d82cb72c9c36d48&quot;],&quot;referencesOptions&quot;:{&quot;doc:6838d01c1d82cb72c9c36d48&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709484311,&quot;citationText&quot;:&quot;&lt;span style=\&quot;font-family:Aptos;font-size:16px;color:#000000\&quot;&gt;&lt;sup&gt;4&lt;/sup&gt;&lt;/span&gt;&quot;}"/>
          <w:id w:val="-709484311"/>
          <w:placeholder>
            <w:docPart w:val="76A6274BE6CD44E6B91B840DE3CDE84C"/>
          </w:placeholder>
        </w:sdtPr>
        <w:sdtContent>
          <w:r w:rsidRPr="00A13BD8">
            <w:rPr>
              <w:rFonts w:ascii="Roboto" w:eastAsia="Times New Roman" w:hAnsi="Roboto" w:cs="Times New Roman"/>
              <w:color w:val="515151"/>
              <w:sz w:val="24"/>
              <w:szCs w:val="24"/>
            </w:rPr>
            <w:t>.4,</w:t>
          </w:r>
        </w:sdtContent>
      </w:sdt>
      <w:sdt>
        <w:sdtPr>
          <w:rPr>
            <w:rFonts w:ascii="Roboto" w:eastAsia="Times New Roman" w:hAnsi="Roboto" w:cs="Times New Roman"/>
            <w:color w:val="515151"/>
            <w:sz w:val="24"/>
            <w:szCs w:val="24"/>
          </w:rPr>
          <w:alias w:val="Citation"/>
          <w:tag w:val="{&quot;referencesIds&quot;:[&quot;doc:6838d2a8ca06da3f40450762&quot;],&quot;referencesOptions&quot;:{&quot;doc:6838d2a8ca06da3f40450762&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429668751,&quot;citationText&quot;:&quot;&lt;span style=\&quot;font-family:Aptos;font-size:16px;color:#000000\&quot;&gt;&lt;sup&gt;5&lt;/sup&gt;&lt;/span&gt;&quot;}"/>
          <w:id w:val="-429668751"/>
          <w:placeholder>
            <w:docPart w:val="071E0C7FCCBC44A7B94369A7FD642AEE"/>
          </w:placeholder>
        </w:sdtPr>
        <w:sdtContent>
          <w:r w:rsidRPr="00A13BD8">
            <w:rPr>
              <w:rFonts w:ascii="Roboto" w:eastAsia="Times New Roman" w:hAnsi="Roboto" w:cs="Times New Roman"/>
              <w:color w:val="515151"/>
              <w:sz w:val="24"/>
              <w:szCs w:val="24"/>
            </w:rPr>
            <w:t>5,</w:t>
          </w:r>
        </w:sdtContent>
      </w:sdt>
      <w:sdt>
        <w:sdtPr>
          <w:rPr>
            <w:rFonts w:ascii="Roboto" w:eastAsia="Times New Roman" w:hAnsi="Roboto" w:cs="Times New Roman"/>
            <w:color w:val="515151"/>
            <w:sz w:val="24"/>
            <w:szCs w:val="24"/>
          </w:rPr>
          <w:alias w:val="Citation"/>
          <w:tag w:val="{&quot;referencesIds&quot;:[&quot;doc:6838d5ffca06da3f4045078b&quot;],&quot;referencesOptions&quot;:{&quot;doc:6838d5ffca06da3f4045078b&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1190443681,&quot;citationText&quot;:&quot;&lt;span style=\&quot;font-family:Aptos;font-size:16px;color:#000000\&quot;&gt;&lt;sup&gt;6&lt;/sup&gt;&lt;/span&gt;&quot;}"/>
          <w:id w:val="-1190443681"/>
          <w:placeholder>
            <w:docPart w:val="67BC22C70B19480581B6DA6AFE468120"/>
          </w:placeholder>
        </w:sdtPr>
        <w:sdtContent>
          <w:r w:rsidRPr="00A13BD8">
            <w:rPr>
              <w:rFonts w:ascii="Roboto" w:eastAsia="Times New Roman" w:hAnsi="Roboto" w:cs="Times New Roman"/>
              <w:color w:val="515151"/>
              <w:sz w:val="24"/>
              <w:szCs w:val="24"/>
            </w:rPr>
            <w:t>6</w:t>
          </w:r>
        </w:sdtContent>
      </w:sdt>
      <w:r w:rsidRPr="00A13BD8">
        <w:rPr>
          <w:rFonts w:ascii="Roboto" w:eastAsia="Times New Roman" w:hAnsi="Roboto" w:cs="Times New Roman"/>
          <w:color w:val="515151"/>
          <w:sz w:val="24"/>
          <w:szCs w:val="24"/>
        </w:rPr>
        <w:t xml:space="preserve"> COVID-19-related complications tend to be more severe in pregnant patients with particular comorbidities, such as hypertension, obesity, and certain socioeconomic risk factors</w:t>
      </w:r>
      <w:sdt>
        <w:sdtPr>
          <w:rPr>
            <w:rFonts w:ascii="Roboto" w:eastAsia="Times New Roman" w:hAnsi="Roboto" w:cs="Times New Roman"/>
            <w:color w:val="515151"/>
            <w:sz w:val="24"/>
            <w:szCs w:val="24"/>
          </w:rPr>
          <w:alias w:val="Citation"/>
          <w:tag w:val="{&quot;referencesIds&quot;:[&quot;doc:6838dc6b2d6a1572248649ad&quot;],&quot;referencesOptions&quot;:{&quot;doc:6838dc6b2d6a1572248649ad&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quot;id&quot;:-397665117,&quot;citationText&quot;:&quot;&lt;span style=\&quot;font-family:Aptos;font-size:16px;color:#000000\&quot;&gt;&lt;sup&gt;7&lt;/sup&gt;&lt;/span&gt;&quot;}"/>
          <w:id w:val="-397665117"/>
          <w:placeholder>
            <w:docPart w:val="4ED64E6525984D138B0D1BBB4A061F11"/>
          </w:placeholder>
        </w:sdtPr>
        <w:sdtContent>
          <w:r w:rsidRPr="00A13BD8">
            <w:rPr>
              <w:rFonts w:ascii="Roboto" w:eastAsia="Times New Roman" w:hAnsi="Roboto" w:cs="Times New Roman"/>
              <w:color w:val="515151"/>
              <w:sz w:val="24"/>
              <w:szCs w:val="24"/>
            </w:rPr>
            <w:t>.7</w:t>
          </w:r>
        </w:sdtContent>
      </w:sdt>
      <w:sdt>
        <w:sdtPr>
          <w:rPr>
            <w:rFonts w:ascii="Roboto" w:eastAsia="Times New Roman" w:hAnsi="Roboto" w:cs="Times New Roman"/>
            <w:color w:val="515151"/>
            <w:sz w:val="24"/>
            <w:szCs w:val="24"/>
          </w:rPr>
          <w:alias w:val="Citation"/>
          <w:tag w:val="{&quot;referencesIds&quot;:[&quot;doc:6838de5d1d82cb72c9c36d97&quot;],&quot;referencesOptions&quot;:{&quot;doc:6838de5d1d82cb72c9c36d97&quot;:{&quot;author&quot;:true,&quot;year&quot;:true,&quot;formatAuthorYear&quot;:false,&quot;pageReplace&quot;:&quot;&quot;,&quot;additionalField&quot;:&quot;&quot;,&quot;additionalValue&quot;:&quot;&quot;,&quot;prefix&quot;:&quot;&quot;,&quot;suffix&quot;:&quot;&quot;}},&quot;hasBrokenReferences&quot;:false,&quot;hasManualEdits&quot;:false,&quot;isEmpty&quot;:false,&quot;citationType&quot;:&quot;inline&quot;}"/>
          <w:id w:val="551274763"/>
          <w:placeholder>
            <w:docPart w:val="54D035368A6C4731A182D9E9A7016357"/>
          </w:placeholder>
        </w:sdtPr>
        <w:sdtContent>
          <w:r w:rsidRPr="00A13BD8">
            <w:rPr>
              <w:rFonts w:ascii="Roboto" w:eastAsia="Times New Roman" w:hAnsi="Roboto" w:cs="Times New Roman"/>
              <w:color w:val="515151"/>
              <w:sz w:val="24"/>
              <w:szCs w:val="24"/>
            </w:rPr>
            <w:t>,8</w:t>
          </w:r>
        </w:sdtContent>
      </w:sdt>
      <w:r w:rsidRPr="00A13BD8">
        <w:rPr>
          <w:rFonts w:ascii="Roboto" w:eastAsia="Times New Roman" w:hAnsi="Roboto" w:cs="Times New Roman"/>
          <w:color w:val="515151"/>
          <w:sz w:val="24"/>
          <w:szCs w:val="24"/>
        </w:rPr>
        <w:t xml:space="preserve"> These pregnant patients may face considerable barriers to achieving optimal health due to social, economic, or environmental inequities. </w:t>
      </w:r>
    </w:p>
    <w:p w14:paraId="143B6197" w14:textId="77777777" w:rsidR="00A13BD8" w:rsidRPr="00A13BD8" w:rsidRDefault="00A13BD8" w:rsidP="00A13BD8">
      <w:pPr>
        <w:rPr>
          <w:rFonts w:ascii="Roboto" w:eastAsia="Times New Roman" w:hAnsi="Roboto" w:cs="Times New Roman"/>
          <w:color w:val="515151"/>
          <w:sz w:val="24"/>
          <w:szCs w:val="24"/>
        </w:rPr>
      </w:pPr>
      <w:r w:rsidRPr="00A13BD8">
        <w:rPr>
          <w:rFonts w:ascii="Roboto" w:eastAsia="Times New Roman" w:hAnsi="Roboto" w:cs="Times New Roman"/>
          <w:color w:val="515151"/>
          <w:sz w:val="24"/>
          <w:szCs w:val="24"/>
        </w:rPr>
        <w:t>Now more than ever, it’s critical to continue to recommend the routine administration of COVID-19 vaccines during pregnancy. Vaccine uptake data since the onset of the COVID-19 pandemic have consistently demonstrated that mRNA vaccines are safe and effective when given during pregnancy. Substantial scientific evidence continues to favor vaccination during pregnancy as the best way to prevent severe illness; extend protection to the pregnant patient, the fetus, the growing family, and the community; and strengthen immunization as a critical component of maternal care.</w:t>
      </w:r>
    </w:p>
    <w:p w14:paraId="451B8BF0" w14:textId="77777777" w:rsidR="00A13BD8" w:rsidRPr="00A13BD8" w:rsidRDefault="00A13BD8" w:rsidP="00A13BD8">
      <w:pPr>
        <w:rPr>
          <w:rFonts w:ascii="Roboto" w:eastAsia="Times New Roman" w:hAnsi="Roboto" w:cs="Times New Roman"/>
          <w:color w:val="515151"/>
          <w:sz w:val="24"/>
          <w:szCs w:val="24"/>
        </w:rPr>
      </w:pPr>
      <w:r w:rsidRPr="00A13BD8">
        <w:rPr>
          <w:rFonts w:ascii="Roboto" w:eastAsia="Times New Roman" w:hAnsi="Roboto" w:cs="Times New Roman"/>
          <w:color w:val="515151"/>
          <w:sz w:val="24"/>
          <w:szCs w:val="24"/>
        </w:rPr>
        <w:t>The public health and safety of our patients rely on our ability to provide the most up-to-date and clinically accurate information on disease prevention options. The Maternal Immunization Task Force strongly urges the ACIP to continue to review clinical data and disseminate information supported by medical evidence regarding maternal immunization to inform shared decision making with patients and their families.</w:t>
      </w:r>
    </w:p>
    <w:p w14:paraId="4CD444DD" w14:textId="77777777" w:rsidR="00A13BD8" w:rsidRPr="00A13BD8" w:rsidRDefault="00A13BD8" w:rsidP="00A13BD8">
      <w:pPr>
        <w:rPr>
          <w:rFonts w:ascii="Roboto" w:eastAsia="Times New Roman" w:hAnsi="Roboto" w:cs="Times New Roman"/>
          <w:color w:val="515151"/>
          <w:sz w:val="24"/>
          <w:szCs w:val="24"/>
        </w:rPr>
      </w:pPr>
      <w:r w:rsidRPr="00A13BD8">
        <w:rPr>
          <w:rFonts w:ascii="Roboto" w:eastAsia="Times New Roman" w:hAnsi="Roboto" w:cs="Times New Roman"/>
          <w:color w:val="515151"/>
          <w:sz w:val="24"/>
          <w:szCs w:val="24"/>
        </w:rPr>
        <w:t>It is important to note that routine recommendation does not negate the need for shared decision making. This process is critical for pregnant patients considering health decisions that may affect them and their fetuses. Shared decision making in maternal immunization can improve vaccine confidence, address perceived benefits and risks of vaccines, and build trust in evidence-based medicine. With the support of their physician, the pregnant patient should be empowered to make informed decisions for their health, including immunization.</w:t>
      </w:r>
    </w:p>
    <w:p w14:paraId="74B47E25" w14:textId="0887B16A" w:rsidR="000D3EAE" w:rsidRPr="00A13BD8" w:rsidRDefault="00A13BD8" w:rsidP="00A13BD8">
      <w:pPr>
        <w:rPr>
          <w:rStyle w:val="Strong"/>
          <w:rFonts w:ascii="Roboto" w:eastAsia="Times New Roman" w:hAnsi="Roboto" w:cs="Times New Roman"/>
          <w:b w:val="0"/>
          <w:bCs w:val="0"/>
          <w:color w:val="515151"/>
          <w:sz w:val="24"/>
          <w:szCs w:val="24"/>
        </w:rPr>
        <w:sectPr w:rsidR="000D3EAE" w:rsidRPr="00A13BD8" w:rsidSect="000D3EAE">
          <w:footerReference w:type="default" r:id="rId9"/>
          <w:headerReference w:type="first" r:id="rId10"/>
          <w:footerReference w:type="first" r:id="rId11"/>
          <w:pgSz w:w="12240" w:h="15840"/>
          <w:pgMar w:top="1440" w:right="720" w:bottom="1530" w:left="720" w:header="720" w:footer="136" w:gutter="0"/>
          <w:cols w:space="720"/>
          <w:titlePg/>
          <w:docGrid w:linePitch="360"/>
        </w:sectPr>
      </w:pPr>
      <w:r w:rsidRPr="00A13BD8">
        <w:rPr>
          <w:rFonts w:ascii="Roboto" w:eastAsia="Times New Roman" w:hAnsi="Roboto" w:cs="Times New Roman"/>
          <w:color w:val="515151"/>
          <w:sz w:val="24"/>
          <w:szCs w:val="24"/>
        </w:rPr>
        <w:t>Vaccines are the most efficacious public health tool available in preventing infectious diseases and their related adverse maternal, fetal, and infant health outcomes. Maternal Immunization Task Force members ACOG; the American Academy of Family Physicians; the American College of Nurse-Midwives; the Association of Women’s Health, Obstetric and Neonatal Nurses; the National Association of Nurse Practitioners in Women’s Health; and the Society for Maternal-Fetal Medicine, along with other partner medical societies, will continue to protect and uphold our recommendations for routine maternal immunization.</w:t>
      </w:r>
    </w:p>
    <w:p w14:paraId="71E42F40" w14:textId="59F5A608" w:rsidR="00A13BD8" w:rsidRDefault="00A13BD8" w:rsidP="00A13BD8">
      <w:pPr>
        <w:pStyle w:val="NormalWeb"/>
        <w:shd w:val="clear" w:color="auto" w:fill="FFFFFF"/>
        <w:spacing w:before="0" w:beforeAutospacing="0" w:after="375" w:afterAutospacing="0"/>
        <w:rPr>
          <w:rFonts w:ascii="Roboto" w:hAnsi="Roboto"/>
          <w:color w:val="515151"/>
        </w:rPr>
        <w:sectPr w:rsidR="00A13BD8" w:rsidSect="00A13BD8">
          <w:type w:val="continuous"/>
          <w:pgSz w:w="12240" w:h="15840"/>
          <w:pgMar w:top="1440" w:right="720" w:bottom="1530" w:left="720" w:header="720" w:footer="136" w:gutter="0"/>
          <w:cols w:num="2" w:space="720"/>
          <w:titlePg/>
          <w:docGrid w:linePitch="360"/>
        </w:sectPr>
      </w:pPr>
    </w:p>
    <w:p w14:paraId="5CE09E67" w14:textId="03FDD1EB" w:rsidR="00A13BD8" w:rsidRPr="00A13BD8" w:rsidRDefault="000D3EAE" w:rsidP="00A13BD8">
      <w:pPr>
        <w:pStyle w:val="NormalWeb"/>
        <w:shd w:val="clear" w:color="auto" w:fill="FFFFFF"/>
        <w:spacing w:before="0" w:beforeAutospacing="0" w:after="375" w:afterAutospacing="0"/>
        <w:rPr>
          <w:rFonts w:ascii="Roboto" w:hAnsi="Roboto"/>
          <w:b/>
          <w:bCs/>
          <w:color w:val="515151"/>
        </w:rPr>
      </w:pPr>
      <w:r w:rsidRPr="00A13BD8">
        <w:rPr>
          <w:rFonts w:ascii="Roboto" w:hAnsi="Roboto"/>
          <w:b/>
          <w:bCs/>
          <w:color w:val="515151"/>
        </w:rPr>
        <w:t>American Academy of Family Physicians</w:t>
      </w:r>
    </w:p>
    <w:p w14:paraId="742E0CB6" w14:textId="7F264F74" w:rsidR="00A13BD8" w:rsidRPr="00A13BD8" w:rsidRDefault="000D3EAE" w:rsidP="00A13BD8">
      <w:pPr>
        <w:pStyle w:val="NormalWeb"/>
        <w:shd w:val="clear" w:color="auto" w:fill="FFFFFF"/>
        <w:spacing w:before="0" w:beforeAutospacing="0" w:after="375" w:afterAutospacing="0"/>
        <w:rPr>
          <w:rFonts w:ascii="Roboto" w:hAnsi="Roboto"/>
          <w:b/>
          <w:bCs/>
          <w:color w:val="515151"/>
        </w:rPr>
      </w:pPr>
      <w:r w:rsidRPr="00A13BD8">
        <w:rPr>
          <w:rFonts w:ascii="Roboto" w:hAnsi="Roboto"/>
          <w:b/>
          <w:bCs/>
          <w:color w:val="515151"/>
        </w:rPr>
        <w:t>American College of Nurse-Midwives</w:t>
      </w:r>
    </w:p>
    <w:p w14:paraId="2FCAA476" w14:textId="51FD0ECF" w:rsidR="00A13BD8" w:rsidRPr="00A13BD8" w:rsidRDefault="000D3EAE" w:rsidP="00A13BD8">
      <w:pPr>
        <w:pStyle w:val="NormalWeb"/>
        <w:shd w:val="clear" w:color="auto" w:fill="FFFFFF"/>
        <w:spacing w:before="0" w:beforeAutospacing="0" w:after="375" w:afterAutospacing="0"/>
        <w:rPr>
          <w:rFonts w:ascii="Roboto" w:hAnsi="Roboto"/>
          <w:b/>
          <w:bCs/>
          <w:color w:val="515151"/>
        </w:rPr>
      </w:pPr>
      <w:r w:rsidRPr="00A13BD8">
        <w:rPr>
          <w:rFonts w:ascii="Roboto" w:hAnsi="Roboto"/>
          <w:b/>
          <w:bCs/>
          <w:color w:val="515151"/>
        </w:rPr>
        <w:t>American College of Obstetricians and Gynecologists</w:t>
      </w:r>
    </w:p>
    <w:p w14:paraId="7A47E14D" w14:textId="1B6C09F7" w:rsidR="00A13BD8" w:rsidRPr="00A13BD8" w:rsidRDefault="000D3EAE" w:rsidP="00A13BD8">
      <w:pPr>
        <w:pStyle w:val="NormalWeb"/>
        <w:shd w:val="clear" w:color="auto" w:fill="FFFFFF"/>
        <w:spacing w:before="0" w:beforeAutospacing="0" w:after="375" w:afterAutospacing="0"/>
        <w:rPr>
          <w:rFonts w:ascii="Roboto" w:hAnsi="Roboto"/>
          <w:b/>
          <w:bCs/>
          <w:color w:val="515151"/>
        </w:rPr>
      </w:pPr>
      <w:r w:rsidRPr="00A13BD8">
        <w:rPr>
          <w:rFonts w:ascii="Roboto" w:hAnsi="Roboto"/>
          <w:b/>
          <w:bCs/>
          <w:color w:val="515151"/>
        </w:rPr>
        <w:t>Association of Women’s Health, Obstetric and Neonatal Nurses</w:t>
      </w:r>
    </w:p>
    <w:p w14:paraId="0B3CCD21" w14:textId="1AC70E1E" w:rsidR="00A13BD8" w:rsidRPr="00A13BD8" w:rsidRDefault="000D3EAE" w:rsidP="00A13BD8">
      <w:pPr>
        <w:pStyle w:val="NormalWeb"/>
        <w:shd w:val="clear" w:color="auto" w:fill="FFFFFF"/>
        <w:spacing w:before="0" w:beforeAutospacing="0" w:after="375" w:afterAutospacing="0"/>
        <w:rPr>
          <w:rFonts w:ascii="Roboto" w:hAnsi="Roboto"/>
          <w:b/>
          <w:bCs/>
          <w:color w:val="515151"/>
        </w:rPr>
      </w:pPr>
      <w:r w:rsidRPr="00A13BD8">
        <w:rPr>
          <w:rFonts w:ascii="Roboto" w:hAnsi="Roboto"/>
          <w:b/>
          <w:bCs/>
          <w:color w:val="515151"/>
        </w:rPr>
        <w:t>The National Association of Nurse Practitioners in Women’s Health</w:t>
      </w:r>
    </w:p>
    <w:p w14:paraId="4B583ACA" w14:textId="58ADE814" w:rsidR="000D3EAE" w:rsidRPr="00A13BD8" w:rsidRDefault="000D3EAE" w:rsidP="00A13BD8">
      <w:pPr>
        <w:pStyle w:val="NormalWeb"/>
        <w:shd w:val="clear" w:color="auto" w:fill="FFFFFF"/>
        <w:spacing w:before="0" w:beforeAutospacing="0" w:after="375" w:afterAutospacing="0"/>
        <w:rPr>
          <w:rFonts w:ascii="Roboto" w:hAnsi="Roboto"/>
          <w:b/>
          <w:bCs/>
          <w:color w:val="515151"/>
        </w:rPr>
        <w:sectPr w:rsidR="000D3EAE" w:rsidRPr="00A13BD8" w:rsidSect="00A13BD8">
          <w:type w:val="continuous"/>
          <w:pgSz w:w="12240" w:h="15840"/>
          <w:pgMar w:top="1440" w:right="720" w:bottom="1530" w:left="720" w:header="720" w:footer="136" w:gutter="0"/>
          <w:cols w:num="2" w:space="720"/>
          <w:titlePg/>
          <w:docGrid w:linePitch="360"/>
        </w:sectPr>
      </w:pPr>
      <w:r w:rsidRPr="00A13BD8">
        <w:rPr>
          <w:rFonts w:ascii="Roboto" w:hAnsi="Roboto"/>
          <w:b/>
          <w:bCs/>
          <w:color w:val="515151"/>
        </w:rPr>
        <w:t>The Society for Maternal-Fetal Medicine</w:t>
      </w:r>
    </w:p>
    <w:p w14:paraId="0BCBAE5E" w14:textId="16281F51" w:rsidR="000D3EAE" w:rsidRDefault="000D3EAE" w:rsidP="000D3EAE">
      <w:pPr>
        <w:pStyle w:val="Heading3"/>
        <w:shd w:val="clear" w:color="auto" w:fill="FFFFFF"/>
        <w:spacing w:before="0" w:beforeAutospacing="0" w:after="375" w:afterAutospacing="0"/>
        <w:rPr>
          <w:rFonts w:ascii="Roboto" w:hAnsi="Roboto"/>
          <w:b w:val="0"/>
          <w:bCs w:val="0"/>
          <w:color w:val="333333"/>
        </w:rPr>
      </w:pPr>
      <w:r>
        <w:rPr>
          <w:rFonts w:ascii="Roboto" w:hAnsi="Roboto"/>
          <w:b w:val="0"/>
          <w:bCs w:val="0"/>
          <w:color w:val="333333"/>
        </w:rPr>
        <w:t>Maternal Immunization Resources</w:t>
      </w:r>
    </w:p>
    <w:p w14:paraId="1FED02EC" w14:textId="77777777" w:rsidR="000D3EAE" w:rsidRDefault="000D3EAE" w:rsidP="000D3EAE">
      <w:pPr>
        <w:numPr>
          <w:ilvl w:val="0"/>
          <w:numId w:val="19"/>
        </w:numPr>
        <w:shd w:val="clear" w:color="auto" w:fill="FFFFFF"/>
        <w:spacing w:before="100" w:beforeAutospacing="1" w:after="75" w:line="240" w:lineRule="auto"/>
        <w:rPr>
          <w:rFonts w:ascii="Roboto" w:hAnsi="Roboto"/>
          <w:color w:val="515151"/>
        </w:rPr>
      </w:pPr>
      <w:r>
        <w:rPr>
          <w:rFonts w:ascii="Roboto" w:hAnsi="Roboto"/>
          <w:color w:val="515151"/>
        </w:rPr>
        <w:t>ACNM – </w:t>
      </w:r>
      <w:hyperlink r:id="rId12" w:tgtFrame="_blank" w:history="1">
        <w:r>
          <w:rPr>
            <w:rStyle w:val="Hyperlink"/>
            <w:rFonts w:ascii="Roboto" w:hAnsi="Roboto"/>
            <w:color w:val="333333"/>
          </w:rPr>
          <w:t>Immunization Resources for Providers</w:t>
        </w:r>
      </w:hyperlink>
    </w:p>
    <w:p w14:paraId="6295E91B" w14:textId="77777777" w:rsidR="000D3EAE" w:rsidRDefault="000D3EAE" w:rsidP="000D3EAE">
      <w:pPr>
        <w:numPr>
          <w:ilvl w:val="0"/>
          <w:numId w:val="19"/>
        </w:numPr>
        <w:shd w:val="clear" w:color="auto" w:fill="FFFFFF"/>
        <w:spacing w:before="100" w:beforeAutospacing="1" w:after="75" w:line="240" w:lineRule="auto"/>
        <w:rPr>
          <w:rFonts w:ascii="Roboto" w:hAnsi="Roboto"/>
          <w:color w:val="515151"/>
        </w:rPr>
      </w:pPr>
      <w:r>
        <w:rPr>
          <w:rFonts w:ascii="Roboto" w:hAnsi="Roboto"/>
          <w:color w:val="515151"/>
        </w:rPr>
        <w:t>AAFP – </w:t>
      </w:r>
      <w:hyperlink r:id="rId13" w:tgtFrame="_blank" w:history="1">
        <w:r>
          <w:rPr>
            <w:rStyle w:val="Hyperlink"/>
            <w:rFonts w:ascii="Roboto" w:hAnsi="Roboto"/>
            <w:color w:val="333333"/>
          </w:rPr>
          <w:t>Immunizations &amp; Vaccines</w:t>
        </w:r>
      </w:hyperlink>
    </w:p>
    <w:p w14:paraId="2C1C94B1" w14:textId="77777777" w:rsidR="000D3EAE" w:rsidRDefault="000D3EAE" w:rsidP="000D3EAE">
      <w:pPr>
        <w:numPr>
          <w:ilvl w:val="0"/>
          <w:numId w:val="19"/>
        </w:numPr>
        <w:shd w:val="clear" w:color="auto" w:fill="FFFFFF"/>
        <w:spacing w:before="100" w:beforeAutospacing="1" w:after="75" w:line="240" w:lineRule="auto"/>
        <w:rPr>
          <w:rFonts w:ascii="Roboto" w:hAnsi="Roboto"/>
          <w:color w:val="515151"/>
        </w:rPr>
      </w:pPr>
      <w:r>
        <w:rPr>
          <w:rFonts w:ascii="Roboto" w:hAnsi="Roboto"/>
          <w:color w:val="515151"/>
        </w:rPr>
        <w:t>AWHONN – </w:t>
      </w:r>
      <w:hyperlink r:id="rId14" w:tgtFrame="_blank" w:history="1">
        <w:r>
          <w:rPr>
            <w:rStyle w:val="Hyperlink"/>
            <w:rFonts w:ascii="Roboto" w:hAnsi="Roboto"/>
            <w:color w:val="333333"/>
          </w:rPr>
          <w:t>Vaccinations Save Lives</w:t>
        </w:r>
      </w:hyperlink>
    </w:p>
    <w:p w14:paraId="5F8102A5" w14:textId="77777777" w:rsidR="000D3EAE" w:rsidRDefault="000D3EAE" w:rsidP="000D3EAE">
      <w:pPr>
        <w:numPr>
          <w:ilvl w:val="0"/>
          <w:numId w:val="19"/>
        </w:numPr>
        <w:shd w:val="clear" w:color="auto" w:fill="FFFFFF"/>
        <w:spacing w:before="100" w:beforeAutospacing="1" w:after="75" w:line="240" w:lineRule="auto"/>
        <w:rPr>
          <w:rFonts w:ascii="Roboto" w:hAnsi="Roboto"/>
          <w:color w:val="515151"/>
        </w:rPr>
      </w:pPr>
      <w:r>
        <w:rPr>
          <w:rFonts w:ascii="Roboto" w:hAnsi="Roboto"/>
          <w:color w:val="515151"/>
        </w:rPr>
        <w:t>ACOG – </w:t>
      </w:r>
      <w:hyperlink r:id="rId15" w:history="1">
        <w:r>
          <w:rPr>
            <w:rStyle w:val="Hyperlink"/>
            <w:rFonts w:ascii="Roboto" w:hAnsi="Roboto"/>
            <w:color w:val="333333"/>
          </w:rPr>
          <w:t>Physician Tools &amp; Patient Resources</w:t>
        </w:r>
      </w:hyperlink>
    </w:p>
    <w:p w14:paraId="734F648E" w14:textId="77777777" w:rsidR="000D3EAE" w:rsidRDefault="000D3EAE" w:rsidP="000D3EAE">
      <w:pPr>
        <w:numPr>
          <w:ilvl w:val="0"/>
          <w:numId w:val="19"/>
        </w:numPr>
        <w:shd w:val="clear" w:color="auto" w:fill="FFFFFF"/>
        <w:spacing w:before="100" w:beforeAutospacing="1" w:after="75" w:line="240" w:lineRule="auto"/>
        <w:rPr>
          <w:rFonts w:ascii="Roboto" w:hAnsi="Roboto"/>
          <w:color w:val="515151"/>
        </w:rPr>
      </w:pPr>
      <w:r>
        <w:rPr>
          <w:rFonts w:ascii="Roboto" w:hAnsi="Roboto"/>
          <w:color w:val="515151"/>
        </w:rPr>
        <w:t>NPWH – </w:t>
      </w:r>
      <w:hyperlink r:id="rId16" w:tgtFrame="_blank" w:history="1">
        <w:r>
          <w:rPr>
            <w:rStyle w:val="Hyperlink"/>
            <w:rFonts w:ascii="Roboto" w:hAnsi="Roboto"/>
            <w:color w:val="333333"/>
          </w:rPr>
          <w:t>Maternal Immunization Toolkit</w:t>
        </w:r>
      </w:hyperlink>
    </w:p>
    <w:p w14:paraId="0F4F1C79" w14:textId="091AD4C1" w:rsidR="00726165" w:rsidRPr="00A13BD8" w:rsidRDefault="000D3EAE" w:rsidP="00726165">
      <w:pPr>
        <w:numPr>
          <w:ilvl w:val="0"/>
          <w:numId w:val="19"/>
        </w:numPr>
        <w:shd w:val="clear" w:color="auto" w:fill="FFFFFF"/>
        <w:spacing w:before="100" w:beforeAutospacing="1" w:after="75" w:line="240" w:lineRule="auto"/>
        <w:rPr>
          <w:rFonts w:ascii="Roboto" w:hAnsi="Roboto"/>
          <w:color w:val="515151"/>
        </w:rPr>
      </w:pPr>
      <w:r>
        <w:rPr>
          <w:rFonts w:ascii="Roboto" w:hAnsi="Roboto"/>
          <w:color w:val="515151"/>
        </w:rPr>
        <w:t>SMFM – </w:t>
      </w:r>
      <w:hyperlink r:id="rId17" w:tgtFrame="_blank" w:history="1">
        <w:r>
          <w:rPr>
            <w:rStyle w:val="Hyperlink"/>
            <w:rFonts w:ascii="Roboto" w:hAnsi="Roboto"/>
            <w:color w:val="333333"/>
          </w:rPr>
          <w:t>Vaccination Guide for Pregnancy</w:t>
        </w:r>
      </w:hyperlink>
    </w:p>
    <w:p w14:paraId="5A084D60" w14:textId="0B8D34F8" w:rsidR="00726165" w:rsidRPr="00F816D5" w:rsidRDefault="00726165" w:rsidP="00726165">
      <w:r>
        <w:rPr>
          <w:noProof/>
        </w:rPr>
        <w:drawing>
          <wp:inline distT="0" distB="0" distL="0" distR="0" wp14:anchorId="4335C072" wp14:editId="2720F211">
            <wp:extent cx="6858000" cy="52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2705"/>
                    </a:xfrm>
                    <a:prstGeom prst="rect">
                      <a:avLst/>
                    </a:prstGeom>
                    <a:noFill/>
                    <a:ln>
                      <a:noFill/>
                    </a:ln>
                  </pic:spPr>
                </pic:pic>
              </a:graphicData>
            </a:graphic>
          </wp:inline>
        </w:drawing>
      </w:r>
    </w:p>
    <w:p w14:paraId="274981E8" w14:textId="77777777" w:rsidR="00726165" w:rsidRDefault="00726165" w:rsidP="00726165">
      <w:pPr>
        <w:sectPr w:rsidR="00726165" w:rsidSect="000D3EAE">
          <w:type w:val="continuous"/>
          <w:pgSz w:w="12240" w:h="15840"/>
          <w:pgMar w:top="1440" w:right="720" w:bottom="1530" w:left="720" w:header="720" w:footer="136" w:gutter="0"/>
          <w:cols w:space="720"/>
          <w:titlePg/>
          <w:docGrid w:linePitch="360"/>
        </w:sectPr>
      </w:pPr>
      <w:bookmarkStart w:id="0" w:name="_Hlk178321003"/>
    </w:p>
    <w:p w14:paraId="6E747994" w14:textId="06172B1B" w:rsidR="00D1442B" w:rsidRDefault="000D3EAE" w:rsidP="00D1442B">
      <w:pPr>
        <w:pStyle w:val="Heading3"/>
        <w:shd w:val="clear" w:color="auto" w:fill="FFFFFF"/>
        <w:spacing w:before="0" w:beforeAutospacing="0" w:after="375" w:afterAutospacing="0"/>
        <w:rPr>
          <w:rFonts w:ascii="Roboto" w:hAnsi="Roboto"/>
          <w:b w:val="0"/>
          <w:bCs w:val="0"/>
          <w:color w:val="333333"/>
        </w:rPr>
      </w:pPr>
      <w:r>
        <w:rPr>
          <w:rFonts w:ascii="Roboto" w:hAnsi="Roboto"/>
          <w:b w:val="0"/>
          <w:bCs w:val="0"/>
          <w:color w:val="333333"/>
        </w:rPr>
        <w:t>References</w:t>
      </w:r>
      <w:bookmarkEnd w:id="0"/>
    </w:p>
    <w:p w14:paraId="03FD8540" w14:textId="77777777" w:rsidR="00D1442B" w:rsidRDefault="00D1442B" w:rsidP="00D1442B">
      <w:pPr>
        <w:pStyle w:val="NormalWeb"/>
        <w:spacing w:before="0" w:beforeAutospacing="0" w:after="240" w:afterAutospacing="0" w:line="276" w:lineRule="auto"/>
        <w:rPr>
          <w:rFonts w:ascii="Aptos" w:hAnsi="Aptos"/>
          <w:color w:val="000000"/>
        </w:rPr>
        <w:sectPr w:rsidR="00D1442B" w:rsidSect="00726165">
          <w:type w:val="continuous"/>
          <w:pgSz w:w="12240" w:h="15840"/>
          <w:pgMar w:top="1440" w:right="720" w:bottom="1530" w:left="720" w:header="720" w:footer="136" w:gutter="0"/>
          <w:cols w:space="720"/>
          <w:titlePg/>
          <w:docGrid w:linePitch="360"/>
        </w:sectPr>
      </w:pPr>
      <w:bookmarkStart w:id="1" w:name="_Hlk201326120"/>
    </w:p>
    <w:p w14:paraId="019A0301" w14:textId="4468CFED" w:rsidR="00D1442B" w:rsidRPr="00C3222B" w:rsidRDefault="00D1442B" w:rsidP="00D1442B">
      <w:pPr>
        <w:pStyle w:val="NormalWeb"/>
        <w:spacing w:before="0" w:beforeAutospacing="0" w:after="240" w:afterAutospacing="0" w:line="276" w:lineRule="auto"/>
        <w:rPr>
          <w:rFonts w:ascii="Roboto" w:hAnsi="Roboto"/>
          <w:color w:val="000000"/>
          <w:sz w:val="22"/>
          <w:szCs w:val="22"/>
        </w:rPr>
      </w:pPr>
      <w:r w:rsidRPr="00C3222B">
        <w:rPr>
          <w:rFonts w:ascii="Roboto" w:hAnsi="Roboto"/>
          <w:color w:val="000000"/>
          <w:sz w:val="22"/>
          <w:szCs w:val="22"/>
        </w:rPr>
        <w:t>1. Wang H, Li N, Sun C, et al. The association between pregnancy and COVID-19: A systematic review and meta-analysis</w:t>
      </w:r>
      <w:r w:rsidRPr="00C3222B">
        <w:rPr>
          <w:rFonts w:ascii="Roboto" w:hAnsi="Roboto"/>
          <w:i/>
          <w:iCs/>
          <w:color w:val="000000"/>
          <w:sz w:val="22"/>
          <w:szCs w:val="22"/>
        </w:rPr>
        <w:t>. The American Journal of Emergency Medicine</w:t>
      </w:r>
      <w:r w:rsidRPr="00C3222B">
        <w:rPr>
          <w:rFonts w:ascii="Roboto" w:hAnsi="Roboto"/>
          <w:color w:val="000000"/>
          <w:sz w:val="22"/>
          <w:szCs w:val="22"/>
        </w:rPr>
        <w:t xml:space="preserve">. </w:t>
      </w:r>
      <w:r w:rsidRPr="00C3222B">
        <w:rPr>
          <w:rFonts w:ascii="Roboto" w:hAnsi="Roboto"/>
          <w:color w:val="000000"/>
          <w:sz w:val="22"/>
          <w:szCs w:val="22"/>
        </w:rPr>
        <w:t>2022; 56:188</w:t>
      </w:r>
      <w:r w:rsidRPr="00C3222B">
        <w:rPr>
          <w:rFonts w:ascii="Roboto" w:hAnsi="Roboto"/>
          <w:color w:val="000000"/>
          <w:sz w:val="22"/>
          <w:szCs w:val="22"/>
        </w:rPr>
        <w:t>. doi: 10.1016/j.ajem.2022.03.060.</w:t>
      </w:r>
    </w:p>
    <w:p w14:paraId="0C71EBBF"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r w:rsidRPr="00C3222B">
        <w:rPr>
          <w:rFonts w:ascii="Roboto" w:hAnsi="Roboto"/>
          <w:color w:val="000000"/>
          <w:sz w:val="22"/>
          <w:szCs w:val="22"/>
        </w:rPr>
        <w:t>2. Allotey J, Fernandez S, Bonet M, et al. Clinical manifestations, risk factors, and maternal and perinatal outcomes of coronavirus disease 2019 in pregnancy: living systematic review and meta-analysis</w:t>
      </w:r>
      <w:r w:rsidRPr="00C3222B">
        <w:rPr>
          <w:rFonts w:ascii="Roboto" w:hAnsi="Roboto"/>
          <w:i/>
          <w:iCs/>
          <w:color w:val="000000"/>
          <w:sz w:val="22"/>
          <w:szCs w:val="22"/>
        </w:rPr>
        <w:t>. BMJ</w:t>
      </w:r>
      <w:r w:rsidRPr="00C3222B">
        <w:rPr>
          <w:rFonts w:ascii="Roboto" w:hAnsi="Roboto"/>
          <w:color w:val="000000"/>
          <w:sz w:val="22"/>
          <w:szCs w:val="22"/>
        </w:rPr>
        <w:t>. 2020.</w:t>
      </w:r>
    </w:p>
    <w:p w14:paraId="096DC294"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r w:rsidRPr="00C3222B">
        <w:rPr>
          <w:rFonts w:ascii="Roboto" w:hAnsi="Roboto"/>
          <w:color w:val="000000"/>
          <w:sz w:val="22"/>
          <w:szCs w:val="22"/>
        </w:rPr>
        <w:t>3. Lassi ZS, Ana A, Das JK, et al. A systematic review and meta-analysis of data on pregnant women with confirmed COVID-19: Clinical presentation, and pregnancy and perinatal outcomes based on COVID-19 severity</w:t>
      </w:r>
      <w:r w:rsidRPr="00C3222B">
        <w:rPr>
          <w:rFonts w:ascii="Roboto" w:hAnsi="Roboto"/>
          <w:i/>
          <w:iCs/>
          <w:color w:val="000000"/>
          <w:sz w:val="22"/>
          <w:szCs w:val="22"/>
        </w:rPr>
        <w:t>. J Glob Health</w:t>
      </w:r>
      <w:r w:rsidRPr="00C3222B">
        <w:rPr>
          <w:rFonts w:ascii="Roboto" w:hAnsi="Roboto"/>
          <w:color w:val="000000"/>
          <w:sz w:val="22"/>
          <w:szCs w:val="22"/>
        </w:rPr>
        <w:t>. 2021;11. doi: 10.7189/jogh.11.05018.</w:t>
      </w:r>
    </w:p>
    <w:p w14:paraId="1A9C4F50" w14:textId="0A116FF1" w:rsidR="00D1442B" w:rsidRPr="00C3222B" w:rsidRDefault="00D1442B" w:rsidP="00D1442B">
      <w:pPr>
        <w:pStyle w:val="NormalWeb"/>
        <w:spacing w:before="0" w:beforeAutospacing="0" w:after="240" w:afterAutospacing="0" w:line="276" w:lineRule="auto"/>
        <w:rPr>
          <w:rFonts w:ascii="Roboto" w:hAnsi="Roboto"/>
          <w:color w:val="000000"/>
          <w:sz w:val="22"/>
          <w:szCs w:val="22"/>
        </w:rPr>
      </w:pPr>
      <w:r w:rsidRPr="00C3222B">
        <w:rPr>
          <w:rFonts w:ascii="Roboto" w:hAnsi="Roboto"/>
          <w:color w:val="000000"/>
          <w:sz w:val="22"/>
          <w:szCs w:val="22"/>
        </w:rPr>
        <w:t xml:space="preserve">4. Abbasi F, Movahedi M, Seresht LM, et al. COVID-19’s Effect </w:t>
      </w:r>
      <w:proofErr w:type="gramStart"/>
      <w:r w:rsidRPr="00C3222B">
        <w:rPr>
          <w:rFonts w:ascii="Roboto" w:hAnsi="Roboto"/>
          <w:color w:val="000000"/>
          <w:sz w:val="22"/>
          <w:szCs w:val="22"/>
        </w:rPr>
        <w:t>in</w:t>
      </w:r>
      <w:proofErr w:type="gramEnd"/>
      <w:r w:rsidRPr="00C3222B">
        <w:rPr>
          <w:rFonts w:ascii="Roboto" w:hAnsi="Roboto"/>
          <w:color w:val="000000"/>
          <w:sz w:val="22"/>
          <w:szCs w:val="22"/>
        </w:rPr>
        <w:t xml:space="preserve"> Pregnancy and Vertical Transmission: A Systematic Review</w:t>
      </w:r>
      <w:r w:rsidRPr="00C3222B">
        <w:rPr>
          <w:rFonts w:ascii="Roboto" w:hAnsi="Roboto"/>
          <w:i/>
          <w:iCs/>
          <w:color w:val="000000"/>
          <w:sz w:val="22"/>
          <w:szCs w:val="22"/>
        </w:rPr>
        <w:t>. International Journal of Preventive Medicine</w:t>
      </w:r>
      <w:r w:rsidRPr="00C3222B">
        <w:rPr>
          <w:rFonts w:ascii="Roboto" w:hAnsi="Roboto"/>
          <w:color w:val="000000"/>
          <w:sz w:val="22"/>
          <w:szCs w:val="22"/>
        </w:rPr>
        <w:t>. 2024;15. doi: 10.4103/ijpvm.ijpvm_245_23.</w:t>
      </w:r>
    </w:p>
    <w:p w14:paraId="4C14025E"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p>
    <w:p w14:paraId="73A4F512"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p>
    <w:p w14:paraId="216417BD"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p>
    <w:p w14:paraId="5A2E36AE"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p>
    <w:p w14:paraId="78AEFF0D" w14:textId="77777777" w:rsidR="00D1442B" w:rsidRDefault="00D1442B" w:rsidP="00D1442B">
      <w:pPr>
        <w:pStyle w:val="NormalWeb"/>
        <w:spacing w:before="0" w:beforeAutospacing="0" w:after="240" w:afterAutospacing="0" w:line="276" w:lineRule="auto"/>
        <w:rPr>
          <w:rFonts w:ascii="Roboto" w:hAnsi="Roboto"/>
          <w:color w:val="000000"/>
          <w:sz w:val="22"/>
          <w:szCs w:val="22"/>
        </w:rPr>
      </w:pPr>
    </w:p>
    <w:p w14:paraId="375D1C47" w14:textId="77777777" w:rsidR="00C3222B" w:rsidRDefault="00C3222B" w:rsidP="00D1442B">
      <w:pPr>
        <w:pStyle w:val="NormalWeb"/>
        <w:spacing w:before="0" w:beforeAutospacing="0" w:after="240" w:afterAutospacing="0" w:line="276" w:lineRule="auto"/>
        <w:rPr>
          <w:rFonts w:ascii="Roboto" w:hAnsi="Roboto"/>
          <w:color w:val="000000"/>
          <w:sz w:val="22"/>
          <w:szCs w:val="22"/>
        </w:rPr>
      </w:pPr>
    </w:p>
    <w:p w14:paraId="0A4A2EC9" w14:textId="77777777" w:rsidR="00C3222B" w:rsidRPr="00C3222B" w:rsidRDefault="00C3222B" w:rsidP="00D1442B">
      <w:pPr>
        <w:pStyle w:val="NormalWeb"/>
        <w:spacing w:before="0" w:beforeAutospacing="0" w:after="240" w:afterAutospacing="0" w:line="276" w:lineRule="auto"/>
        <w:rPr>
          <w:rFonts w:ascii="Roboto" w:hAnsi="Roboto"/>
          <w:color w:val="000000"/>
          <w:sz w:val="22"/>
          <w:szCs w:val="22"/>
        </w:rPr>
      </w:pPr>
    </w:p>
    <w:p w14:paraId="3F836067"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p>
    <w:p w14:paraId="799B657C"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r w:rsidRPr="00C3222B">
        <w:rPr>
          <w:rFonts w:ascii="Roboto" w:hAnsi="Roboto"/>
          <w:color w:val="000000"/>
          <w:sz w:val="22"/>
          <w:szCs w:val="22"/>
        </w:rPr>
        <w:t xml:space="preserve">5. Palaska E, Golia E, Zacharogianni E, et al. RISK OF TRANSMISSION OF COVID-19 FROM THE MOTHER TO THE FOETUS: A SYSTEMATIC REVIEW. </w:t>
      </w:r>
    </w:p>
    <w:p w14:paraId="59913371"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r w:rsidRPr="00C3222B">
        <w:rPr>
          <w:rFonts w:ascii="Roboto" w:hAnsi="Roboto"/>
          <w:color w:val="000000"/>
          <w:sz w:val="22"/>
          <w:szCs w:val="22"/>
        </w:rPr>
        <w:t>6. Cannarella R, Kaiyal R, Marino M, La Vignera S, Calogero AE. Impact of COVID-19 on Fetal Outcomes in Pregnant Women: A Systematic Review and Meta-Analysis</w:t>
      </w:r>
      <w:r w:rsidRPr="00C3222B">
        <w:rPr>
          <w:rFonts w:ascii="Roboto" w:hAnsi="Roboto"/>
          <w:i/>
          <w:iCs/>
          <w:color w:val="000000"/>
          <w:sz w:val="22"/>
          <w:szCs w:val="22"/>
        </w:rPr>
        <w:t>. JPM</w:t>
      </w:r>
      <w:r w:rsidRPr="00C3222B">
        <w:rPr>
          <w:rFonts w:ascii="Roboto" w:hAnsi="Roboto"/>
          <w:color w:val="000000"/>
          <w:sz w:val="22"/>
          <w:szCs w:val="22"/>
        </w:rPr>
        <w:t>. 2023;13(9). doi: 10.3390/jpm13091337.</w:t>
      </w:r>
    </w:p>
    <w:p w14:paraId="326F5762" w14:textId="77777777" w:rsidR="00D1442B" w:rsidRPr="00C3222B" w:rsidRDefault="00D1442B" w:rsidP="00D1442B">
      <w:pPr>
        <w:pStyle w:val="NormalWeb"/>
        <w:spacing w:before="0" w:beforeAutospacing="0" w:after="240" w:afterAutospacing="0" w:line="276" w:lineRule="auto"/>
        <w:rPr>
          <w:rFonts w:ascii="Roboto" w:hAnsi="Roboto"/>
          <w:color w:val="000000"/>
          <w:sz w:val="22"/>
          <w:szCs w:val="22"/>
        </w:rPr>
      </w:pPr>
      <w:r w:rsidRPr="00C3222B">
        <w:rPr>
          <w:rFonts w:ascii="Roboto" w:hAnsi="Roboto"/>
          <w:color w:val="000000"/>
          <w:sz w:val="22"/>
          <w:szCs w:val="22"/>
        </w:rPr>
        <w:t>7. Lastinger J, Gerich J, Beham-Rabanser M, et al. Socioeconomic status as a risk factor for SARS-CoV-2 infection in pregnant women</w:t>
      </w:r>
      <w:r w:rsidRPr="00C3222B">
        <w:rPr>
          <w:rFonts w:ascii="Roboto" w:hAnsi="Roboto"/>
          <w:i/>
          <w:iCs/>
          <w:color w:val="000000"/>
          <w:sz w:val="22"/>
          <w:szCs w:val="22"/>
        </w:rPr>
        <w:t>. Journal of Perinatal Medicine</w:t>
      </w:r>
      <w:r w:rsidRPr="00C3222B">
        <w:rPr>
          <w:rFonts w:ascii="Roboto" w:hAnsi="Roboto"/>
          <w:color w:val="000000"/>
          <w:sz w:val="22"/>
          <w:szCs w:val="22"/>
        </w:rPr>
        <w:t>. 2024;52(8):817. doi: 10.1515/jpm-2024-0235.</w:t>
      </w:r>
    </w:p>
    <w:p w14:paraId="2B055192" w14:textId="7AF27DD4" w:rsidR="00D1442B" w:rsidRPr="00C3222B" w:rsidRDefault="00D1442B" w:rsidP="00D1442B">
      <w:pPr>
        <w:pStyle w:val="NormalWeb"/>
        <w:spacing w:before="0" w:beforeAutospacing="0" w:after="240" w:afterAutospacing="0" w:line="276" w:lineRule="auto"/>
        <w:rPr>
          <w:rFonts w:ascii="Roboto" w:hAnsi="Roboto"/>
          <w:color w:val="000000"/>
          <w:sz w:val="22"/>
          <w:szCs w:val="22"/>
        </w:rPr>
      </w:pPr>
      <w:r w:rsidRPr="00C3222B">
        <w:rPr>
          <w:rFonts w:ascii="Roboto" w:hAnsi="Roboto"/>
          <w:color w:val="000000"/>
          <w:sz w:val="22"/>
          <w:szCs w:val="22"/>
        </w:rPr>
        <w:t xml:space="preserve">8. Smith ER, Oakley E, </w:t>
      </w:r>
      <w:r w:rsidRPr="00C3222B">
        <w:rPr>
          <w:rFonts w:ascii="Roboto" w:hAnsi="Roboto"/>
          <w:color w:val="000000"/>
          <w:sz w:val="22"/>
          <w:szCs w:val="22"/>
        </w:rPr>
        <w:t>Gargi,</w:t>
      </w:r>
      <w:r w:rsidRPr="00C3222B">
        <w:rPr>
          <w:rFonts w:ascii="Roboto" w:hAnsi="Roboto"/>
          <w:color w:val="000000"/>
          <w:sz w:val="22"/>
          <w:szCs w:val="22"/>
        </w:rPr>
        <w:t xml:space="preserve"> et al. Clinical risk factors of adverse outcomes among women with COVID-19 in the pregnancy and postpartum period: a sequential, prospective meta-analysis. </w:t>
      </w:r>
      <w:bookmarkEnd w:id="1"/>
    </w:p>
    <w:sectPr w:rsidR="00D1442B" w:rsidRPr="00C3222B" w:rsidSect="00D1442B">
      <w:type w:val="continuous"/>
      <w:pgSz w:w="12240" w:h="15840"/>
      <w:pgMar w:top="1440" w:right="720" w:bottom="1530" w:left="720" w:header="720" w:footer="136"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8E177" w14:textId="77777777" w:rsidR="006239F1" w:rsidRDefault="006239F1" w:rsidP="009E67AD">
      <w:pPr>
        <w:spacing w:after="0" w:line="240" w:lineRule="auto"/>
      </w:pPr>
      <w:r>
        <w:separator/>
      </w:r>
    </w:p>
  </w:endnote>
  <w:endnote w:type="continuationSeparator" w:id="0">
    <w:p w14:paraId="56048425" w14:textId="77777777" w:rsidR="006239F1" w:rsidRDefault="006239F1" w:rsidP="009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nionPro-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963F5" w14:textId="77777777" w:rsidR="009E67AD" w:rsidRDefault="009E67AD" w:rsidP="009E67AD">
    <w:pPr>
      <w:pStyle w:val="Footer"/>
      <w:jc w:val="center"/>
      <w:rPr>
        <w:noProof/>
      </w:rPr>
    </w:pPr>
    <w:r>
      <w:rPr>
        <w:noProof/>
      </w:rPr>
      <w:drawing>
        <wp:inline distT="0" distB="0" distL="0" distR="0" wp14:anchorId="52D97819" wp14:editId="7BE1369D">
          <wp:extent cx="6858000" cy="53270"/>
          <wp:effectExtent l="0" t="0" r="0" b="444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53270"/>
                  </a:xfrm>
                  <a:prstGeom prst="rect">
                    <a:avLst/>
                  </a:prstGeom>
                  <a:noFill/>
                  <a:ln>
                    <a:noFill/>
                  </a:ln>
                </pic:spPr>
              </pic:pic>
            </a:graphicData>
          </a:graphic>
        </wp:inline>
      </w:drawing>
    </w:r>
  </w:p>
  <w:p w14:paraId="1F6C5678" w14:textId="298E46F4" w:rsidR="003F09C7" w:rsidRPr="003F09C7" w:rsidRDefault="003F09C7" w:rsidP="00417161">
    <w:pPr>
      <w:pStyle w:val="BasicParagraph"/>
      <w:spacing w:before="223"/>
      <w:ind w:right="90"/>
      <w:rPr>
        <w:rFonts w:ascii="Century Gothic" w:hAnsi="Century Gothic" w:cs="Century Gothic"/>
        <w:caps/>
        <w:color w:val="6D6E71" w:themeColor="accent6"/>
        <w:sz w:val="20"/>
        <w:szCs w:val="20"/>
      </w:rPr>
    </w:pPr>
    <w:r w:rsidRPr="003F09C7">
      <w:rPr>
        <w:rFonts w:ascii="Century Gothic" w:hAnsi="Century Gothic" w:cs="Century Gothic"/>
        <w:caps/>
        <w:color w:val="6D6E71" w:themeColor="accent6"/>
        <w:sz w:val="20"/>
        <w:szCs w:val="20"/>
      </w:rPr>
      <w:t xml:space="preserve">Maternal Immunization Task Force </w:t>
    </w:r>
    <w:r w:rsidR="00726165">
      <w:rPr>
        <w:rFonts w:ascii="Century Gothic" w:hAnsi="Century Gothic" w:cs="Century Gothic"/>
        <w:caps/>
        <w:color w:val="6D6E71" w:themeColor="accent6"/>
        <w:sz w:val="20"/>
        <w:szCs w:val="20"/>
      </w:rPr>
      <w:tab/>
    </w:r>
    <w:r w:rsidR="00726165">
      <w:rPr>
        <w:rFonts w:ascii="Century Gothic" w:hAnsi="Century Gothic" w:cs="Century Gothic"/>
        <w:caps/>
        <w:color w:val="6D6E71" w:themeColor="accent6"/>
        <w:sz w:val="20"/>
        <w:szCs w:val="20"/>
      </w:rPr>
      <w:tab/>
    </w:r>
    <w:r w:rsidR="00726165">
      <w:rPr>
        <w:rFonts w:ascii="Century Gothic" w:hAnsi="Century Gothic" w:cs="Century Gothic"/>
        <w:caps/>
        <w:color w:val="6D6E71" w:themeColor="accent6"/>
        <w:sz w:val="20"/>
        <w:szCs w:val="20"/>
      </w:rPr>
      <w:tab/>
    </w:r>
    <w:r w:rsidR="00726165">
      <w:rPr>
        <w:rFonts w:ascii="Century Gothic" w:hAnsi="Century Gothic" w:cs="Century Gothic"/>
        <w:caps/>
        <w:color w:val="6D6E71" w:themeColor="accent6"/>
        <w:sz w:val="20"/>
        <w:szCs w:val="20"/>
      </w:rPr>
      <w:tab/>
    </w:r>
    <w:r w:rsidR="00726165">
      <w:rPr>
        <w:rFonts w:ascii="Century Gothic" w:hAnsi="Century Gothic" w:cs="Century Gothic"/>
        <w:caps/>
        <w:color w:val="6D6E71" w:themeColor="accent6"/>
        <w:sz w:val="20"/>
        <w:szCs w:val="20"/>
      </w:rPr>
      <w:tab/>
    </w:r>
    <w:r w:rsidR="00726165">
      <w:rPr>
        <w:rFonts w:ascii="Century Gothic" w:hAnsi="Century Gothic" w:cs="Century Gothic"/>
        <w:caps/>
        <w:color w:val="6D6E71" w:themeColor="accent6"/>
        <w:sz w:val="20"/>
        <w:szCs w:val="20"/>
      </w:rPr>
      <w:tab/>
    </w:r>
    <w:r w:rsidR="00726165">
      <w:rPr>
        <w:rFonts w:ascii="Century Gothic" w:hAnsi="Century Gothic" w:cs="Century Gothic"/>
        <w:caps/>
        <w:color w:val="6D6E71" w:themeColor="accent6"/>
        <w:sz w:val="20"/>
        <w:szCs w:val="20"/>
      </w:rPr>
      <w:tab/>
    </w:r>
    <w:r w:rsidR="00A13BD8">
      <w:rPr>
        <w:rFonts w:ascii="Century Gothic" w:hAnsi="Century Gothic" w:cs="Century Gothic"/>
        <w:caps/>
        <w:color w:val="6D6E71" w:themeColor="accent6"/>
        <w:sz w:val="20"/>
        <w:szCs w:val="20"/>
      </w:rPr>
      <w:t>June</w:t>
    </w:r>
    <w:r w:rsidR="00726165">
      <w:rPr>
        <w:rFonts w:ascii="Century Gothic" w:hAnsi="Century Gothic" w:cs="Century Gothic"/>
        <w:caps/>
        <w:color w:val="6D6E71" w:themeColor="accent6"/>
        <w:sz w:val="20"/>
        <w:szCs w:val="20"/>
      </w:rPr>
      <w:t xml:space="preserve"> </w:t>
    </w:r>
    <w:r w:rsidR="007310CE">
      <w:rPr>
        <w:rFonts w:ascii="Century Gothic" w:hAnsi="Century Gothic" w:cs="Century Gothic"/>
        <w:caps/>
        <w:color w:val="6D6E71" w:themeColor="accent6"/>
        <w:sz w:val="20"/>
        <w:szCs w:val="20"/>
      </w:rPr>
      <w:t xml:space="preserve"> </w:t>
    </w:r>
    <w:r w:rsidR="00726165">
      <w:rPr>
        <w:rFonts w:ascii="Century Gothic" w:hAnsi="Century Gothic" w:cs="Century Gothic"/>
        <w:caps/>
        <w:color w:val="6D6E71" w:themeColor="accent6"/>
        <w:sz w:val="20"/>
        <w:szCs w:val="20"/>
      </w:rPr>
      <w:t>202</w:t>
    </w:r>
    <w:r w:rsidR="00A13BD8">
      <w:rPr>
        <w:rFonts w:ascii="Century Gothic" w:hAnsi="Century Gothic" w:cs="Century Gothic"/>
        <w:caps/>
        <w:color w:val="6D6E71" w:themeColor="accent6"/>
        <w:sz w:val="20"/>
        <w:szCs w:val="20"/>
      </w:rPr>
      <w:t>5</w:t>
    </w:r>
    <w:r w:rsidR="007310CE">
      <w:rPr>
        <w:rFonts w:ascii="Century Gothic" w:hAnsi="Century Gothic" w:cs="Century Gothic"/>
        <w:caps/>
        <w:color w:val="6D6E71" w:themeColor="accent6"/>
        <w:sz w:val="20"/>
        <w:szCs w:val="20"/>
      </w:rPr>
      <w:t xml:space="preserve"> </w:t>
    </w:r>
    <w:r>
      <w:rPr>
        <w:rFonts w:ascii="Century Gothic" w:hAnsi="Century Gothic" w:cs="Century Gothic"/>
        <w:caps/>
        <w:color w:val="6D6E71" w:themeColor="accent6"/>
        <w:sz w:val="20"/>
        <w:szCs w:val="20"/>
      </w:rPr>
      <w:t xml:space="preserve">| </w:t>
    </w:r>
    <w:r w:rsidRPr="003F09C7">
      <w:rPr>
        <w:rFonts w:ascii="Century Gothic" w:hAnsi="Century Gothic" w:cs="Century Gothic"/>
        <w:caps/>
        <w:color w:val="6D6E71" w:themeColor="accent6"/>
        <w:sz w:val="20"/>
        <w:szCs w:val="20"/>
      </w:rPr>
      <w:fldChar w:fldCharType="begin"/>
    </w:r>
    <w:r w:rsidRPr="003F09C7">
      <w:rPr>
        <w:rFonts w:ascii="Century Gothic" w:hAnsi="Century Gothic" w:cs="Century Gothic"/>
        <w:caps/>
        <w:color w:val="6D6E71" w:themeColor="accent6"/>
        <w:sz w:val="20"/>
        <w:szCs w:val="20"/>
      </w:rPr>
      <w:instrText xml:space="preserve"> PAGE   \* MERGEFORMAT </w:instrText>
    </w:r>
    <w:r w:rsidRPr="003F09C7">
      <w:rPr>
        <w:rFonts w:ascii="Century Gothic" w:hAnsi="Century Gothic" w:cs="Century Gothic"/>
        <w:caps/>
        <w:color w:val="6D6E71" w:themeColor="accent6"/>
        <w:sz w:val="20"/>
        <w:szCs w:val="20"/>
      </w:rPr>
      <w:fldChar w:fldCharType="separate"/>
    </w:r>
    <w:r w:rsidRPr="003F09C7">
      <w:rPr>
        <w:rFonts w:ascii="Century Gothic" w:hAnsi="Century Gothic" w:cs="Century Gothic"/>
        <w:caps/>
        <w:noProof/>
        <w:color w:val="6D6E71" w:themeColor="accent6"/>
        <w:sz w:val="20"/>
        <w:szCs w:val="20"/>
      </w:rPr>
      <w:t>1</w:t>
    </w:r>
    <w:r w:rsidRPr="003F09C7">
      <w:rPr>
        <w:rFonts w:ascii="Century Gothic" w:hAnsi="Century Gothic" w:cs="Century Gothic"/>
        <w:caps/>
        <w:noProof/>
        <w:color w:val="6D6E71" w:themeColor="accent6"/>
        <w:sz w:val="20"/>
        <w:szCs w:val="20"/>
      </w:rPr>
      <w:fldChar w:fldCharType="end"/>
    </w:r>
  </w:p>
  <w:p w14:paraId="1A3DF05E" w14:textId="77777777" w:rsidR="003F09C7" w:rsidRPr="003F09C7" w:rsidRDefault="003F09C7" w:rsidP="003F09C7">
    <w:pPr>
      <w:pStyle w:val="BasicParagraph"/>
      <w:spacing w:before="223"/>
      <w:rPr>
        <w:rFonts w:ascii="Century Gothic" w:hAnsi="Century Gothic" w:cs="Century Gothic"/>
        <w:cap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4A63D" w14:textId="716A60D8" w:rsidR="003F09C7" w:rsidRDefault="003F09C7" w:rsidP="003F09C7">
    <w:pPr>
      <w:pStyle w:val="Footer"/>
      <w:jc w:val="center"/>
    </w:pPr>
    <w:r>
      <w:rPr>
        <w:noProof/>
      </w:rPr>
      <w:drawing>
        <wp:inline distT="0" distB="0" distL="0" distR="0" wp14:anchorId="1E200CC9" wp14:editId="4E9749C5">
          <wp:extent cx="6858000" cy="53270"/>
          <wp:effectExtent l="0" t="0" r="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53270"/>
                  </a:xfrm>
                  <a:prstGeom prst="rect">
                    <a:avLst/>
                  </a:prstGeom>
                  <a:noFill/>
                  <a:ln>
                    <a:noFill/>
                  </a:ln>
                </pic:spPr>
              </pic:pic>
            </a:graphicData>
          </a:graphic>
        </wp:inline>
      </w:drawing>
    </w:r>
    <w:r w:rsidR="00B24EFF">
      <w:rPr>
        <w:noProof/>
      </w:rPr>
      <w:drawing>
        <wp:inline distT="0" distB="0" distL="0" distR="0" wp14:anchorId="3C8C349C" wp14:editId="69CB14B1">
          <wp:extent cx="4038600" cy="114167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4071504" cy="11509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7B643" w14:textId="77777777" w:rsidR="006239F1" w:rsidRDefault="006239F1" w:rsidP="009E67AD">
      <w:pPr>
        <w:spacing w:after="0" w:line="240" w:lineRule="auto"/>
      </w:pPr>
      <w:r>
        <w:separator/>
      </w:r>
    </w:p>
  </w:footnote>
  <w:footnote w:type="continuationSeparator" w:id="0">
    <w:p w14:paraId="1506BF2F" w14:textId="77777777" w:rsidR="006239F1" w:rsidRDefault="006239F1" w:rsidP="009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2D32" w14:textId="77777777" w:rsidR="003F09C7" w:rsidRDefault="003F09C7" w:rsidP="003F09C7">
    <w:pPr>
      <w:pStyle w:val="Header"/>
      <w:tabs>
        <w:tab w:val="clear" w:pos="4680"/>
        <w:tab w:val="center" w:pos="5040"/>
      </w:tabs>
      <w:jc w:val="center"/>
    </w:pPr>
    <w:r w:rsidRPr="009E67AD">
      <w:rPr>
        <w:noProof/>
      </w:rPr>
      <w:drawing>
        <wp:inline distT="0" distB="0" distL="0" distR="0" wp14:anchorId="09F91595" wp14:editId="33BDA203">
          <wp:extent cx="2714625" cy="904875"/>
          <wp:effectExtent l="0" t="0" r="0" b="9525"/>
          <wp:docPr id="164" name="Graphic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2714625" cy="904875"/>
                  </a:xfrm>
                  <a:prstGeom prst="rect">
                    <a:avLst/>
                  </a:prstGeom>
                </pic:spPr>
              </pic:pic>
            </a:graphicData>
          </a:graphic>
        </wp:inline>
      </w:drawing>
    </w:r>
  </w:p>
  <w:p w14:paraId="098CB5E1" w14:textId="77777777" w:rsidR="003F09C7" w:rsidRDefault="003F09C7" w:rsidP="003F09C7">
    <w:pPr>
      <w:pStyle w:val="Header"/>
      <w:jc w:val="center"/>
    </w:pPr>
  </w:p>
  <w:p w14:paraId="762A1CA0" w14:textId="77777777" w:rsidR="003F09C7" w:rsidRDefault="003F09C7" w:rsidP="003F09C7">
    <w:pPr>
      <w:pStyle w:val="Header"/>
      <w:jc w:val="center"/>
    </w:pPr>
    <w:r>
      <w:rPr>
        <w:noProof/>
      </w:rPr>
      <w:drawing>
        <wp:inline distT="0" distB="0" distL="0" distR="0" wp14:anchorId="0CFD1F5D" wp14:editId="65A8F731">
          <wp:extent cx="6948877" cy="54247"/>
          <wp:effectExtent l="0" t="0" r="0" b="317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019074" cy="156281"/>
                  </a:xfrm>
                  <a:prstGeom prst="rect">
                    <a:avLst/>
                  </a:prstGeom>
                  <a:noFill/>
                  <a:ln>
                    <a:noFill/>
                  </a:ln>
                </pic:spPr>
              </pic:pic>
            </a:graphicData>
          </a:graphic>
        </wp:inline>
      </w:drawing>
    </w:r>
  </w:p>
  <w:p w14:paraId="4899268D" w14:textId="77777777" w:rsidR="003F09C7" w:rsidRDefault="003F09C7" w:rsidP="003F09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802"/>
    <w:multiLevelType w:val="hybridMultilevel"/>
    <w:tmpl w:val="4912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7A1A"/>
    <w:multiLevelType w:val="multilevel"/>
    <w:tmpl w:val="2CCA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435D1"/>
    <w:multiLevelType w:val="multilevel"/>
    <w:tmpl w:val="9B70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D3C0F"/>
    <w:multiLevelType w:val="hybridMultilevel"/>
    <w:tmpl w:val="5A9CA058"/>
    <w:lvl w:ilvl="0" w:tplc="B668434C">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45967"/>
    <w:multiLevelType w:val="multilevel"/>
    <w:tmpl w:val="1DBE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6471F"/>
    <w:multiLevelType w:val="hybridMultilevel"/>
    <w:tmpl w:val="06BA6696"/>
    <w:lvl w:ilvl="0" w:tplc="2F183A90">
      <w:start w:val="2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7148F"/>
    <w:multiLevelType w:val="multilevel"/>
    <w:tmpl w:val="B60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10F5D"/>
    <w:multiLevelType w:val="hybridMultilevel"/>
    <w:tmpl w:val="A8E87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24A03"/>
    <w:multiLevelType w:val="multilevel"/>
    <w:tmpl w:val="43CE9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730BC"/>
    <w:multiLevelType w:val="hybridMultilevel"/>
    <w:tmpl w:val="C86C9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B0BE4"/>
    <w:multiLevelType w:val="multilevel"/>
    <w:tmpl w:val="BE3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E2528"/>
    <w:multiLevelType w:val="multilevel"/>
    <w:tmpl w:val="3042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9454F"/>
    <w:multiLevelType w:val="hybridMultilevel"/>
    <w:tmpl w:val="5966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F3160"/>
    <w:multiLevelType w:val="multilevel"/>
    <w:tmpl w:val="D842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A20A2"/>
    <w:multiLevelType w:val="hybridMultilevel"/>
    <w:tmpl w:val="5EBA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928BF"/>
    <w:multiLevelType w:val="hybridMultilevel"/>
    <w:tmpl w:val="A1C0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021A2"/>
    <w:multiLevelType w:val="multilevel"/>
    <w:tmpl w:val="0BB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42681"/>
    <w:multiLevelType w:val="multilevel"/>
    <w:tmpl w:val="B0A65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A7204B"/>
    <w:multiLevelType w:val="hybridMultilevel"/>
    <w:tmpl w:val="27F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2198F"/>
    <w:multiLevelType w:val="hybridMultilevel"/>
    <w:tmpl w:val="7030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972963">
    <w:abstractNumId w:val="4"/>
  </w:num>
  <w:num w:numId="2" w16cid:durableId="922028333">
    <w:abstractNumId w:val="3"/>
  </w:num>
  <w:num w:numId="3" w16cid:durableId="314334090">
    <w:abstractNumId w:val="5"/>
  </w:num>
  <w:num w:numId="4" w16cid:durableId="75133723">
    <w:abstractNumId w:val="7"/>
  </w:num>
  <w:num w:numId="5" w16cid:durableId="626813144">
    <w:abstractNumId w:val="17"/>
  </w:num>
  <w:num w:numId="6" w16cid:durableId="1903128727">
    <w:abstractNumId w:val="14"/>
  </w:num>
  <w:num w:numId="7" w16cid:durableId="441534460">
    <w:abstractNumId w:val="18"/>
  </w:num>
  <w:num w:numId="8" w16cid:durableId="1344671795">
    <w:abstractNumId w:val="0"/>
  </w:num>
  <w:num w:numId="9" w16cid:durableId="634675101">
    <w:abstractNumId w:val="9"/>
  </w:num>
  <w:num w:numId="10" w16cid:durableId="1628660505">
    <w:abstractNumId w:val="19"/>
  </w:num>
  <w:num w:numId="11" w16cid:durableId="1922133998">
    <w:abstractNumId w:val="12"/>
  </w:num>
  <w:num w:numId="12" w16cid:durableId="1774743363">
    <w:abstractNumId w:val="15"/>
  </w:num>
  <w:num w:numId="13" w16cid:durableId="881404715">
    <w:abstractNumId w:val="11"/>
  </w:num>
  <w:num w:numId="14" w16cid:durableId="1356268033">
    <w:abstractNumId w:val="16"/>
  </w:num>
  <w:num w:numId="15" w16cid:durableId="86855761">
    <w:abstractNumId w:val="6"/>
  </w:num>
  <w:num w:numId="16" w16cid:durableId="2133622108">
    <w:abstractNumId w:val="1"/>
  </w:num>
  <w:num w:numId="17" w16cid:durableId="2089031270">
    <w:abstractNumId w:val="10"/>
  </w:num>
  <w:num w:numId="18" w16cid:durableId="2082943042">
    <w:abstractNumId w:val="8"/>
  </w:num>
  <w:num w:numId="19" w16cid:durableId="17583934">
    <w:abstractNumId w:val="13"/>
  </w:num>
  <w:num w:numId="20" w16cid:durableId="85060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F1"/>
    <w:rsid w:val="000B6800"/>
    <w:rsid w:val="000D3EAE"/>
    <w:rsid w:val="000D4ACE"/>
    <w:rsid w:val="000D7B07"/>
    <w:rsid w:val="00113AED"/>
    <w:rsid w:val="00134DDD"/>
    <w:rsid w:val="00186D42"/>
    <w:rsid w:val="001C033F"/>
    <w:rsid w:val="002543F0"/>
    <w:rsid w:val="00257849"/>
    <w:rsid w:val="003F09C7"/>
    <w:rsid w:val="003F2012"/>
    <w:rsid w:val="00417161"/>
    <w:rsid w:val="00433397"/>
    <w:rsid w:val="004F638C"/>
    <w:rsid w:val="00520864"/>
    <w:rsid w:val="00550A71"/>
    <w:rsid w:val="005B5550"/>
    <w:rsid w:val="005D7CCD"/>
    <w:rsid w:val="006239F1"/>
    <w:rsid w:val="00674513"/>
    <w:rsid w:val="00690FEB"/>
    <w:rsid w:val="006C2BA3"/>
    <w:rsid w:val="006F2227"/>
    <w:rsid w:val="00726165"/>
    <w:rsid w:val="007310CE"/>
    <w:rsid w:val="007955A8"/>
    <w:rsid w:val="00804B1C"/>
    <w:rsid w:val="00857798"/>
    <w:rsid w:val="008A1A37"/>
    <w:rsid w:val="008C0CF4"/>
    <w:rsid w:val="00915DF2"/>
    <w:rsid w:val="00924966"/>
    <w:rsid w:val="00933E34"/>
    <w:rsid w:val="00954841"/>
    <w:rsid w:val="00967719"/>
    <w:rsid w:val="009E67AD"/>
    <w:rsid w:val="00A13BD8"/>
    <w:rsid w:val="00A65170"/>
    <w:rsid w:val="00AC0A9D"/>
    <w:rsid w:val="00B24EFF"/>
    <w:rsid w:val="00B7063F"/>
    <w:rsid w:val="00B7414D"/>
    <w:rsid w:val="00BB0BB4"/>
    <w:rsid w:val="00C245EE"/>
    <w:rsid w:val="00C3222B"/>
    <w:rsid w:val="00CD7EFD"/>
    <w:rsid w:val="00D105F1"/>
    <w:rsid w:val="00D1442B"/>
    <w:rsid w:val="00D265B7"/>
    <w:rsid w:val="00D748EE"/>
    <w:rsid w:val="00DF17B6"/>
    <w:rsid w:val="00F32570"/>
    <w:rsid w:val="00F45827"/>
    <w:rsid w:val="00FD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18897B3"/>
  <w15:chartTrackingRefBased/>
  <w15:docId w15:val="{4E210EB2-40EC-4FF4-A157-66A7332D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9F1"/>
  </w:style>
  <w:style w:type="paragraph" w:styleId="Heading2">
    <w:name w:val="heading 2"/>
    <w:basedOn w:val="Normal"/>
    <w:next w:val="Normal"/>
    <w:link w:val="Heading2Char"/>
    <w:uiPriority w:val="9"/>
    <w:semiHidden/>
    <w:unhideWhenUsed/>
    <w:qFormat/>
    <w:rsid w:val="000D3EAE"/>
    <w:pPr>
      <w:keepNext/>
      <w:keepLines/>
      <w:spacing w:before="40" w:after="0"/>
      <w:outlineLvl w:val="1"/>
    </w:pPr>
    <w:rPr>
      <w:rFonts w:asciiTheme="majorHAnsi" w:eastAsiaTheme="majorEastAsia" w:hAnsiTheme="majorHAnsi" w:cstheme="majorBidi"/>
      <w:color w:val="181A32" w:themeColor="accent1" w:themeShade="BF"/>
      <w:sz w:val="26"/>
      <w:szCs w:val="26"/>
    </w:rPr>
  </w:style>
  <w:style w:type="paragraph" w:styleId="Heading3">
    <w:name w:val="heading 3"/>
    <w:basedOn w:val="Normal"/>
    <w:link w:val="Heading3Char"/>
    <w:uiPriority w:val="9"/>
    <w:qFormat/>
    <w:rsid w:val="000D3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7AD"/>
  </w:style>
  <w:style w:type="paragraph" w:styleId="Footer">
    <w:name w:val="footer"/>
    <w:basedOn w:val="Normal"/>
    <w:link w:val="FooterChar"/>
    <w:uiPriority w:val="99"/>
    <w:unhideWhenUsed/>
    <w:rsid w:val="009E6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7AD"/>
  </w:style>
  <w:style w:type="paragraph" w:customStyle="1" w:styleId="BasicParagraph">
    <w:name w:val="[Basic Paragraph]"/>
    <w:basedOn w:val="Normal"/>
    <w:uiPriority w:val="99"/>
    <w:rsid w:val="003F09C7"/>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BalloonText">
    <w:name w:val="Balloon Text"/>
    <w:basedOn w:val="Normal"/>
    <w:link w:val="BalloonTextChar"/>
    <w:uiPriority w:val="99"/>
    <w:semiHidden/>
    <w:unhideWhenUsed/>
    <w:rsid w:val="00623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9F1"/>
    <w:rPr>
      <w:rFonts w:ascii="Segoe UI" w:hAnsi="Segoe UI" w:cs="Segoe UI"/>
      <w:sz w:val="18"/>
      <w:szCs w:val="18"/>
    </w:rPr>
  </w:style>
  <w:style w:type="paragraph" w:styleId="ListParagraph">
    <w:name w:val="List Paragraph"/>
    <w:basedOn w:val="Normal"/>
    <w:uiPriority w:val="34"/>
    <w:qFormat/>
    <w:rsid w:val="006239F1"/>
    <w:pPr>
      <w:ind w:left="720"/>
      <w:contextualSpacing/>
    </w:pPr>
  </w:style>
  <w:style w:type="character" w:styleId="Hyperlink">
    <w:name w:val="Hyperlink"/>
    <w:basedOn w:val="DefaultParagraphFont"/>
    <w:uiPriority w:val="99"/>
    <w:unhideWhenUsed/>
    <w:rsid w:val="006239F1"/>
    <w:rPr>
      <w:color w:val="0000FF"/>
      <w:u w:val="single"/>
    </w:rPr>
  </w:style>
  <w:style w:type="paragraph" w:customStyle="1" w:styleId="m-2663660597824629396msolistparagraph">
    <w:name w:val="m_-2663660597824629396msolistparagraph"/>
    <w:basedOn w:val="Normal"/>
    <w:rsid w:val="006239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D2509"/>
    <w:pPr>
      <w:spacing w:after="0" w:line="240" w:lineRule="auto"/>
    </w:pPr>
  </w:style>
  <w:style w:type="character" w:styleId="FollowedHyperlink">
    <w:name w:val="FollowedHyperlink"/>
    <w:basedOn w:val="DefaultParagraphFont"/>
    <w:uiPriority w:val="99"/>
    <w:semiHidden/>
    <w:unhideWhenUsed/>
    <w:rsid w:val="004F638C"/>
    <w:rPr>
      <w:color w:val="229CAB" w:themeColor="followedHyperlink"/>
      <w:u w:val="single"/>
    </w:rPr>
  </w:style>
  <w:style w:type="character" w:styleId="LineNumber">
    <w:name w:val="line number"/>
    <w:basedOn w:val="DefaultParagraphFont"/>
    <w:uiPriority w:val="99"/>
    <w:semiHidden/>
    <w:unhideWhenUsed/>
    <w:rsid w:val="007955A8"/>
  </w:style>
  <w:style w:type="character" w:customStyle="1" w:styleId="cf01">
    <w:name w:val="cf01"/>
    <w:basedOn w:val="DefaultParagraphFont"/>
    <w:rsid w:val="00726165"/>
    <w:rPr>
      <w:rFonts w:ascii="Segoe UI" w:hAnsi="Segoe UI" w:cs="Segoe UI" w:hint="default"/>
      <w:b/>
      <w:bCs/>
      <w:sz w:val="18"/>
      <w:szCs w:val="18"/>
    </w:rPr>
  </w:style>
  <w:style w:type="character" w:customStyle="1" w:styleId="ui-provider">
    <w:name w:val="ui-provider"/>
    <w:basedOn w:val="DefaultParagraphFont"/>
    <w:rsid w:val="00726165"/>
  </w:style>
  <w:style w:type="paragraph" w:styleId="Title">
    <w:name w:val="Title"/>
    <w:basedOn w:val="Normal"/>
    <w:next w:val="Normal"/>
    <w:link w:val="TitleChar"/>
    <w:uiPriority w:val="10"/>
    <w:qFormat/>
    <w:rsid w:val="0072616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26165"/>
    <w:rPr>
      <w:rFonts w:asciiTheme="majorHAnsi" w:eastAsiaTheme="majorEastAsia" w:hAnsiTheme="majorHAnsi" w:cstheme="majorBidi"/>
      <w:spacing w:val="-10"/>
      <w:kern w:val="28"/>
      <w:sz w:val="56"/>
      <w:szCs w:val="56"/>
      <w14:ligatures w14:val="standardContextual"/>
    </w:rPr>
  </w:style>
  <w:style w:type="character" w:customStyle="1" w:styleId="Heading3Char">
    <w:name w:val="Heading 3 Char"/>
    <w:basedOn w:val="DefaultParagraphFont"/>
    <w:link w:val="Heading3"/>
    <w:uiPriority w:val="9"/>
    <w:rsid w:val="000D3EAE"/>
    <w:rPr>
      <w:rFonts w:ascii="Times New Roman" w:eastAsia="Times New Roman" w:hAnsi="Times New Roman" w:cs="Times New Roman"/>
      <w:b/>
      <w:bCs/>
      <w:sz w:val="27"/>
      <w:szCs w:val="27"/>
    </w:rPr>
  </w:style>
  <w:style w:type="paragraph" w:styleId="NormalWeb">
    <w:name w:val="Normal (Web)"/>
    <w:basedOn w:val="Normal"/>
    <w:uiPriority w:val="99"/>
    <w:unhideWhenUsed/>
    <w:rsid w:val="000D3E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EAE"/>
    <w:rPr>
      <w:b/>
      <w:bCs/>
    </w:rPr>
  </w:style>
  <w:style w:type="character" w:styleId="Emphasis">
    <w:name w:val="Emphasis"/>
    <w:basedOn w:val="DefaultParagraphFont"/>
    <w:uiPriority w:val="20"/>
    <w:qFormat/>
    <w:rsid w:val="000D3EAE"/>
    <w:rPr>
      <w:i/>
      <w:iCs/>
    </w:rPr>
  </w:style>
  <w:style w:type="character" w:customStyle="1" w:styleId="Heading2Char">
    <w:name w:val="Heading 2 Char"/>
    <w:basedOn w:val="DefaultParagraphFont"/>
    <w:link w:val="Heading2"/>
    <w:uiPriority w:val="9"/>
    <w:semiHidden/>
    <w:rsid w:val="000D3EAE"/>
    <w:rPr>
      <w:rFonts w:asciiTheme="majorHAnsi" w:eastAsiaTheme="majorEastAsia" w:hAnsiTheme="majorHAnsi" w:cstheme="majorBidi"/>
      <w:color w:val="181A3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43545">
      <w:bodyDiv w:val="1"/>
      <w:marLeft w:val="0"/>
      <w:marRight w:val="0"/>
      <w:marTop w:val="0"/>
      <w:marBottom w:val="0"/>
      <w:divBdr>
        <w:top w:val="none" w:sz="0" w:space="0" w:color="auto"/>
        <w:left w:val="none" w:sz="0" w:space="0" w:color="auto"/>
        <w:bottom w:val="none" w:sz="0" w:space="0" w:color="auto"/>
        <w:right w:val="none" w:sz="0" w:space="0" w:color="auto"/>
      </w:divBdr>
    </w:div>
    <w:div w:id="651761327">
      <w:bodyDiv w:val="1"/>
      <w:marLeft w:val="0"/>
      <w:marRight w:val="0"/>
      <w:marTop w:val="0"/>
      <w:marBottom w:val="0"/>
      <w:divBdr>
        <w:top w:val="none" w:sz="0" w:space="0" w:color="auto"/>
        <w:left w:val="none" w:sz="0" w:space="0" w:color="auto"/>
        <w:bottom w:val="none" w:sz="0" w:space="0" w:color="auto"/>
        <w:right w:val="none" w:sz="0" w:space="0" w:color="auto"/>
      </w:divBdr>
    </w:div>
    <w:div w:id="773357042">
      <w:bodyDiv w:val="1"/>
      <w:marLeft w:val="0"/>
      <w:marRight w:val="0"/>
      <w:marTop w:val="0"/>
      <w:marBottom w:val="0"/>
      <w:divBdr>
        <w:top w:val="none" w:sz="0" w:space="0" w:color="auto"/>
        <w:left w:val="none" w:sz="0" w:space="0" w:color="auto"/>
        <w:bottom w:val="none" w:sz="0" w:space="0" w:color="auto"/>
        <w:right w:val="none" w:sz="0" w:space="0" w:color="auto"/>
      </w:divBdr>
    </w:div>
    <w:div w:id="929044329">
      <w:bodyDiv w:val="1"/>
      <w:marLeft w:val="0"/>
      <w:marRight w:val="0"/>
      <w:marTop w:val="0"/>
      <w:marBottom w:val="0"/>
      <w:divBdr>
        <w:top w:val="none" w:sz="0" w:space="0" w:color="auto"/>
        <w:left w:val="none" w:sz="0" w:space="0" w:color="auto"/>
        <w:bottom w:val="none" w:sz="0" w:space="0" w:color="auto"/>
        <w:right w:val="none" w:sz="0" w:space="0" w:color="auto"/>
      </w:divBdr>
    </w:div>
    <w:div w:id="951669841">
      <w:bodyDiv w:val="1"/>
      <w:marLeft w:val="0"/>
      <w:marRight w:val="0"/>
      <w:marTop w:val="0"/>
      <w:marBottom w:val="0"/>
      <w:divBdr>
        <w:top w:val="none" w:sz="0" w:space="0" w:color="auto"/>
        <w:left w:val="none" w:sz="0" w:space="0" w:color="auto"/>
        <w:bottom w:val="none" w:sz="0" w:space="0" w:color="auto"/>
        <w:right w:val="none" w:sz="0" w:space="0" w:color="auto"/>
      </w:divBdr>
    </w:div>
    <w:div w:id="1095977476">
      <w:bodyDiv w:val="1"/>
      <w:marLeft w:val="0"/>
      <w:marRight w:val="0"/>
      <w:marTop w:val="0"/>
      <w:marBottom w:val="0"/>
      <w:divBdr>
        <w:top w:val="none" w:sz="0" w:space="0" w:color="auto"/>
        <w:left w:val="none" w:sz="0" w:space="0" w:color="auto"/>
        <w:bottom w:val="none" w:sz="0" w:space="0" w:color="auto"/>
        <w:right w:val="none" w:sz="0" w:space="0" w:color="auto"/>
      </w:divBdr>
      <w:divsChild>
        <w:div w:id="2036344255">
          <w:marLeft w:val="0"/>
          <w:marRight w:val="0"/>
          <w:marTop w:val="0"/>
          <w:marBottom w:val="0"/>
          <w:divBdr>
            <w:top w:val="none" w:sz="0" w:space="0" w:color="auto"/>
            <w:left w:val="none" w:sz="0" w:space="0" w:color="auto"/>
            <w:bottom w:val="none" w:sz="0" w:space="0" w:color="auto"/>
            <w:right w:val="none" w:sz="0" w:space="0" w:color="auto"/>
          </w:divBdr>
          <w:divsChild>
            <w:div w:id="497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612">
      <w:bodyDiv w:val="1"/>
      <w:marLeft w:val="0"/>
      <w:marRight w:val="0"/>
      <w:marTop w:val="0"/>
      <w:marBottom w:val="0"/>
      <w:divBdr>
        <w:top w:val="none" w:sz="0" w:space="0" w:color="auto"/>
        <w:left w:val="none" w:sz="0" w:space="0" w:color="auto"/>
        <w:bottom w:val="none" w:sz="0" w:space="0" w:color="auto"/>
        <w:right w:val="none" w:sz="0" w:space="0" w:color="auto"/>
      </w:divBdr>
    </w:div>
    <w:div w:id="1417281775">
      <w:bodyDiv w:val="1"/>
      <w:marLeft w:val="0"/>
      <w:marRight w:val="0"/>
      <w:marTop w:val="0"/>
      <w:marBottom w:val="0"/>
      <w:divBdr>
        <w:top w:val="none" w:sz="0" w:space="0" w:color="auto"/>
        <w:left w:val="none" w:sz="0" w:space="0" w:color="auto"/>
        <w:bottom w:val="none" w:sz="0" w:space="0" w:color="auto"/>
        <w:right w:val="none" w:sz="0" w:space="0" w:color="auto"/>
      </w:divBdr>
    </w:div>
    <w:div w:id="19386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og.org/-/media/project/acog/acogorg/files/pdfs/publications/immunization-for-pregnant-women-call-to-action.pdf" TargetMode="External"/><Relationship Id="rId13" Type="http://schemas.openxmlformats.org/officeDocument/2006/relationships/hyperlink" Target="https://www.aafp.org/family-physician/patient-care/prevention-wellness/immunizations-vaccines.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idwife.org/Immunization-Resources-for-Providers" TargetMode="External"/><Relationship Id="rId17" Type="http://schemas.openxmlformats.org/officeDocument/2006/relationships/hyperlink" Target="https://www.highriskpregnancyinfo.org/vaccine-guide-for-pregnancy-2023" TargetMode="External"/><Relationship Id="rId2" Type="http://schemas.openxmlformats.org/officeDocument/2006/relationships/numbering" Target="numbering.xml"/><Relationship Id="rId16" Type="http://schemas.openxmlformats.org/officeDocument/2006/relationships/hyperlink" Target="https://npwh.org/page/Maternal-Health-Immunization-Toolkit?&amp;hhsearchterms=%22vaccine%22"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cog.org/programs/immunization-for-wome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whonn.org/education/vaccin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D855B502C34482EBD399C60309F6F58"/>
        <w:category>
          <w:name w:val="General"/>
          <w:gallery w:val="placeholder"/>
        </w:category>
        <w:types>
          <w:type w:val="bbPlcHdr"/>
        </w:types>
        <w:behaviors>
          <w:behavior w:val="content"/>
        </w:behaviors>
        <w:guid w:val="{76D4CBAF-5EB6-4698-B43B-A2520C934863}"/>
      </w:docPartPr>
      <w:docPartBody>
        <w:p w:rsidR="007366EB" w:rsidRDefault="007366EB" w:rsidP="007366EB">
          <w:pPr>
            <w:pStyle w:val="4D855B502C34482EBD399C60309F6F58"/>
          </w:pPr>
          <w:r w:rsidRPr="00DC2836">
            <w:rPr>
              <w:rStyle w:val="PlaceholderText"/>
            </w:rPr>
            <w:t>Formatting...</w:t>
          </w:r>
        </w:p>
      </w:docPartBody>
    </w:docPart>
    <w:docPart>
      <w:docPartPr>
        <w:name w:val="0DE5D5F8EC8B4119A83E9B2D53BD47B4"/>
        <w:category>
          <w:name w:val="General"/>
          <w:gallery w:val="placeholder"/>
        </w:category>
        <w:types>
          <w:type w:val="bbPlcHdr"/>
        </w:types>
        <w:behaviors>
          <w:behavior w:val="content"/>
        </w:behaviors>
        <w:guid w:val="{525CF900-635C-4389-A886-E77A454E5E5B}"/>
      </w:docPartPr>
      <w:docPartBody>
        <w:p w:rsidR="007366EB" w:rsidRDefault="007366EB" w:rsidP="007366EB">
          <w:pPr>
            <w:pStyle w:val="0DE5D5F8EC8B4119A83E9B2D53BD47B4"/>
          </w:pPr>
          <w:r w:rsidRPr="00DC2836">
            <w:rPr>
              <w:rStyle w:val="PlaceholderText"/>
            </w:rPr>
            <w:t>Formatting...</w:t>
          </w:r>
        </w:p>
      </w:docPartBody>
    </w:docPart>
    <w:docPart>
      <w:docPartPr>
        <w:name w:val="2044B0B8D48C4F2CB0548E0686F5B795"/>
        <w:category>
          <w:name w:val="General"/>
          <w:gallery w:val="placeholder"/>
        </w:category>
        <w:types>
          <w:type w:val="bbPlcHdr"/>
        </w:types>
        <w:behaviors>
          <w:behavior w:val="content"/>
        </w:behaviors>
        <w:guid w:val="{705B0B31-3310-40A5-AE0B-0E1DF38DAD27}"/>
      </w:docPartPr>
      <w:docPartBody>
        <w:p w:rsidR="007366EB" w:rsidRDefault="007366EB" w:rsidP="007366EB">
          <w:pPr>
            <w:pStyle w:val="2044B0B8D48C4F2CB0548E0686F5B795"/>
          </w:pPr>
          <w:r w:rsidRPr="00DC2836">
            <w:rPr>
              <w:rStyle w:val="PlaceholderText"/>
            </w:rPr>
            <w:t>Formatting...</w:t>
          </w:r>
        </w:p>
      </w:docPartBody>
    </w:docPart>
    <w:docPart>
      <w:docPartPr>
        <w:name w:val="4A5106C3D2C74B5495EEA54098E7B566"/>
        <w:category>
          <w:name w:val="General"/>
          <w:gallery w:val="placeholder"/>
        </w:category>
        <w:types>
          <w:type w:val="bbPlcHdr"/>
        </w:types>
        <w:behaviors>
          <w:behavior w:val="content"/>
        </w:behaviors>
        <w:guid w:val="{EEBC49F9-F026-4664-9359-61CB29C8EEAF}"/>
      </w:docPartPr>
      <w:docPartBody>
        <w:p w:rsidR="007366EB" w:rsidRDefault="007366EB" w:rsidP="007366EB">
          <w:pPr>
            <w:pStyle w:val="4A5106C3D2C74B5495EEA54098E7B566"/>
          </w:pPr>
          <w:r w:rsidRPr="00DC2836">
            <w:rPr>
              <w:rStyle w:val="PlaceholderText"/>
            </w:rPr>
            <w:t>Formatting...</w:t>
          </w:r>
        </w:p>
      </w:docPartBody>
    </w:docPart>
    <w:docPart>
      <w:docPartPr>
        <w:name w:val="76A6274BE6CD44E6B91B840DE3CDE84C"/>
        <w:category>
          <w:name w:val="General"/>
          <w:gallery w:val="placeholder"/>
        </w:category>
        <w:types>
          <w:type w:val="bbPlcHdr"/>
        </w:types>
        <w:behaviors>
          <w:behavior w:val="content"/>
        </w:behaviors>
        <w:guid w:val="{B2B0A325-1F51-4B7E-BF02-9D72A15AB7C7}"/>
      </w:docPartPr>
      <w:docPartBody>
        <w:p w:rsidR="007366EB" w:rsidRDefault="007366EB" w:rsidP="007366EB">
          <w:pPr>
            <w:pStyle w:val="76A6274BE6CD44E6B91B840DE3CDE84C"/>
          </w:pPr>
          <w:r w:rsidRPr="00DC2836">
            <w:rPr>
              <w:rStyle w:val="PlaceholderText"/>
            </w:rPr>
            <w:t>Formatting...</w:t>
          </w:r>
        </w:p>
      </w:docPartBody>
    </w:docPart>
    <w:docPart>
      <w:docPartPr>
        <w:name w:val="071E0C7FCCBC44A7B94369A7FD642AEE"/>
        <w:category>
          <w:name w:val="General"/>
          <w:gallery w:val="placeholder"/>
        </w:category>
        <w:types>
          <w:type w:val="bbPlcHdr"/>
        </w:types>
        <w:behaviors>
          <w:behavior w:val="content"/>
        </w:behaviors>
        <w:guid w:val="{079CA8FB-51B4-4B5C-B049-37DC9477D155}"/>
      </w:docPartPr>
      <w:docPartBody>
        <w:p w:rsidR="007366EB" w:rsidRDefault="007366EB" w:rsidP="007366EB">
          <w:pPr>
            <w:pStyle w:val="071E0C7FCCBC44A7B94369A7FD642AEE"/>
          </w:pPr>
          <w:r w:rsidRPr="00DC2836">
            <w:rPr>
              <w:rStyle w:val="PlaceholderText"/>
            </w:rPr>
            <w:t>Formatting...</w:t>
          </w:r>
        </w:p>
      </w:docPartBody>
    </w:docPart>
    <w:docPart>
      <w:docPartPr>
        <w:name w:val="67BC22C70B19480581B6DA6AFE468120"/>
        <w:category>
          <w:name w:val="General"/>
          <w:gallery w:val="placeholder"/>
        </w:category>
        <w:types>
          <w:type w:val="bbPlcHdr"/>
        </w:types>
        <w:behaviors>
          <w:behavior w:val="content"/>
        </w:behaviors>
        <w:guid w:val="{97C67A85-213A-496A-8A8E-97BD1713924B}"/>
      </w:docPartPr>
      <w:docPartBody>
        <w:p w:rsidR="007366EB" w:rsidRDefault="007366EB" w:rsidP="007366EB">
          <w:pPr>
            <w:pStyle w:val="67BC22C70B19480581B6DA6AFE468120"/>
          </w:pPr>
          <w:r w:rsidRPr="00DC2836">
            <w:rPr>
              <w:rStyle w:val="PlaceholderText"/>
            </w:rPr>
            <w:t>Formatting...</w:t>
          </w:r>
        </w:p>
      </w:docPartBody>
    </w:docPart>
    <w:docPart>
      <w:docPartPr>
        <w:name w:val="4ED64E6525984D138B0D1BBB4A061F11"/>
        <w:category>
          <w:name w:val="General"/>
          <w:gallery w:val="placeholder"/>
        </w:category>
        <w:types>
          <w:type w:val="bbPlcHdr"/>
        </w:types>
        <w:behaviors>
          <w:behavior w:val="content"/>
        </w:behaviors>
        <w:guid w:val="{F8226D95-C6B1-4B88-B002-9DB38D3F20FA}"/>
      </w:docPartPr>
      <w:docPartBody>
        <w:p w:rsidR="007366EB" w:rsidRDefault="007366EB" w:rsidP="007366EB">
          <w:pPr>
            <w:pStyle w:val="4ED64E6525984D138B0D1BBB4A061F11"/>
          </w:pPr>
          <w:r w:rsidRPr="00DC2836">
            <w:rPr>
              <w:rStyle w:val="PlaceholderText"/>
            </w:rPr>
            <w:t>Formatting...</w:t>
          </w:r>
        </w:p>
      </w:docPartBody>
    </w:docPart>
    <w:docPart>
      <w:docPartPr>
        <w:name w:val="54D035368A6C4731A182D9E9A7016357"/>
        <w:category>
          <w:name w:val="General"/>
          <w:gallery w:val="placeholder"/>
        </w:category>
        <w:types>
          <w:type w:val="bbPlcHdr"/>
        </w:types>
        <w:behaviors>
          <w:behavior w:val="content"/>
        </w:behaviors>
        <w:guid w:val="{9DE975D5-9E11-4604-9491-22169F05D766}"/>
      </w:docPartPr>
      <w:docPartBody>
        <w:p w:rsidR="007366EB" w:rsidRDefault="007366EB" w:rsidP="007366EB">
          <w:pPr>
            <w:pStyle w:val="54D035368A6C4731A182D9E9A7016357"/>
          </w:pPr>
          <w:r w:rsidRPr="00DC2836">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nionPro-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EB"/>
    <w:rsid w:val="007366EB"/>
    <w:rsid w:val="0096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6EB"/>
    <w:rPr>
      <w:color w:val="666666"/>
    </w:rPr>
  </w:style>
  <w:style w:type="paragraph" w:customStyle="1" w:styleId="4D855B502C34482EBD399C60309F6F58">
    <w:name w:val="4D855B502C34482EBD399C60309F6F58"/>
    <w:rsid w:val="007366EB"/>
  </w:style>
  <w:style w:type="paragraph" w:customStyle="1" w:styleId="0DE5D5F8EC8B4119A83E9B2D53BD47B4">
    <w:name w:val="0DE5D5F8EC8B4119A83E9B2D53BD47B4"/>
    <w:rsid w:val="007366EB"/>
  </w:style>
  <w:style w:type="paragraph" w:customStyle="1" w:styleId="2044B0B8D48C4F2CB0548E0686F5B795">
    <w:name w:val="2044B0B8D48C4F2CB0548E0686F5B795"/>
    <w:rsid w:val="007366EB"/>
  </w:style>
  <w:style w:type="paragraph" w:customStyle="1" w:styleId="4A5106C3D2C74B5495EEA54098E7B566">
    <w:name w:val="4A5106C3D2C74B5495EEA54098E7B566"/>
    <w:rsid w:val="007366EB"/>
  </w:style>
  <w:style w:type="paragraph" w:customStyle="1" w:styleId="76A6274BE6CD44E6B91B840DE3CDE84C">
    <w:name w:val="76A6274BE6CD44E6B91B840DE3CDE84C"/>
    <w:rsid w:val="007366EB"/>
  </w:style>
  <w:style w:type="paragraph" w:customStyle="1" w:styleId="071E0C7FCCBC44A7B94369A7FD642AEE">
    <w:name w:val="071E0C7FCCBC44A7B94369A7FD642AEE"/>
    <w:rsid w:val="007366EB"/>
  </w:style>
  <w:style w:type="paragraph" w:customStyle="1" w:styleId="67BC22C70B19480581B6DA6AFE468120">
    <w:name w:val="67BC22C70B19480581B6DA6AFE468120"/>
    <w:rsid w:val="007366EB"/>
  </w:style>
  <w:style w:type="paragraph" w:customStyle="1" w:styleId="4ED64E6525984D138B0D1BBB4A061F11">
    <w:name w:val="4ED64E6525984D138B0D1BBB4A061F11"/>
    <w:rsid w:val="007366EB"/>
  </w:style>
  <w:style w:type="paragraph" w:customStyle="1" w:styleId="54D035368A6C4731A182D9E9A7016357">
    <w:name w:val="54D035368A6C4731A182D9E9A7016357"/>
    <w:rsid w:val="00736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ITF">
      <a:dk1>
        <a:srgbClr val="212443"/>
      </a:dk1>
      <a:lt1>
        <a:srgbClr val="FFFFFF"/>
      </a:lt1>
      <a:dk2>
        <a:srgbClr val="000000"/>
      </a:dk2>
      <a:lt2>
        <a:srgbClr val="F2F2F2"/>
      </a:lt2>
      <a:accent1>
        <a:srgbClr val="212443"/>
      </a:accent1>
      <a:accent2>
        <a:srgbClr val="1E346D"/>
      </a:accent2>
      <a:accent3>
        <a:srgbClr val="15516D"/>
      </a:accent3>
      <a:accent4>
        <a:srgbClr val="229CAB"/>
      </a:accent4>
      <a:accent5>
        <a:srgbClr val="2AA2BB"/>
      </a:accent5>
      <a:accent6>
        <a:srgbClr val="6D6E71"/>
      </a:accent6>
      <a:hlink>
        <a:srgbClr val="229CAB"/>
      </a:hlink>
      <a:folHlink>
        <a:srgbClr val="229CA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397C6-15AB-40EA-8C68-17638A8F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Wright</dc:creator>
  <cp:keywords/>
  <dc:description/>
  <cp:lastModifiedBy>Sheila Reynoso</cp:lastModifiedBy>
  <cp:revision>5</cp:revision>
  <dcterms:created xsi:type="dcterms:W3CDTF">2025-06-20T19:32:00Z</dcterms:created>
  <dcterms:modified xsi:type="dcterms:W3CDTF">2025-06-20T19:41:00Z</dcterms:modified>
</cp:coreProperties>
</file>