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55AFF" w14:textId="0C2CC4D5" w:rsidR="00674B91" w:rsidRDefault="00674B91" w:rsidP="00DD1616">
      <w:pPr>
        <w:ind w:firstLine="720"/>
      </w:pPr>
      <w:r>
        <w:t xml:space="preserve">Construction of hydroelectric dams along the Columbia River has dramatically altered flow regimes and fish passage, particularly for </w:t>
      </w:r>
      <w:r w:rsidR="001C7A72">
        <w:t xml:space="preserve">Endangered Species Act (ESA) protected </w:t>
      </w:r>
      <w:r w:rsidR="00AC3ECC">
        <w:t>migratory</w:t>
      </w:r>
      <w:r w:rsidR="00275964">
        <w:t xml:space="preserve"> Pacific</w:t>
      </w:r>
      <w:r>
        <w:t xml:space="preserve"> </w:t>
      </w:r>
      <w:r w:rsidR="00275964">
        <w:t xml:space="preserve">salmonids </w:t>
      </w:r>
      <w:r w:rsidR="00AC3ECC">
        <w:t>of high cultural and economic value</w:t>
      </w:r>
      <w:r w:rsidR="001C7A72">
        <w:t xml:space="preserve">. </w:t>
      </w:r>
      <w:r>
        <w:t>While millions of dollars have been invested in freshwater habitat restoration and fish ladder construction,</w:t>
      </w:r>
      <w:r w:rsidR="004270F5">
        <w:t xml:space="preserve"> </w:t>
      </w:r>
      <w:r w:rsidR="00DD1616">
        <w:t xml:space="preserve">in the past few decades </w:t>
      </w:r>
      <w:r>
        <w:t xml:space="preserve">these fish have faced </w:t>
      </w:r>
      <w:r w:rsidR="00275964">
        <w:t>a</w:t>
      </w:r>
      <w:r w:rsidR="004270F5">
        <w:t xml:space="preserve"> new </w:t>
      </w:r>
      <w:r w:rsidR="00275964">
        <w:t>source of mortality</w:t>
      </w:r>
      <w:r w:rsidR="001D1E0D">
        <w:t xml:space="preserve">: </w:t>
      </w:r>
      <w:r w:rsidR="001D1E0D" w:rsidRPr="001D1E0D">
        <w:t xml:space="preserve">pinnipeds like California sea lions </w:t>
      </w:r>
      <w:r w:rsidR="001D1E0D">
        <w:t xml:space="preserve">that </w:t>
      </w:r>
      <w:r w:rsidR="001D1E0D" w:rsidRPr="001D1E0D">
        <w:t>have learned to</w:t>
      </w:r>
      <w:r w:rsidR="001D1E0D">
        <w:t xml:space="preserve"> travel to natural pinch points like dams and fish ladders to</w:t>
      </w:r>
      <w:r w:rsidR="001D1E0D" w:rsidRPr="001D1E0D">
        <w:t xml:space="preserve"> consume these </w:t>
      </w:r>
      <w:r w:rsidR="001D1E0D">
        <w:t>fish by the thousands</w:t>
      </w:r>
      <w:r w:rsidR="004270F5">
        <w:t xml:space="preserve">.  </w:t>
      </w:r>
      <w:r w:rsidR="001D1E0D">
        <w:t xml:space="preserve">The number of pinnipeds at these predation hotspots </w:t>
      </w:r>
      <w:r w:rsidR="00DD1616">
        <w:t>is increasing</w:t>
      </w:r>
      <w:r w:rsidR="00B001A9">
        <w:t>,</w:t>
      </w:r>
      <w:r w:rsidR="00DD1616">
        <w:t xml:space="preserve"> </w:t>
      </w:r>
      <w:r w:rsidR="001D1E0D">
        <w:t>due to</w:t>
      </w:r>
      <w:r w:rsidR="004270F5" w:rsidRPr="004270F5">
        <w:t xml:space="preserve"> recovery efforts related to the Marine Mammal Protection Act (MMPA) and ocean warming events that have shifted the geographic range of marine mammals in the California Current</w:t>
      </w:r>
      <w:r w:rsidR="001D1E0D">
        <w:t xml:space="preserve"> </w:t>
      </w:r>
      <w:r w:rsidR="004270F5">
        <w:t xml:space="preserve">(Wargo Rub et al., 2019). </w:t>
      </w:r>
      <w:r w:rsidR="001D1E0D">
        <w:t>To mitigate</w:t>
      </w:r>
      <w:r w:rsidR="00DD1616">
        <w:t xml:space="preserve"> the effects on salmon stocks at risk of extinction, the MMPA was amended in 2018 to authorize states and tribes to lethally remove these sea lions</w:t>
      </w:r>
      <w:r w:rsidR="00B001A9">
        <w:t xml:space="preserve">, yet these new conditions have strained decision-making processes </w:t>
      </w:r>
      <w:r w:rsidR="00B001A9" w:rsidRPr="00B001A9">
        <w:t>intended to maximize salmonid returns to the Columbia River basin (CRB)</w:t>
      </w:r>
      <w:r w:rsidR="00DD1616">
        <w:t>.</w:t>
      </w:r>
    </w:p>
    <w:p w14:paraId="223B140B" w14:textId="0760E8CD" w:rsidR="00AC3ECC" w:rsidRDefault="00674B91" w:rsidP="00B001A9">
      <w:r>
        <w:tab/>
      </w:r>
      <w:r w:rsidR="00B001A9">
        <w:t>A</w:t>
      </w:r>
      <w:r w:rsidR="00E548A5">
        <w:t>n</w:t>
      </w:r>
      <w:r w:rsidR="00B001A9">
        <w:t xml:space="preserve"> underacknowledged piece of uncertainty </w:t>
      </w:r>
      <w:r w:rsidR="001C7A72">
        <w:t>that may impede</w:t>
      </w:r>
      <w:r w:rsidR="00B001A9">
        <w:t xml:space="preserve"> these decisions is the role of Pacific lamprey in modulating</w:t>
      </w:r>
      <w:r w:rsidR="00471454">
        <w:t xml:space="preserve"> salmonid survival</w:t>
      </w:r>
      <w:r w:rsidR="001C7A72">
        <w:t xml:space="preserve"> and salmonid-pinniped interactions</w:t>
      </w:r>
      <w:r w:rsidR="00B001A9">
        <w:t xml:space="preserve">. </w:t>
      </w:r>
      <w:r>
        <w:t xml:space="preserve">The Pacific lamprey, an ancient, foundational species in the </w:t>
      </w:r>
      <w:r w:rsidR="001C7A72">
        <w:t>CRB</w:t>
      </w:r>
      <w:r>
        <w:t xml:space="preserve"> serves as a predation buffer </w:t>
      </w:r>
      <w:r w:rsidR="00AC3ECC">
        <w:t>for upstream migrating adult salmon from</w:t>
      </w:r>
      <w:r>
        <w:t xml:space="preserve"> marine mammals</w:t>
      </w:r>
      <w:r w:rsidR="00AC3ECC">
        <w:t>,</w:t>
      </w:r>
      <w:r>
        <w:t xml:space="preserve"> as</w:t>
      </w:r>
      <w:r w:rsidR="00AC3ECC">
        <w:t xml:space="preserve"> the species is extraordinarily rich in fats and relatively easy to capture</w:t>
      </w:r>
      <w:r w:rsidR="00471454">
        <w:t xml:space="preserve"> (CRITFC, 2011; Roffe and Matte, 1984)</w:t>
      </w:r>
      <w:r>
        <w:t>.</w:t>
      </w:r>
      <w:r w:rsidR="00AC3ECC">
        <w:t xml:space="preserve"> The Pacific lamprey </w:t>
      </w:r>
      <w:r w:rsidR="001C7A72">
        <w:t>may also decrease salmonid survival</w:t>
      </w:r>
      <w:r w:rsidR="00D056C2">
        <w:t xml:space="preserve"> in the marine environment</w:t>
      </w:r>
      <w:r w:rsidR="001C7A72">
        <w:t>, as the species plays a</w:t>
      </w:r>
      <w:r w:rsidR="00AC3ECC">
        <w:t xml:space="preserve"> parasitic</w:t>
      </w:r>
      <w:r w:rsidR="001C7A72">
        <w:t xml:space="preserve"> role</w:t>
      </w:r>
      <w:r w:rsidR="00AC3ECC">
        <w:t xml:space="preserve"> in its adult stage</w:t>
      </w:r>
      <w:r w:rsidR="001C7A72">
        <w:t xml:space="preserve">, though </w:t>
      </w:r>
      <w:r w:rsidR="00AC3ECC">
        <w:t xml:space="preserve">the </w:t>
      </w:r>
      <w:r w:rsidR="001C7A72">
        <w:t xml:space="preserve">impact of parasitic attack wounds on salmonid fitness and survival is not well characterized </w:t>
      </w:r>
      <w:r w:rsidR="00AC3ECC">
        <w:t>(</w:t>
      </w:r>
      <w:r w:rsidR="001C7A72">
        <w:t xml:space="preserve">Beamish 1980; </w:t>
      </w:r>
      <w:r w:rsidR="00AC3ECC">
        <w:t xml:space="preserve">Weitkamp et al., </w:t>
      </w:r>
      <w:r w:rsidR="001C7A72">
        <w:t>2015)</w:t>
      </w:r>
      <w:r w:rsidR="00E548A5">
        <w:t>.</w:t>
      </w:r>
    </w:p>
    <w:p w14:paraId="01C0CD7F" w14:textId="1DDA23CC" w:rsidR="00674B91" w:rsidRDefault="00674B91" w:rsidP="00AC3ECC">
      <w:pPr>
        <w:ind w:firstLine="720"/>
      </w:pPr>
      <w:r>
        <w:t>Despite its critical ecological role in the CRB and its high cultural value for Columbia basin Indigenous peoples</w:t>
      </w:r>
      <w:r w:rsidR="00471454">
        <w:t xml:space="preserve"> (Close et al., 2002; 2004)</w:t>
      </w:r>
      <w:r>
        <w:t xml:space="preserve">, the Pacific lamprey has faced a precipitous decline in the last century, stemming </w:t>
      </w:r>
      <w:r w:rsidR="00D81EA0">
        <w:t xml:space="preserve">in part </w:t>
      </w:r>
      <w:r>
        <w:t>from Euro-American cultural bias and association with invasive lamprey in the Laurentian Great Lakes.</w:t>
      </w:r>
    </w:p>
    <w:p w14:paraId="5E407CCB" w14:textId="719DDCC4" w:rsidR="00674B91" w:rsidRDefault="00674B91" w:rsidP="00674B91">
      <w:r>
        <w:t>“[L]</w:t>
      </w:r>
      <w:proofErr w:type="spellStart"/>
      <w:r>
        <w:t>amprey</w:t>
      </w:r>
      <w:proofErr w:type="spellEnd"/>
      <w:r>
        <w:t xml:space="preserve"> are considered pests or trash fish by the dominant society, the result of which is the development of eradication programs or at best, a management policy of benign neglect” (Close 2004).</w:t>
      </w:r>
    </w:p>
    <w:p w14:paraId="2C10D4D1" w14:textId="2FA09F31" w:rsidR="00674B91" w:rsidRDefault="00674B91" w:rsidP="00471454">
      <w:pPr>
        <w:ind w:firstLine="720"/>
      </w:pPr>
      <w:r>
        <w:t xml:space="preserve">While attention toward Pacific lamprey decline has increased in the last decade—largely due to advocacy, research, and knowledge generated by the Columbia River Inter-Tribal Fish Commission—the legacy of this bias persists. </w:t>
      </w:r>
      <w:r w:rsidR="002D4DA2">
        <w:t>Since Pacific lamprey abundance is low relative to historic levels, u</w:t>
      </w:r>
      <w:r w:rsidR="001C7A72">
        <w:t>nderstanding</w:t>
      </w:r>
      <w:r>
        <w:t xml:space="preserve"> </w:t>
      </w:r>
      <w:r w:rsidR="00471454">
        <w:t>density-dependence in</w:t>
      </w:r>
      <w:r w:rsidR="001C7A72">
        <w:t xml:space="preserve"> the</w:t>
      </w:r>
      <w:r w:rsidR="00471454">
        <w:t xml:space="preserve"> </w:t>
      </w:r>
      <w:r>
        <w:t>lamprey</w:t>
      </w:r>
      <w:r w:rsidR="001C7A72">
        <w:t>-</w:t>
      </w:r>
      <w:r w:rsidR="00471454">
        <w:t>salmonid</w:t>
      </w:r>
      <w:r w:rsidR="001C7A72">
        <w:t>-sea lion</w:t>
      </w:r>
      <w:r w:rsidR="00471454">
        <w:t xml:space="preserve"> functional response</w:t>
      </w:r>
      <w:r w:rsidR="001C7A72">
        <w:t xml:space="preserve"> is difficult, as only local, rather than global, properties of this functional response are observed</w:t>
      </w:r>
      <w:r w:rsidR="002D4DA2">
        <w:t xml:space="preserve">. </w:t>
      </w:r>
      <w:r>
        <w:t xml:space="preserve">Additionally, </w:t>
      </w:r>
      <w:r w:rsidR="00471454">
        <w:t>most</w:t>
      </w:r>
      <w:r>
        <w:t xml:space="preserve"> data on lamprey </w:t>
      </w:r>
      <w:r w:rsidR="002D4DA2">
        <w:t>are</w:t>
      </w:r>
      <w:r>
        <w:t xml:space="preserve"> </w:t>
      </w:r>
      <w:r>
        <w:lastRenderedPageBreak/>
        <w:t xml:space="preserve">collected </w:t>
      </w:r>
      <w:proofErr w:type="gramStart"/>
      <w:r>
        <w:t>incidental</w:t>
      </w:r>
      <w:proofErr w:type="gramEnd"/>
      <w:r>
        <w:t xml:space="preserve"> to </w:t>
      </w:r>
      <w:proofErr w:type="gramStart"/>
      <w:r>
        <w:t>monitoring of</w:t>
      </w:r>
      <w:proofErr w:type="gramEnd"/>
      <w:r>
        <w:t xml:space="preserve"> salmonids, where the design and efficiency of the data collection effort is not always adequate for lampreys, resulting in amplified observation error for Pacific lamprey</w:t>
      </w:r>
      <w:r w:rsidR="001C7A72">
        <w:t xml:space="preserve"> (Kostow 2002; Tidwell et al., 2022)</w:t>
      </w:r>
      <w:r>
        <w:t>.</w:t>
      </w:r>
    </w:p>
    <w:sectPr w:rsidR="00674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B91"/>
    <w:rsid w:val="00134315"/>
    <w:rsid w:val="001C7A72"/>
    <w:rsid w:val="001D1E0D"/>
    <w:rsid w:val="00275964"/>
    <w:rsid w:val="002D4DA2"/>
    <w:rsid w:val="003D26AF"/>
    <w:rsid w:val="004270F5"/>
    <w:rsid w:val="0043690A"/>
    <w:rsid w:val="00471454"/>
    <w:rsid w:val="00527FF2"/>
    <w:rsid w:val="00633C83"/>
    <w:rsid w:val="00674B91"/>
    <w:rsid w:val="009D43ED"/>
    <w:rsid w:val="00AC3ECC"/>
    <w:rsid w:val="00B001A9"/>
    <w:rsid w:val="00D056C2"/>
    <w:rsid w:val="00D81EA0"/>
    <w:rsid w:val="00DD1616"/>
    <w:rsid w:val="00E5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4720A"/>
  <w15:chartTrackingRefBased/>
  <w15:docId w15:val="{C9007565-86D7-4AC4-8981-B207C30FC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2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agkeller</dc:creator>
  <cp:keywords/>
  <dc:description/>
  <cp:lastModifiedBy>agkeller</cp:lastModifiedBy>
  <cp:revision>6</cp:revision>
  <dcterms:created xsi:type="dcterms:W3CDTF">2025-08-05T15:08:00Z</dcterms:created>
  <dcterms:modified xsi:type="dcterms:W3CDTF">2025-10-23T22:20:00Z</dcterms:modified>
</cp:coreProperties>
</file>