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3B26D" w14:textId="7FD68EEA" w:rsidR="00CC4D85" w:rsidRDefault="00175818">
      <w:r>
        <w:t>Files for replication of SIPP analysis</w:t>
      </w:r>
    </w:p>
    <w:p w14:paraId="653591DB" w14:textId="34A8CE98" w:rsidR="00175818" w:rsidRDefault="00175818" w:rsidP="00175818">
      <w:pPr>
        <w:pStyle w:val="ListParagraph"/>
        <w:numPr>
          <w:ilvl w:val="0"/>
          <w:numId w:val="1"/>
        </w:numPr>
      </w:pPr>
      <w:r>
        <w:t xml:space="preserve">The SIPP data files were all downloaded from the NBER website: </w:t>
      </w:r>
      <w:hyperlink r:id="rId7" w:history="1">
        <w:r w:rsidRPr="00AF408C">
          <w:rPr>
            <w:rStyle w:val="Hyperlink"/>
          </w:rPr>
          <w:t>https://www.nber.org/research/data/survey-income-and-program-participation-sipp</w:t>
        </w:r>
      </w:hyperlink>
      <w:r>
        <w:t>.  This site also posts Stata dictionaries that were used to read in the raw data.</w:t>
      </w:r>
    </w:p>
    <w:p w14:paraId="4B0A6F57" w14:textId="648048D0" w:rsidR="00175818" w:rsidRDefault="00175818" w:rsidP="00175818">
      <w:pPr>
        <w:pStyle w:val="ListParagraph"/>
        <w:numPr>
          <w:ilvl w:val="0"/>
          <w:numId w:val="1"/>
        </w:numPr>
      </w:pPr>
      <w:r>
        <w:t xml:space="preserve">sipp96.do reads in the 1996-2008 panels and creates an appended dataset with data from 1996 to 2013 named sipp9608.dta.  </w:t>
      </w:r>
      <w:r w:rsidR="00584EFC">
        <w:t xml:space="preserve">It also creates the file tempsipp2.dta as an intermediate step.  </w:t>
      </w:r>
      <w:r>
        <w:t xml:space="preserve">The file sipp8689.do reads in the 1986-89 panels and creates an appended dataset </w:t>
      </w:r>
      <w:r w:rsidR="00E02A8C">
        <w:t>temp</w:t>
      </w:r>
      <w:r>
        <w:t>sipp8</w:t>
      </w:r>
      <w:r w:rsidR="00E02A8C">
        <w:t>0</w:t>
      </w:r>
      <w:r>
        <w:t>.dta.</w:t>
      </w:r>
      <w:r w:rsidR="002D1ADB">
        <w:t xml:space="preserve">  The file sipp9093.do reads in the 1990-93 panels and creates the appended dataset tempsipp.dta</w:t>
      </w:r>
    </w:p>
    <w:p w14:paraId="11BF600A" w14:textId="1B724B28" w:rsidR="00706B50" w:rsidRDefault="00706B50" w:rsidP="00706B50">
      <w:pPr>
        <w:ind w:left="360"/>
      </w:pPr>
      <w:r>
        <w:t>For Figure 1: mean and median tenure by year</w:t>
      </w:r>
    </w:p>
    <w:p w14:paraId="11F529DF" w14:textId="17AD5F8E" w:rsidR="00E02A8C" w:rsidRDefault="00E02A8C" w:rsidP="00175818">
      <w:pPr>
        <w:pStyle w:val="ListParagraph"/>
        <w:numPr>
          <w:ilvl w:val="0"/>
          <w:numId w:val="1"/>
        </w:numPr>
      </w:pPr>
      <w:r>
        <w:t>The file sipp8689ten.do takes tempsipp80.dta, calculates mean and median tenure by year, and saves the results in fig1sipp8689.dta.</w:t>
      </w:r>
    </w:p>
    <w:p w14:paraId="71378614" w14:textId="171662E7" w:rsidR="00E02A8C" w:rsidRDefault="00E02A8C" w:rsidP="00175818">
      <w:pPr>
        <w:pStyle w:val="ListParagraph"/>
        <w:numPr>
          <w:ilvl w:val="0"/>
          <w:numId w:val="1"/>
        </w:numPr>
      </w:pPr>
      <w:r>
        <w:t>The file fig1sipp.do starts with sipp9609.dta, calculates mean and median tenure by year, appends fig1sipp8689.dta, and saves the resulting data in fig1sipp.dta.</w:t>
      </w:r>
    </w:p>
    <w:p w14:paraId="50DCFA01" w14:textId="5C39BBD0" w:rsidR="00706B50" w:rsidRDefault="00706B50" w:rsidP="00706B50">
      <w:pPr>
        <w:ind w:left="360"/>
      </w:pPr>
      <w:r>
        <w:t>For Figure 5: Retention rates for men</w:t>
      </w:r>
    </w:p>
    <w:p w14:paraId="1AEC8510" w14:textId="5E09B81D" w:rsidR="00706B50" w:rsidRDefault="00A57769" w:rsidP="00175818">
      <w:pPr>
        <w:pStyle w:val="ListParagraph"/>
        <w:numPr>
          <w:ilvl w:val="0"/>
          <w:numId w:val="1"/>
        </w:numPr>
      </w:pPr>
      <w:r>
        <w:t>The file sipp96nosep8.do starts with sipp9608.dta, calculates the retention rate for men with 20+ years of tenure and saves the average retention rate over time in sipp96nosep8.dta.</w:t>
      </w:r>
    </w:p>
    <w:p w14:paraId="35E92367" w14:textId="445F207F" w:rsidR="00584EFC" w:rsidRDefault="00584EFC" w:rsidP="00175818">
      <w:pPr>
        <w:pStyle w:val="ListParagraph"/>
        <w:numPr>
          <w:ilvl w:val="0"/>
          <w:numId w:val="1"/>
        </w:numPr>
      </w:pPr>
      <w:r>
        <w:t xml:space="preserve">The file sippeu_old.do calculates the fraction of employed men </w:t>
      </w:r>
      <w:r w:rsidR="002D1ADB">
        <w:t xml:space="preserve">who transition from employed to unemployed and from employed to not-in-labor force and saves the results in sippeu_old.dta.  </w:t>
      </w:r>
      <w:r w:rsidR="00090B01">
        <w:t xml:space="preserve">It uses data from the 1986-89 panels (tempsipp80.dta), the 1990-93 panels (tempsipp.dta) and the 1996-2008 panels (tempsipp2.dta).  </w:t>
      </w:r>
      <w:r w:rsidR="002D1ADB">
        <w:t>The line labeled “Fraction remaining employed, age 50-64” shows 1 –minus the sum of these two transition rates.</w:t>
      </w:r>
    </w:p>
    <w:p w14:paraId="106E741E" w14:textId="3DF4B364" w:rsidR="00A37489" w:rsidRDefault="00A37489" w:rsidP="00A37489">
      <w:pPr>
        <w:ind w:left="360"/>
      </w:pPr>
      <w:r>
        <w:t>For Figure 9: Percent of workers with less than 1 year of tenure and 1-3 years of tenure</w:t>
      </w:r>
    </w:p>
    <w:p w14:paraId="55230208" w14:textId="4B20B350" w:rsidR="00A37489" w:rsidRDefault="00A37489" w:rsidP="00175818">
      <w:pPr>
        <w:pStyle w:val="ListParagraph"/>
        <w:numPr>
          <w:ilvl w:val="0"/>
          <w:numId w:val="1"/>
        </w:numPr>
      </w:pPr>
      <w:r>
        <w:t>The SIPP lines in this figure are calculated in fig1sipp.do and saved in fig1sipp.do.</w:t>
      </w:r>
    </w:p>
    <w:p w14:paraId="408BD00A" w14:textId="1D6CB0D1" w:rsidR="00A37489" w:rsidRDefault="00A37489" w:rsidP="00A37489">
      <w:pPr>
        <w:ind w:left="360"/>
      </w:pPr>
      <w:r>
        <w:t>For Figure 11: Decomposition of new hires</w:t>
      </w:r>
    </w:p>
    <w:p w14:paraId="559E9765" w14:textId="3C7FAE35" w:rsidR="00A37489" w:rsidRDefault="00A37489" w:rsidP="00175818">
      <w:pPr>
        <w:pStyle w:val="ListParagraph"/>
        <w:numPr>
          <w:ilvl w:val="0"/>
          <w:numId w:val="1"/>
        </w:numPr>
      </w:pPr>
      <w:r>
        <w:t>The file sipp96</w:t>
      </w:r>
      <w:r w:rsidR="00DE361A">
        <w:t>hires</w:t>
      </w:r>
      <w:r>
        <w:t xml:space="preserve">.do uses the 1996-08 panels (tempsipp2.dta) and calculates </w:t>
      </w:r>
      <w:r w:rsidR="00DE361A">
        <w:t xml:space="preserve">fraction of employed workers that are new hires (tenure less than 1 quarter), </w:t>
      </w:r>
      <w:r>
        <w:t xml:space="preserve">job-to-job </w:t>
      </w:r>
      <w:r w:rsidR="00730842">
        <w:t>flows (tenure less than 1 quarter and employed in the previous quarter), and flows from non-employment (tenure less than one quarter and not employed in the previous quarter)</w:t>
      </w:r>
      <w:r>
        <w:t xml:space="preserve">. </w:t>
      </w:r>
    </w:p>
    <w:p w14:paraId="379D8DEF" w14:textId="4AD2F029" w:rsidR="00DE361A" w:rsidRDefault="00DE361A" w:rsidP="00DE361A">
      <w:pPr>
        <w:ind w:left="360"/>
      </w:pPr>
      <w:r>
        <w:t xml:space="preserve">For </w:t>
      </w:r>
      <w:r>
        <w:t>Table 5</w:t>
      </w:r>
      <w:r>
        <w:t xml:space="preserve">: Decomposition of </w:t>
      </w:r>
      <w:r>
        <w:t>the change in the aggregate job-to-job transition rate</w:t>
      </w:r>
    </w:p>
    <w:p w14:paraId="316CD7BF" w14:textId="2593A68A" w:rsidR="00DE361A" w:rsidRDefault="00DE361A" w:rsidP="00175818">
      <w:pPr>
        <w:pStyle w:val="ListParagraph"/>
        <w:numPr>
          <w:ilvl w:val="0"/>
          <w:numId w:val="1"/>
        </w:numPr>
      </w:pPr>
      <w:r>
        <w:t xml:space="preserve">The file sipp96ee.do uses the 1996-08 panels (tempsipp2.dta) and calculates job-to-job flows by tenure category.  </w:t>
      </w:r>
      <w:r>
        <w:t>It then calculates counterfactual transition rates holding either the share of each tenure category at its pre-2000 level or the fraction of job-to-job flows for each tenure category at its pre-2000 level.  The actual and counterfactual job-to-job transition rates are then reported to make the table.</w:t>
      </w:r>
    </w:p>
    <w:p w14:paraId="2C68CFAE" w14:textId="77777777" w:rsidR="00DB5323" w:rsidRDefault="00DB5323" w:rsidP="00C90361">
      <w:pPr>
        <w:ind w:left="360"/>
      </w:pPr>
    </w:p>
    <w:sectPr w:rsidR="00DB532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DBA8A3" w14:textId="77777777" w:rsidR="00175818" w:rsidRDefault="00175818" w:rsidP="00175818">
      <w:pPr>
        <w:spacing w:after="0" w:line="240" w:lineRule="auto"/>
      </w:pPr>
      <w:r>
        <w:separator/>
      </w:r>
    </w:p>
  </w:endnote>
  <w:endnote w:type="continuationSeparator" w:id="0">
    <w:p w14:paraId="1DC0C983" w14:textId="77777777" w:rsidR="00175818" w:rsidRDefault="00175818" w:rsidP="00175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092522" w14:textId="77777777" w:rsidR="00175818" w:rsidRDefault="00175818" w:rsidP="00175818">
      <w:pPr>
        <w:spacing w:after="0" w:line="240" w:lineRule="auto"/>
      </w:pPr>
      <w:r>
        <w:separator/>
      </w:r>
    </w:p>
  </w:footnote>
  <w:footnote w:type="continuationSeparator" w:id="0">
    <w:p w14:paraId="3F916F56" w14:textId="77777777" w:rsidR="00175818" w:rsidRDefault="00175818" w:rsidP="00175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C78600" w14:textId="0B90F83C" w:rsidR="00175818" w:rsidRDefault="001758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8FC0E1" wp14:editId="4CA1F005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0a714974bbc36f6d26094b85" descr="{&quot;HashCode&quot;:320688167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8149185" w14:textId="785B28EE" w:rsidR="00175818" w:rsidRPr="00175818" w:rsidRDefault="00175818" w:rsidP="00175818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</w:rPr>
                          </w:pPr>
                          <w:r w:rsidRPr="00175818">
                            <w:rPr>
                              <w:rFonts w:ascii="Calibri" w:hAnsi="Calibri" w:cs="Calibri"/>
                              <w:color w:val="000000"/>
                            </w:rPr>
                            <w:t>NONCONFIDENTIAL // EXTERNAL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8FC0E1" id="_x0000_t202" coordsize="21600,21600" o:spt="202" path="m,l,21600r21600,l21600,xe">
              <v:stroke joinstyle="miter"/>
              <v:path gradientshapeok="t" o:connecttype="rect"/>
            </v:shapetype>
            <v:shape id="MSIPCM0a714974bbc36f6d26094b85" o:spid="_x0000_s1026" type="#_x0000_t202" alt="{&quot;HashCode&quot;:320688167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" o:allowincell="f" filled="f" stroked="f" strokeweight=".5pt">
              <v:fill o:detectmouseclick="t"/>
              <v:textbox inset="20pt,0,,0">
                <w:txbxContent>
                  <w:p w14:paraId="28149185" w14:textId="785B28EE" w:rsidR="00175818" w:rsidRPr="00175818" w:rsidRDefault="00175818" w:rsidP="00175818">
                    <w:pPr>
                      <w:spacing w:after="0"/>
                      <w:rPr>
                        <w:rFonts w:ascii="Calibri" w:hAnsi="Calibri" w:cs="Calibri"/>
                        <w:color w:val="000000"/>
                      </w:rPr>
                    </w:pPr>
                    <w:r w:rsidRPr="00175818">
                      <w:rPr>
                        <w:rFonts w:ascii="Calibri" w:hAnsi="Calibri" w:cs="Calibri"/>
                        <w:color w:val="000000"/>
                      </w:rPr>
                      <w:t>NONCONFIDENTIAL // EXTERNAL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287452"/>
    <w:multiLevelType w:val="hybridMultilevel"/>
    <w:tmpl w:val="89E81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18"/>
    <w:rsid w:val="00090B01"/>
    <w:rsid w:val="00175818"/>
    <w:rsid w:val="002D1ADB"/>
    <w:rsid w:val="00374956"/>
    <w:rsid w:val="00584EFC"/>
    <w:rsid w:val="00706B50"/>
    <w:rsid w:val="00730842"/>
    <w:rsid w:val="00A37489"/>
    <w:rsid w:val="00A57769"/>
    <w:rsid w:val="00C90361"/>
    <w:rsid w:val="00CC4D85"/>
    <w:rsid w:val="00DB5323"/>
    <w:rsid w:val="00DE361A"/>
    <w:rsid w:val="00E02A8C"/>
    <w:rsid w:val="00FB3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B7154F"/>
  <w15:chartTrackingRefBased/>
  <w15:docId w15:val="{6114D60B-4614-4571-982E-2A4E331D7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8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8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81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818"/>
  </w:style>
  <w:style w:type="paragraph" w:styleId="Footer">
    <w:name w:val="footer"/>
    <w:basedOn w:val="Normal"/>
    <w:link w:val="FooterChar"/>
    <w:uiPriority w:val="99"/>
    <w:unhideWhenUsed/>
    <w:rsid w:val="001758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818"/>
  </w:style>
  <w:style w:type="paragraph" w:styleId="BalloonText">
    <w:name w:val="Balloon Text"/>
    <w:basedOn w:val="Normal"/>
    <w:link w:val="BalloonTextChar"/>
    <w:uiPriority w:val="99"/>
    <w:semiHidden/>
    <w:unhideWhenUsed/>
    <w:rsid w:val="00706B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B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nber.org/research/data/survey-income-and-program-participation-si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 Molloy</dc:creator>
  <cp:keywords/>
  <dc:description/>
  <cp:lastModifiedBy>Raven Molloy</cp:lastModifiedBy>
  <cp:revision>7</cp:revision>
  <dcterms:created xsi:type="dcterms:W3CDTF">2021-09-07T14:39:00Z</dcterms:created>
  <dcterms:modified xsi:type="dcterms:W3CDTF">2021-09-07T17:51:00Z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ee2d2a5f-c20a-4660-99fc-df3120de8446</vt:lpwstr>
  </property>
  <property fmtid="{D5CDD505-2E9C-101B-9397-08002B2CF9AE}" pid="3" name="MSIP_Label_3cbab4f1-dcc8-4800-b101-70f2ebeb2cf4_Enabled">
    <vt:lpwstr>true</vt:lpwstr>
  </property>
  <property fmtid="{D5CDD505-2E9C-101B-9397-08002B2CF9AE}" pid="4" name="MSIP_Label_3cbab4f1-dcc8-4800-b101-70f2ebeb2cf4_SetDate">
    <vt:lpwstr>2021-09-07T17:51:22Z</vt:lpwstr>
  </property>
  <property fmtid="{D5CDD505-2E9C-101B-9397-08002B2CF9AE}" pid="5" name="MSIP_Label_3cbab4f1-dcc8-4800-b101-70f2ebeb2cf4_Method">
    <vt:lpwstr>Privileged</vt:lpwstr>
  </property>
  <property fmtid="{D5CDD505-2E9C-101B-9397-08002B2CF9AE}" pid="6" name="MSIP_Label_3cbab4f1-dcc8-4800-b101-70f2ebeb2cf4_Name">
    <vt:lpwstr>NONCONFIDENTIAL - EXTERNAL</vt:lpwstr>
  </property>
  <property fmtid="{D5CDD505-2E9C-101B-9397-08002B2CF9AE}" pid="7" name="MSIP_Label_3cbab4f1-dcc8-4800-b101-70f2ebeb2cf4_SiteId">
    <vt:lpwstr>87bb2570-5c1e-4973-9c37-09257a95aeb1</vt:lpwstr>
  </property>
  <property fmtid="{D5CDD505-2E9C-101B-9397-08002B2CF9AE}" pid="8" name="MSIP_Label_3cbab4f1-dcc8-4800-b101-70f2ebeb2cf4_ActionId">
    <vt:lpwstr>e2f7b60a-4471-473c-a4e8-cd5f80bcc72f</vt:lpwstr>
  </property>
  <property fmtid="{D5CDD505-2E9C-101B-9397-08002B2CF9AE}" pid="9" name="MSIP_Label_3cbab4f1-dcc8-4800-b101-70f2ebeb2cf4_ContentBits">
    <vt:lpwstr>1</vt:lpwstr>
  </property>
</Properties>
</file>