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22D1" w14:textId="5F43A9B1" w:rsidR="00AA189E" w:rsidRPr="00E250EE" w:rsidRDefault="00AA189E" w:rsidP="00CA7D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31BAC6B5" wp14:editId="6565ED5C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124FD9F0" wp14:editId="1C6874CD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14:paraId="61CF8E9B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14:paraId="729EB29D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14:paraId="4D3716DD" w14:textId="77777777"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14:paraId="5574F06E" w14:textId="77777777"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14:paraId="02388521" w14:textId="77777777" w:rsidR="00AA189E" w:rsidRPr="00E250EE" w:rsidRDefault="00705BA4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 LA CLASE 24</w:t>
      </w:r>
      <w:r w:rsidR="000E6170">
        <w:rPr>
          <w:rFonts w:ascii="Times New Roman" w:hAnsi="Times New Roman" w:cs="Times New Roman"/>
          <w:sz w:val="24"/>
          <w:szCs w:val="24"/>
        </w:rPr>
        <w:t>/05</w:t>
      </w:r>
      <w:r w:rsidR="00AA189E" w:rsidRPr="00E250EE">
        <w:rPr>
          <w:rFonts w:ascii="Times New Roman" w:hAnsi="Times New Roman" w:cs="Times New Roman"/>
          <w:sz w:val="24"/>
          <w:szCs w:val="24"/>
        </w:rPr>
        <w:t>/2024</w:t>
      </w:r>
    </w:p>
    <w:p w14:paraId="4D57FC4F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73AD1" w14:textId="77777777"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14:paraId="501845C8" w14:textId="77777777"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14:paraId="4E39EC09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14:paraId="1F210211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14:paraId="50591620" w14:textId="315FAE38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</w:t>
      </w:r>
      <w:r w:rsidR="00CA7D1D">
        <w:rPr>
          <w:rFonts w:ascii="Times New Roman" w:hAnsi="Times New Roman" w:cs="Times New Roman"/>
          <w:sz w:val="24"/>
          <w:szCs w:val="24"/>
        </w:rPr>
        <w:t>GOMÉ</w:t>
      </w:r>
      <w:r w:rsidRPr="00E250EE">
        <w:rPr>
          <w:rFonts w:ascii="Times New Roman" w:hAnsi="Times New Roman" w:cs="Times New Roman"/>
          <w:sz w:val="24"/>
          <w:szCs w:val="24"/>
        </w:rPr>
        <w:t xml:space="preserve">Z JENNIFER </w:t>
      </w:r>
    </w:p>
    <w:p w14:paraId="04B29C33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F0A72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14:paraId="68E0A0E9" w14:textId="77777777"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14:paraId="0C8A0142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F090F" w14:textId="77777777"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14:paraId="49EB543F" w14:textId="77777777"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0BDFE2" w14:textId="20FBC70C"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>PROFESOR: ÁNGEL GUTI</w:t>
      </w:r>
      <w:r w:rsidR="00CA7D1D">
        <w:rPr>
          <w:rFonts w:ascii="Times New Roman" w:hAnsi="Times New Roman" w:cs="Times New Roman"/>
          <w:b/>
          <w:sz w:val="24"/>
          <w:szCs w:val="24"/>
        </w:rPr>
        <w:t>É</w:t>
      </w:r>
      <w:r w:rsidRPr="00173360">
        <w:rPr>
          <w:rFonts w:ascii="Times New Roman" w:hAnsi="Times New Roman" w:cs="Times New Roman"/>
          <w:b/>
          <w:sz w:val="24"/>
          <w:szCs w:val="24"/>
        </w:rPr>
        <w:t xml:space="preserve">RREZ GONZÁLEZ </w:t>
      </w:r>
    </w:p>
    <w:p w14:paraId="3698C9A1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14:paraId="1E7BE7E1" w14:textId="77777777"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14:paraId="127B53AB" w14:textId="77777777"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14:paraId="2045920D" w14:textId="39A2F36C" w:rsidR="007B0C46" w:rsidRPr="007B0C46" w:rsidRDefault="00223B2B" w:rsidP="007B0C46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 xml:space="preserve">ACALCO, CDMX </w:t>
      </w:r>
      <w:r w:rsidR="00CA7D1D">
        <w:rPr>
          <w:rFonts w:ascii="Times New Roman" w:hAnsi="Times New Roman" w:cs="Times New Roman"/>
        </w:rPr>
        <w:t>24</w:t>
      </w:r>
      <w:r w:rsidR="00173360">
        <w:rPr>
          <w:rFonts w:ascii="Times New Roman" w:hAnsi="Times New Roman" w:cs="Times New Roman"/>
        </w:rPr>
        <w:t xml:space="preserve"> DE </w:t>
      </w:r>
      <w:r w:rsidR="00CA7D1D">
        <w:rPr>
          <w:rFonts w:ascii="Times New Roman" w:hAnsi="Times New Roman" w:cs="Times New Roman"/>
        </w:rPr>
        <w:t>MAYO</w:t>
      </w:r>
      <w:r w:rsidR="00173360">
        <w:rPr>
          <w:rFonts w:ascii="Times New Roman" w:hAnsi="Times New Roman" w:cs="Times New Roman"/>
        </w:rPr>
        <w:t xml:space="preserve"> 2024</w:t>
      </w:r>
    </w:p>
    <w:p w14:paraId="2800C8C7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clase del día de hoy pasaron tres equipos a exponer acerca de los siguientes temas de la Unidad de Aprendizaje</w:t>
      </w:r>
      <w:r w:rsidRPr="00705BA4">
        <w:rPr>
          <w:rFonts w:ascii="Arial" w:hAnsi="Arial" w:cs="Arial"/>
        </w:rPr>
        <w:t>:</w:t>
      </w:r>
    </w:p>
    <w:p w14:paraId="41233BC8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7FB9380D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5.1 Inteligencia de Negocios (BI) en las organizaciones</w:t>
      </w:r>
    </w:p>
    <w:p w14:paraId="7FA8471A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5.1.1 Elementos esenciales de BI</w:t>
      </w:r>
    </w:p>
    <w:p w14:paraId="75BC9E5D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Los elementos esenciales de la inteligencia de negocios (BI) incluyen la recopilación, integración, análisis y presentación de datos empresariales. Estos elementos se componen de:</w:t>
      </w:r>
    </w:p>
    <w:p w14:paraId="6014419B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Fuentes de datos</w:t>
      </w:r>
      <w:r w:rsidRPr="00705BA4">
        <w:rPr>
          <w:rFonts w:ascii="Arial" w:hAnsi="Arial" w:cs="Arial"/>
        </w:rPr>
        <w:t>: Bases de datos internas y externas, archivos y aplicaciones.</w:t>
      </w:r>
    </w:p>
    <w:p w14:paraId="0425BFD6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Almacenamiento de datos</w:t>
      </w:r>
      <w:r w:rsidRPr="00705BA4">
        <w:rPr>
          <w:rFonts w:ascii="Arial" w:hAnsi="Arial" w:cs="Arial"/>
        </w:rPr>
        <w:t xml:space="preserve">: Data </w:t>
      </w:r>
      <w:proofErr w:type="spellStart"/>
      <w:r w:rsidRPr="00705BA4">
        <w:rPr>
          <w:rFonts w:ascii="Arial" w:hAnsi="Arial" w:cs="Arial"/>
        </w:rPr>
        <w:t>warehouses</w:t>
      </w:r>
      <w:proofErr w:type="spellEnd"/>
      <w:r w:rsidRPr="00705BA4">
        <w:rPr>
          <w:rFonts w:ascii="Arial" w:hAnsi="Arial" w:cs="Arial"/>
        </w:rPr>
        <w:t xml:space="preserve"> y data </w:t>
      </w:r>
      <w:proofErr w:type="spellStart"/>
      <w:r w:rsidRPr="00705BA4">
        <w:rPr>
          <w:rFonts w:ascii="Arial" w:hAnsi="Arial" w:cs="Arial"/>
        </w:rPr>
        <w:t>marts</w:t>
      </w:r>
      <w:proofErr w:type="spellEnd"/>
      <w:r w:rsidRPr="00705BA4">
        <w:rPr>
          <w:rFonts w:ascii="Arial" w:hAnsi="Arial" w:cs="Arial"/>
        </w:rPr>
        <w:t xml:space="preserve"> donde se centralizan y organizan los datos.</w:t>
      </w:r>
    </w:p>
    <w:p w14:paraId="373D3721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Herramientas de análisis</w:t>
      </w:r>
      <w:r w:rsidRPr="00705BA4">
        <w:rPr>
          <w:rFonts w:ascii="Arial" w:hAnsi="Arial" w:cs="Arial"/>
        </w:rPr>
        <w:t xml:space="preserve">: Software para análisis de datos, generación de informes, </w:t>
      </w:r>
      <w:proofErr w:type="spellStart"/>
      <w:r w:rsidRPr="00705BA4">
        <w:rPr>
          <w:rFonts w:ascii="Arial" w:hAnsi="Arial" w:cs="Arial"/>
        </w:rPr>
        <w:t>dashboards</w:t>
      </w:r>
      <w:proofErr w:type="spellEnd"/>
      <w:r w:rsidRPr="00705BA4">
        <w:rPr>
          <w:rFonts w:ascii="Arial" w:hAnsi="Arial" w:cs="Arial"/>
        </w:rPr>
        <w:t xml:space="preserve"> y visualización.</w:t>
      </w:r>
    </w:p>
    <w:p w14:paraId="4278C448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Personal especializado</w:t>
      </w:r>
      <w:r w:rsidRPr="00705BA4">
        <w:rPr>
          <w:rFonts w:ascii="Arial" w:hAnsi="Arial" w:cs="Arial"/>
        </w:rPr>
        <w:t>: Analistas de datos, científicos de datos y profesionales de TI que manejan la BI.</w:t>
      </w:r>
    </w:p>
    <w:p w14:paraId="2E0EC916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08451D0C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5.1.2 Procesamiento analítico en línea y minería de datos</w:t>
      </w:r>
    </w:p>
    <w:p w14:paraId="5E7816D8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- Procesamiento Analítico en Línea (OLAP): Tecnología que permite a los usuarios analizar información multidimensional desde diferentes perspectivas. Facilita consultas complejas y análisis ad hoc.</w:t>
      </w:r>
    </w:p>
    <w:p w14:paraId="4011533B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- Minería de Datos: Técnica utilizada para descubrir patrones, tendencias y relaciones en grandes conjuntos de datos mediante algoritmos y métodos estadísticos. Ayuda a predecir comportamientos futuros y tomar decisiones informadas.</w:t>
      </w:r>
    </w:p>
    <w:p w14:paraId="73B2D473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2E8D2DB3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5.2 El entorno de la inteligencia de negocios</w:t>
      </w:r>
    </w:p>
    <w:p w14:paraId="791EF17C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33230A7F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5.2.1 Datos del entorno de negocios</w:t>
      </w:r>
    </w:p>
    <w:p w14:paraId="62568C11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lastRenderedPageBreak/>
        <w:t>Los datos del entorno de negocios incluyen información interna (ventas, finanzas, operaciones) y externa (tendencias del mercado, competencia, datos demográficos). Esta información se utiliza para comprender el contexto en el que opera la empresa y para tomar decisiones estratégicas.</w:t>
      </w:r>
    </w:p>
    <w:p w14:paraId="2D485187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4A6C6A5B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5.2.2 Infraestructura de la inteligencia de negocios</w:t>
      </w:r>
    </w:p>
    <w:p w14:paraId="3C38F562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La infraestructura de BI abarca los sistemas y tecnologías necesarios para recolectar, almacenar, procesar y analizar datos. Incluye:</w:t>
      </w:r>
    </w:p>
    <w:p w14:paraId="702A7FA6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Hardware</w:t>
      </w:r>
      <w:r w:rsidRPr="00705BA4">
        <w:rPr>
          <w:rFonts w:ascii="Arial" w:hAnsi="Arial" w:cs="Arial"/>
        </w:rPr>
        <w:t>: Servidores, almacenamiento y redes.</w:t>
      </w:r>
    </w:p>
    <w:p w14:paraId="296FF559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Software</w:t>
      </w:r>
      <w:r w:rsidRPr="00705BA4">
        <w:rPr>
          <w:rFonts w:ascii="Arial" w:hAnsi="Arial" w:cs="Arial"/>
        </w:rPr>
        <w:t>: Sistemas de gestión de bases de datos, herramientas de BI, plataformas de análisis.</w:t>
      </w:r>
    </w:p>
    <w:p w14:paraId="47241C7E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Procesos</w:t>
      </w:r>
      <w:r w:rsidRPr="00705BA4">
        <w:rPr>
          <w:rFonts w:ascii="Arial" w:hAnsi="Arial" w:cs="Arial"/>
        </w:rPr>
        <w:t>: Procedimientos para la recopilación, limpieza, integración y análisis de datos.</w:t>
      </w:r>
    </w:p>
    <w:p w14:paraId="4F65DA59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05BA4">
        <w:rPr>
          <w:rFonts w:ascii="Arial" w:hAnsi="Arial" w:cs="Arial"/>
        </w:rPr>
        <w:t>Segu</w:t>
      </w:r>
      <w:r>
        <w:rPr>
          <w:rFonts w:ascii="Arial" w:hAnsi="Arial" w:cs="Arial"/>
        </w:rPr>
        <w:t>ridad</w:t>
      </w:r>
      <w:r w:rsidRPr="00705BA4">
        <w:rPr>
          <w:rFonts w:ascii="Arial" w:hAnsi="Arial" w:cs="Arial"/>
        </w:rPr>
        <w:t>: Medidas para proteger los datos y garantizar su integridad y confidencialidad.</w:t>
      </w:r>
    </w:p>
    <w:p w14:paraId="11767A9A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094A1980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 xml:space="preserve"> 5.3 Capacidades de inteligencia y análisis de negocios</w:t>
      </w:r>
    </w:p>
    <w:p w14:paraId="7AC0F5C6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57A1A88F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5.3.1 Análisis predictivo</w:t>
      </w:r>
    </w:p>
    <w:p w14:paraId="6FCC6B0F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>El análisis predictivo utiliza técnicas estadísticas y algoritmos de aprendizaje automático para analizar datos históricos y actuales, y hacer predicciones sobre eventos futuros. Se aplica en diversas áreas como marketing, gestión de riesgos, finanzas y operaciones para anticipar tendencias y comportamientos.</w:t>
      </w:r>
    </w:p>
    <w:p w14:paraId="10341AFC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</w:p>
    <w:p w14:paraId="39FBE4D4" w14:textId="77777777" w:rsidR="00705BA4" w:rsidRPr="00705BA4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 xml:space="preserve"> 5.3.2 Análisis de Big Data</w:t>
      </w:r>
    </w:p>
    <w:p w14:paraId="0F866419" w14:textId="77777777" w:rsidR="0063214B" w:rsidRPr="0063214B" w:rsidRDefault="00705BA4" w:rsidP="00533015">
      <w:pPr>
        <w:spacing w:line="360" w:lineRule="auto"/>
        <w:jc w:val="both"/>
        <w:rPr>
          <w:rFonts w:ascii="Arial" w:hAnsi="Arial" w:cs="Arial"/>
        </w:rPr>
      </w:pPr>
      <w:r w:rsidRPr="00705BA4">
        <w:rPr>
          <w:rFonts w:ascii="Arial" w:hAnsi="Arial" w:cs="Arial"/>
        </w:rPr>
        <w:t xml:space="preserve">El análisis de Big Data se centra en manejar y analizar grandes volúmenes de datos que pueden ser estructurados, no estructurados o </w:t>
      </w:r>
      <w:proofErr w:type="spellStart"/>
      <w:r w:rsidRPr="00705BA4">
        <w:rPr>
          <w:rFonts w:ascii="Arial" w:hAnsi="Arial" w:cs="Arial"/>
        </w:rPr>
        <w:t>semi-estructurados</w:t>
      </w:r>
      <w:proofErr w:type="spellEnd"/>
      <w:r w:rsidRPr="00705BA4">
        <w:rPr>
          <w:rFonts w:ascii="Arial" w:hAnsi="Arial" w:cs="Arial"/>
        </w:rPr>
        <w:t xml:space="preserve">. Utiliza tecnologías avanzadas como Hadoop, </w:t>
      </w:r>
      <w:proofErr w:type="spellStart"/>
      <w:r w:rsidRPr="00705BA4">
        <w:rPr>
          <w:rFonts w:ascii="Arial" w:hAnsi="Arial" w:cs="Arial"/>
        </w:rPr>
        <w:t>Spark</w:t>
      </w:r>
      <w:proofErr w:type="spellEnd"/>
      <w:r w:rsidRPr="00705BA4">
        <w:rPr>
          <w:rFonts w:ascii="Arial" w:hAnsi="Arial" w:cs="Arial"/>
        </w:rPr>
        <w:t xml:space="preserve"> y bases de datos NoSQL para procesar y extraer valor de estos datos. Permite a las organizaciones obtener </w:t>
      </w:r>
      <w:proofErr w:type="spellStart"/>
      <w:r w:rsidRPr="00705BA4">
        <w:rPr>
          <w:rFonts w:ascii="Arial" w:hAnsi="Arial" w:cs="Arial"/>
        </w:rPr>
        <w:t>insights</w:t>
      </w:r>
      <w:proofErr w:type="spellEnd"/>
      <w:r w:rsidRPr="00705BA4">
        <w:rPr>
          <w:rFonts w:ascii="Arial" w:hAnsi="Arial" w:cs="Arial"/>
        </w:rPr>
        <w:t xml:space="preserve"> detallados y tomar decisiones basadas en una comprensión más </w:t>
      </w:r>
      <w:r>
        <w:rPr>
          <w:rFonts w:ascii="Arial" w:hAnsi="Arial" w:cs="Arial"/>
        </w:rPr>
        <w:t>amplia y profunda de sus datos.</w:t>
      </w:r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9E"/>
    <w:rsid w:val="000E6170"/>
    <w:rsid w:val="00157551"/>
    <w:rsid w:val="00173360"/>
    <w:rsid w:val="00223B2B"/>
    <w:rsid w:val="00533015"/>
    <w:rsid w:val="0063214B"/>
    <w:rsid w:val="00705BA4"/>
    <w:rsid w:val="007722B5"/>
    <w:rsid w:val="007B0C46"/>
    <w:rsid w:val="00810E85"/>
    <w:rsid w:val="00AA189E"/>
    <w:rsid w:val="00C81364"/>
    <w:rsid w:val="00CA7D1D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1C85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david aguirre</cp:lastModifiedBy>
  <cp:revision>3</cp:revision>
  <cp:lastPrinted>2024-06-20T03:47:00Z</cp:lastPrinted>
  <dcterms:created xsi:type="dcterms:W3CDTF">2024-06-21T05:13:00Z</dcterms:created>
  <dcterms:modified xsi:type="dcterms:W3CDTF">2024-06-21T05:13:00Z</dcterms:modified>
</cp:coreProperties>
</file>