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620"/>
          <w:sz w:val="44"/>
        </w:rPr>
        <w:t>AgenticAI Customer Support Resolution Platform</w:t>
      </w:r>
    </w:p>
    <w:p>
      <w:pPr>
        <w:jc w:val="center"/>
      </w:pPr>
      <w:r>
        <w:rPr>
          <w:sz w:val="22"/>
        </w:rPr>
        <w:t>Plain-English technical explanation, HLD, file guide, and operating plan</w:t>
      </w:r>
    </w:p>
    <w:p>
      <w:pPr>
        <w:pStyle w:val="Heading1"/>
      </w:pPr>
      <w:r>
        <w:rPr>
          <w:color w:val="0B1620"/>
        </w:rPr>
        <w:t>1. What This Application Does</w:t>
      </w:r>
    </w:p>
    <w:p>
      <w:r>
        <w:t>This application helps a support team resolve customer tickets by combining a React dashboard, a FastAPI backend, Pinecone knowledge search, a multi-agent workflow, and Gmail SMTP notifications.</w:t>
      </w:r>
    </w:p>
    <w:p>
      <w:pPr>
        <w:pStyle w:val="ListBullet"/>
      </w:pPr>
      <w:r>
        <w:t>Tickets come from ServiceNow or local demo data.</w:t>
      </w:r>
    </w:p>
    <w:p>
      <w:pPr>
        <w:pStyle w:val="ListBullet"/>
      </w:pPr>
      <w:r>
        <w:t>Knowledge comes from Atlassian or local markdown files.</w:t>
      </w:r>
    </w:p>
    <w:p>
      <w:pPr>
        <w:pStyle w:val="ListBullet"/>
      </w:pPr>
      <w:r>
        <w:t>Pinecone stores searchable knowledge using integrated embeddings.</w:t>
      </w:r>
    </w:p>
    <w:p>
      <w:pPr>
        <w:pStyle w:val="ListBullet"/>
      </w:pPr>
      <w:r>
        <w:t>Agents retrieve evidence, draft a response, evaluate confidence, apply guardrails, and record every step.</w:t>
      </w:r>
    </w:p>
    <w:p>
      <w:pPr>
        <w:pStyle w:val="ListBullet"/>
      </w:pPr>
      <w:r>
        <w:t>Operators review the response, approve it, and track notification delivery.</w:t>
      </w:r>
    </w:p>
    <w:p>
      <w:pPr>
        <w:pStyle w:val="Heading1"/>
      </w:pPr>
      <w:r>
        <w:rPr>
          <w:color w:val="0B1620"/>
        </w:rPr>
        <w:t>2. High-Level Design</w:t>
      </w:r>
    </w:p>
    <w:p>
      <w:r>
        <w:t>Operator -&gt; React Frontend -&gt; FastAPI Backend -&gt; Agent Workflow -&gt; MCP Tools -&gt; Pinecone and Gmail SMTP. SQLite stores tickets, runs, traces, drafts, citations, approvals, memory, and notifications.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Technology</w:t>
            </w:r>
          </w:p>
        </w:tc>
        <w:tc>
          <w:tcPr>
            <w:tcW w:type="dxa" w:w="3360"/>
          </w:tcPr>
          <w:p>
            <w:r>
              <w:t>Responsibility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React + Vite</w:t>
            </w:r>
          </w:p>
        </w:tc>
        <w:tc>
          <w:tcPr>
            <w:tcW w:type="dxa" w:w="3360"/>
          </w:tcPr>
          <w:p>
            <w:r>
              <w:t>Operator dashboard and review workspace</w:t>
            </w:r>
          </w:p>
        </w:tc>
      </w:tr>
      <w:tr>
        <w:tc>
          <w:tcPr>
            <w:tcW w:type="dxa" w:w="3360"/>
          </w:tcPr>
          <w:p>
            <w:r>
              <w:t>Backend API</w:t>
            </w:r>
          </w:p>
        </w:tc>
        <w:tc>
          <w:tcPr>
            <w:tcW w:type="dxa" w:w="3360"/>
          </w:tcPr>
          <w:p>
            <w:r>
              <w:t>FastAPI</w:t>
            </w:r>
          </w:p>
        </w:tc>
        <w:tc>
          <w:tcPr>
            <w:tcW w:type="dxa" w:w="3360"/>
          </w:tcPr>
          <w:p>
            <w:r>
              <w:t>REST endpoints and orchestration</w:t>
            </w:r>
          </w:p>
        </w:tc>
      </w:tr>
      <w:tr>
        <w:tc>
          <w:tcPr>
            <w:tcW w:type="dxa" w:w="3360"/>
          </w:tcPr>
          <w:p>
            <w:r>
              <w:t>Agent Workflow</w:t>
            </w:r>
          </w:p>
        </w:tc>
        <w:tc>
          <w:tcPr>
            <w:tcW w:type="dxa" w:w="3360"/>
          </w:tcPr>
          <w:p>
            <w:r>
              <w:t>Python workflow / LangGraph compatible</w:t>
            </w:r>
          </w:p>
        </w:tc>
        <w:tc>
          <w:tcPr>
            <w:tcW w:type="dxa" w:w="3360"/>
          </w:tcPr>
          <w:p>
            <w:r>
              <w:t>Ticket resolution steps</w:t>
            </w:r>
          </w:p>
        </w:tc>
      </w:tr>
      <w:tr>
        <w:tc>
          <w:tcPr>
            <w:tcW w:type="dxa" w:w="3360"/>
          </w:tcPr>
          <w:p>
            <w:r>
              <w:t>Tool Layer</w:t>
            </w:r>
          </w:p>
        </w:tc>
        <w:tc>
          <w:tcPr>
            <w:tcW w:type="dxa" w:w="3360"/>
          </w:tcPr>
          <w:p>
            <w:r>
              <w:t>MCP server/client</w:t>
            </w:r>
          </w:p>
        </w:tc>
        <w:tc>
          <w:tcPr>
            <w:tcW w:type="dxa" w:w="3360"/>
          </w:tcPr>
          <w:p>
            <w:r>
              <w:t>Knowledge, ticket, memory, and notification tools</w:t>
            </w:r>
          </w:p>
        </w:tc>
      </w:tr>
      <w:tr>
        <w:tc>
          <w:tcPr>
            <w:tcW w:type="dxa" w:w="3360"/>
          </w:tcPr>
          <w:p>
            <w:r>
              <w:t>Knowledge Search</w:t>
            </w:r>
          </w:p>
        </w:tc>
        <w:tc>
          <w:tcPr>
            <w:tcW w:type="dxa" w:w="3360"/>
          </w:tcPr>
          <w:p>
            <w:r>
              <w:t>Pinecone</w:t>
            </w:r>
          </w:p>
        </w:tc>
        <w:tc>
          <w:tcPr>
            <w:tcW w:type="dxa" w:w="3360"/>
          </w:tcPr>
          <w:p>
            <w:r>
              <w:t>Integrated-embedding semantic retrieval</w:t>
            </w:r>
          </w:p>
        </w:tc>
      </w:tr>
      <w:tr>
        <w:tc>
          <w:tcPr>
            <w:tcW w:type="dxa" w:w="3360"/>
          </w:tcPr>
          <w:p>
            <w:r>
              <w:t>Notification</w:t>
            </w:r>
          </w:p>
        </w:tc>
        <w:tc>
          <w:tcPr>
            <w:tcW w:type="dxa" w:w="3360"/>
          </w:tcPr>
          <w:p>
            <w:r>
              <w:t>Gmail SMTP</w:t>
            </w:r>
          </w:p>
        </w:tc>
        <w:tc>
          <w:tcPr>
            <w:tcW w:type="dxa" w:w="3360"/>
          </w:tcPr>
          <w:p>
            <w:r>
              <w:t>Customer email delivery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SQLite</w:t>
            </w:r>
          </w:p>
        </w:tc>
        <w:tc>
          <w:tcPr>
            <w:tcW w:type="dxa" w:w="3360"/>
          </w:tcPr>
          <w:p>
            <w:r>
              <w:t>Audit trail and application state</w:t>
            </w:r>
          </w:p>
        </w:tc>
      </w:tr>
    </w:tbl>
    <w:p>
      <w:pPr>
        <w:pStyle w:val="Heading1"/>
      </w:pPr>
      <w:r>
        <w:rPr>
          <w:color w:val="0B1620"/>
        </w:rPr>
        <w:t>3. How A Ticket Run Works</w:t>
      </w:r>
    </w:p>
    <w:p>
      <w:pPr>
        <w:pStyle w:val="ListBullet"/>
      </w:pPr>
      <w:r>
        <w:t>The operator clicks Run Agents.</w:t>
      </w:r>
    </w:p>
    <w:p>
      <w:pPr>
        <w:pStyle w:val="ListBullet"/>
      </w:pPr>
      <w:r>
        <w:t>The frontend calls the backend run endpoint.</w:t>
      </w:r>
    </w:p>
    <w:p>
      <w:pPr>
        <w:pStyle w:val="ListBullet"/>
      </w:pPr>
      <w:r>
        <w:t>The backend loads the ticket and starts the agent workflow.</w:t>
      </w:r>
    </w:p>
    <w:p>
      <w:pPr>
        <w:pStyle w:val="ListBullet"/>
      </w:pPr>
      <w:r>
        <w:t>The retrieval agent searches Pinecone using the ticket text.</w:t>
      </w:r>
    </w:p>
    <w:p>
      <w:pPr>
        <w:pStyle w:val="ListBullet"/>
      </w:pPr>
      <w:r>
        <w:t>The resolution agent creates a draft using the retrieved evidence.</w:t>
      </w:r>
    </w:p>
    <w:p>
      <w:pPr>
        <w:pStyle w:val="ListBullet"/>
      </w:pPr>
      <w:r>
        <w:t>The communication agent sends or queues the notification.</w:t>
      </w:r>
    </w:p>
    <w:p>
      <w:pPr>
        <w:pStyle w:val="ListBullet"/>
      </w:pPr>
      <w:r>
        <w:t>The evaluation and guardrail agents decide whether review is needed.</w:t>
      </w:r>
    </w:p>
    <w:p>
      <w:pPr>
        <w:pStyle w:val="ListBullet"/>
      </w:pPr>
      <w:r>
        <w:t>All outputs are stored and shown on the dashboard.</w:t>
      </w:r>
    </w:p>
    <w:p>
      <w:pPr>
        <w:pStyle w:val="Heading1"/>
      </w:pPr>
      <w:r>
        <w:rPr>
          <w:color w:val="0B1620"/>
        </w:rPr>
        <w:t>4. File-By-File Explanation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File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backend/main.py</w:t>
            </w:r>
          </w:p>
        </w:tc>
        <w:tc>
          <w:tcPr>
            <w:tcW w:type="dxa" w:w="5040"/>
          </w:tcPr>
          <w:p>
            <w:r>
              <w:t>Starts the FastAPI app, enables CORS, validates settings, and initializes the database.</w:t>
            </w:r>
          </w:p>
        </w:tc>
      </w:tr>
      <w:tr>
        <w:tc>
          <w:tcPr>
            <w:tcW w:type="dxa" w:w="5040"/>
          </w:tcPr>
          <w:p>
            <w:r>
              <w:t>backend/api/routes.py</w:t>
            </w:r>
          </w:p>
        </w:tc>
        <w:tc>
          <w:tcPr>
            <w:tcW w:type="dxa" w:w="5040"/>
          </w:tcPr>
          <w:p>
            <w:r>
              <w:t>Defines the API endpoints used by the frontend.</w:t>
            </w:r>
          </w:p>
        </w:tc>
      </w:tr>
      <w:tr>
        <w:tc>
          <w:tcPr>
            <w:tcW w:type="dxa" w:w="5040"/>
          </w:tcPr>
          <w:p>
            <w:r>
              <w:t>backend/core/config.py</w:t>
            </w:r>
          </w:p>
        </w:tc>
        <w:tc>
          <w:tcPr>
            <w:tcW w:type="dxa" w:w="5040"/>
          </w:tcPr>
          <w:p>
            <w:r>
              <w:t>Loads .env settings for Pinecone, SMTP, LLM, ServiceNow, Atlassian, MCP, and database.</w:t>
            </w:r>
          </w:p>
        </w:tc>
      </w:tr>
      <w:tr>
        <w:tc>
          <w:tcPr>
            <w:tcW w:type="dxa" w:w="5040"/>
          </w:tcPr>
          <w:p>
            <w:r>
              <w:t>backend/core/database.py</w:t>
            </w:r>
          </w:p>
        </w:tc>
        <w:tc>
          <w:tcPr>
            <w:tcW w:type="dxa" w:w="5040"/>
          </w:tcPr>
          <w:p>
            <w:r>
              <w:t>Creates the database connection and initializes/migrates tables.</w:t>
            </w:r>
          </w:p>
        </w:tc>
      </w:tr>
      <w:tr>
        <w:tc>
          <w:tcPr>
            <w:tcW w:type="dxa" w:w="5040"/>
          </w:tcPr>
          <w:p>
            <w:r>
              <w:t>backend/core/models.py</w:t>
            </w:r>
          </w:p>
        </w:tc>
        <w:tc>
          <w:tcPr>
            <w:tcW w:type="dxa" w:w="5040"/>
          </w:tcPr>
          <w:p>
            <w:r>
              <w:t>Defines database tables.</w:t>
            </w:r>
          </w:p>
        </w:tc>
      </w:tr>
      <w:tr>
        <w:tc>
          <w:tcPr>
            <w:tcW w:type="dxa" w:w="5040"/>
          </w:tcPr>
          <w:p>
            <w:r>
              <w:t>backend/core/status.py</w:t>
            </w:r>
          </w:p>
        </w:tc>
        <w:tc>
          <w:tcPr>
            <w:tcW w:type="dxa" w:w="5040"/>
          </w:tcPr>
          <w:p>
            <w:r>
              <w:t>Builds the provider status cards shown in the UI.</w:t>
            </w:r>
          </w:p>
        </w:tc>
      </w:tr>
      <w:tr>
        <w:tc>
          <w:tcPr>
            <w:tcW w:type="dxa" w:w="5040"/>
          </w:tcPr>
          <w:p>
            <w:r>
              <w:t>backend/agents/workflow.py</w:t>
            </w:r>
          </w:p>
        </w:tc>
        <w:tc>
          <w:tcPr>
            <w:tcW w:type="dxa" w:w="5040"/>
          </w:tcPr>
          <w:p>
            <w:r>
              <w:t>Runs the multi-agent ticket workflow.</w:t>
            </w:r>
          </w:p>
        </w:tc>
      </w:tr>
      <w:tr>
        <w:tc>
          <w:tcPr>
            <w:tcW w:type="dxa" w:w="5040"/>
          </w:tcPr>
          <w:p>
            <w:r>
              <w:t>backend/agents/llm.py</w:t>
            </w:r>
          </w:p>
        </w:tc>
        <w:tc>
          <w:tcPr>
            <w:tcW w:type="dxa" w:w="5040"/>
          </w:tcPr>
          <w:p>
            <w:r>
              <w:t>Calls the LLM or uses fallback response generation.</w:t>
            </w:r>
          </w:p>
        </w:tc>
      </w:tr>
      <w:tr>
        <w:tc>
          <w:tcPr>
            <w:tcW w:type="dxa" w:w="5040"/>
          </w:tcPr>
          <w:p>
            <w:r>
              <w:t>backend/mcp/server.py</w:t>
            </w:r>
          </w:p>
        </w:tc>
        <w:tc>
          <w:tcPr>
            <w:tcW w:type="dxa" w:w="5040"/>
          </w:tcPr>
          <w:p>
            <w:r>
              <w:t>Implements tools used by the agents.</w:t>
            </w:r>
          </w:p>
        </w:tc>
      </w:tr>
      <w:tr>
        <w:tc>
          <w:tcPr>
            <w:tcW w:type="dxa" w:w="5040"/>
          </w:tcPr>
          <w:p>
            <w:r>
              <w:t>backend/rag/knowledge_sync.py</w:t>
            </w:r>
          </w:p>
        </w:tc>
        <w:tc>
          <w:tcPr>
            <w:tcW w:type="dxa" w:w="5040"/>
          </w:tcPr>
          <w:p>
            <w:r>
              <w:t>Syncs knowledge into SQLite and Pinecone.</w:t>
            </w:r>
          </w:p>
        </w:tc>
      </w:tr>
      <w:tr>
        <w:tc>
          <w:tcPr>
            <w:tcW w:type="dxa" w:w="5040"/>
          </w:tcPr>
          <w:p>
            <w:r>
              <w:t>backend/rag/pinecone_store.py</w:t>
            </w:r>
          </w:p>
        </w:tc>
        <w:tc>
          <w:tcPr>
            <w:tcW w:type="dxa" w:w="5040"/>
          </w:tcPr>
          <w:p>
            <w:r>
              <w:t>Central Pinecone integrated-embedding upsert and search logic.</w:t>
            </w:r>
          </w:p>
        </w:tc>
      </w:tr>
      <w:tr>
        <w:tc>
          <w:tcPr>
            <w:tcW w:type="dxa" w:w="5040"/>
          </w:tcPr>
          <w:p>
            <w:r>
              <w:t>backend/integrations/mail.py</w:t>
            </w:r>
          </w:p>
        </w:tc>
        <w:tc>
          <w:tcPr>
            <w:tcW w:type="dxa" w:w="5040"/>
          </w:tcPr>
          <w:p>
            <w:r>
              <w:t>Sends Gmail SMTP notifications.</w:t>
            </w:r>
          </w:p>
        </w:tc>
      </w:tr>
      <w:tr>
        <w:tc>
          <w:tcPr>
            <w:tcW w:type="dxa" w:w="5040"/>
          </w:tcPr>
          <w:p>
            <w:r>
              <w:t>frontend/src/components/TicketDashboard.tsx</w:t>
            </w:r>
          </w:p>
        </w:tc>
        <w:tc>
          <w:tcPr>
            <w:tcW w:type="dxa" w:w="5040"/>
          </w:tcPr>
          <w:p>
            <w:r>
              <w:t>Main dashboard screen.</w:t>
            </w:r>
          </w:p>
        </w:tc>
      </w:tr>
      <w:tr>
        <w:tc>
          <w:tcPr>
            <w:tcW w:type="dxa" w:w="5040"/>
          </w:tcPr>
          <w:p>
            <w:r>
              <w:t>frontend/src/api.ts</w:t>
            </w:r>
          </w:p>
        </w:tc>
        <w:tc>
          <w:tcPr>
            <w:tcW w:type="dxa" w:w="5040"/>
          </w:tcPr>
          <w:p>
            <w:r>
              <w:t>Frontend API client.</w:t>
            </w:r>
          </w:p>
        </w:tc>
      </w:tr>
      <w:tr>
        <w:tc>
          <w:tcPr>
            <w:tcW w:type="dxa" w:w="5040"/>
          </w:tcPr>
          <w:p>
            <w:r>
              <w:t>frontend/src/styles.css</w:t>
            </w:r>
          </w:p>
        </w:tc>
        <w:tc>
          <w:tcPr>
            <w:tcW w:type="dxa" w:w="5040"/>
          </w:tcPr>
          <w:p>
            <w:r>
              <w:t>Professional UI styling and responsive layout.</w:t>
            </w:r>
          </w:p>
        </w:tc>
      </w:tr>
    </w:tbl>
    <w:p>
      <w:pPr>
        <w:pStyle w:val="Heading1"/>
      </w:pPr>
      <w:r>
        <w:rPr>
          <w:color w:val="0B1620"/>
        </w:rPr>
        <w:t>5. Agent Responsibilities</w:t>
      </w:r>
    </w:p>
    <w:p>
      <w:r>
        <w:rPr>
          <w:b/>
        </w:rPr>
        <w:t xml:space="preserve">Intake: </w:t>
      </w:r>
      <w:r>
        <w:t>Normalizes ticket context.</w:t>
      </w:r>
    </w:p>
    <w:p>
      <w:r>
        <w:rPr>
          <w:b/>
        </w:rPr>
        <w:t xml:space="preserve">Retrieval: </w:t>
      </w:r>
      <w:r>
        <w:t>Finds citations from Pinecone.</w:t>
      </w:r>
    </w:p>
    <w:p>
      <w:r>
        <w:rPr>
          <w:b/>
        </w:rPr>
        <w:t xml:space="preserve">Resolution: </w:t>
      </w:r>
      <w:r>
        <w:t>Creates the customer draft.</w:t>
      </w:r>
    </w:p>
    <w:p>
      <w:r>
        <w:rPr>
          <w:b/>
        </w:rPr>
        <w:t xml:space="preserve">Communication: </w:t>
      </w:r>
      <w:r>
        <w:t>Sends or queues email.</w:t>
      </w:r>
    </w:p>
    <w:p>
      <w:r>
        <w:rPr>
          <w:b/>
        </w:rPr>
        <w:t xml:space="preserve">Evaluation: </w:t>
      </w:r>
      <w:r>
        <w:t>Scores confidence.</w:t>
      </w:r>
    </w:p>
    <w:p>
      <w:r>
        <w:rPr>
          <w:b/>
        </w:rPr>
        <w:t xml:space="preserve">Guardrails: </w:t>
      </w:r>
      <w:r>
        <w:t>Checks quality and safety.</w:t>
      </w:r>
    </w:p>
    <w:p>
      <w:r>
        <w:rPr>
          <w:b/>
        </w:rPr>
        <w:t xml:space="preserve">Approval: </w:t>
      </w:r>
      <w:r>
        <w:t>Completes or routes to human review.</w:t>
      </w:r>
    </w:p>
    <w:p>
      <w:pPr>
        <w:pStyle w:val="Heading1"/>
      </w:pPr>
      <w:r>
        <w:rPr>
          <w:color w:val="0B1620"/>
        </w:rPr>
        <w:t>6. Verification Results</w:t>
      </w:r>
    </w:p>
    <w:p>
      <w:pPr>
        <w:pStyle w:val="ListBullet"/>
      </w:pPr>
      <w:r>
        <w:t>Frontend build passes.</w:t>
      </w:r>
    </w:p>
    <w:p>
      <w:pPr>
        <w:pStyle w:val="ListBullet"/>
      </w:pPr>
      <w:r>
        <w:t>Backend tests pass.</w:t>
      </w:r>
    </w:p>
    <w:p>
      <w:pPr>
        <w:pStyle w:val="ListBullet"/>
      </w:pPr>
      <w:r>
        <w:t>Pinecone is live and uses namespace __default__.</w:t>
      </w:r>
    </w:p>
    <w:p>
      <w:pPr>
        <w:pStyle w:val="ListBullet"/>
      </w:pPr>
      <w:r>
        <w:t>Knowledge sync upserts records to Pinecone.</w:t>
      </w:r>
    </w:p>
    <w:p>
      <w:pPr>
        <w:pStyle w:val="ListBullet"/>
      </w:pPr>
      <w:r>
        <w:t>Ticket workflow returns retrieval_mode=pinecone.</w:t>
      </w:r>
    </w:p>
    <w:p>
      <w:pPr>
        <w:pStyle w:val="ListBullet"/>
      </w:pPr>
      <w:r>
        <w:t>SMTP notification sends successfully through the app path.</w:t>
      </w:r>
    </w:p>
    <w:p>
      <w:pPr>
        <w:pStyle w:val="Heading1"/>
      </w:pPr>
      <w:r>
        <w:rPr>
          <w:color w:val="0B1620"/>
        </w:rPr>
        <w:t>7. Important Non-Coder Notes</w:t>
      </w:r>
    </w:p>
    <w:p>
      <w:pPr>
        <w:pStyle w:val="ListBullet"/>
      </w:pPr>
      <w:r>
        <w:t>Use the dashboard buttons; you do not need to run code for daily use.</w:t>
      </w:r>
    </w:p>
    <w:p>
      <w:pPr>
        <w:pStyle w:val="ListBullet"/>
      </w:pPr>
      <w:r>
        <w:t>Keep .env private because it contains keys and passwords.</w:t>
      </w:r>
    </w:p>
    <w:p>
      <w:pPr>
        <w:pStyle w:val="ListBullet"/>
      </w:pPr>
      <w:r>
        <w:t>If email stops working, create a new Gmail app password and update SMTP_PASSWORD.</w:t>
      </w:r>
    </w:p>
    <w:p>
      <w:pPr>
        <w:pStyle w:val="ListBullet"/>
      </w:pPr>
      <w:r>
        <w:t>If Pinecone search stops working, check the Pinecone key, host, index, and namespace.</w:t>
      </w:r>
    </w:p>
    <w:p>
      <w:pPr>
        <w:pStyle w:val="ListBullet"/>
      </w:pPr>
      <w:r>
        <w:t>Mock data keeps the app usable without ServiceNow or Atlassian credentials.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