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AB745" w14:textId="0BEE8677" w:rsidR="00CB7D80" w:rsidRDefault="00B8586E">
      <w:pPr>
        <w:rPr>
          <w:rFonts w:ascii="Times New Roman" w:hAnsi="Times New Roman" w:cs="Times New Roman"/>
        </w:rPr>
      </w:pPr>
      <w:r w:rsidRPr="00B8586E">
        <w:rPr>
          <w:rFonts w:ascii="Times New Roman" w:hAnsi="Times New Roman" w:cs="Times New Roman"/>
        </w:rPr>
        <w:t>Biri bana hayatın boyunca sadece tek bir hisse seçme hakkın var dese, hiç tereddüt etmeden seçeceğim şirket Brookfield Corporation ($BN) olurdu. Peki neden mi? Gelin Brookfield'ı baştan sona tanımaya çalışalım. Tanımaya çalışalım diyorum, çünkü şirket finans dünyasında görebileceğiniz en karmaşık, kompleks varlıklardan</w:t>
      </w:r>
      <w:r w:rsidR="00E37138">
        <w:rPr>
          <w:rFonts w:ascii="Times New Roman" w:hAnsi="Times New Roman" w:cs="Times New Roman"/>
        </w:rPr>
        <w:t xml:space="preserve"> </w:t>
      </w:r>
      <w:r w:rsidR="00E37138" w:rsidRPr="00E37138">
        <w:rPr>
          <w:rFonts w:ascii="Times New Roman" w:hAnsi="Times New Roman" w:cs="Times New Roman"/>
        </w:rPr>
        <w:t>biridir</w:t>
      </w:r>
      <w:r w:rsidRPr="00B8586E">
        <w:rPr>
          <w:rFonts w:ascii="Times New Roman" w:hAnsi="Times New Roman" w:cs="Times New Roman"/>
        </w:rPr>
        <w:t>.</w:t>
      </w:r>
      <w:r w:rsidR="00CB7D80">
        <w:rPr>
          <w:rFonts w:ascii="Times New Roman" w:hAnsi="Times New Roman" w:cs="Times New Roman"/>
        </w:rPr>
        <w:br/>
      </w:r>
    </w:p>
    <w:p w14:paraId="375BCF0F" w14:textId="3D3B9931" w:rsidR="00CB7D80" w:rsidRDefault="00B8586E">
      <w:pPr>
        <w:rPr>
          <w:rFonts w:ascii="Times New Roman" w:hAnsi="Times New Roman" w:cs="Times New Roman"/>
        </w:rPr>
      </w:pPr>
      <w:r w:rsidRPr="00B8586E">
        <w:rPr>
          <w:rFonts w:ascii="Times New Roman" w:hAnsi="Times New Roman" w:cs="Times New Roman"/>
        </w:rPr>
        <w:t>Brookfield dünya genelinde 1 trilyon dolardan fazla varlığı yöneten, dünyanın en büyük alternatif varlık yöneticilerinden biridir. Şirketi sadece bir yatırım fonu olarak değil, "küresel ekonominin fiziksel ve dijital omurgasını işleten bir operatör" olarak tanımlamak daha doğrudur. Brookfield barajlar, veri merkezleri, demiryolları, emlak ve nükleer enerji santralleri gibi ikame edilemez varlıkları satın alır, iyileştirir ve onlarca yıl boyunca nakit akışı sağlayacak şekilde işletir.</w:t>
      </w:r>
      <w:r w:rsidR="00CB7D80">
        <w:rPr>
          <w:rFonts w:ascii="Times New Roman" w:hAnsi="Times New Roman" w:cs="Times New Roman"/>
        </w:rPr>
        <w:br/>
      </w:r>
    </w:p>
    <w:p w14:paraId="79A4F83B" w14:textId="6BBEA7F3" w:rsidR="00B8586E" w:rsidRDefault="00B8586E">
      <w:pPr>
        <w:rPr>
          <w:rFonts w:ascii="Times New Roman" w:hAnsi="Times New Roman" w:cs="Times New Roman"/>
        </w:rPr>
      </w:pPr>
      <w:r w:rsidRPr="00B8586E">
        <w:rPr>
          <w:rFonts w:ascii="Times New Roman" w:hAnsi="Times New Roman" w:cs="Times New Roman"/>
        </w:rPr>
        <w:t xml:space="preserve">Peki, bu kadar karmaşık bir yapıyı nasıl analiz ederiz? Klasik F/K (P/E) gibi oranlar Brookfield için hiçbir şey ifade etmez. Brookfield'ı anlamak için onu parçalarına ayırmalı (SOTP) ve </w:t>
      </w:r>
      <w:r w:rsidR="00E37138">
        <w:rPr>
          <w:rFonts w:ascii="Times New Roman" w:hAnsi="Times New Roman" w:cs="Times New Roman"/>
        </w:rPr>
        <w:t xml:space="preserve">Distributable Earnings (DE) kullanarak </w:t>
      </w:r>
      <w:r w:rsidRPr="00B8586E">
        <w:rPr>
          <w:rFonts w:ascii="Times New Roman" w:hAnsi="Times New Roman" w:cs="Times New Roman"/>
        </w:rPr>
        <w:t>emsalleriyle kıyaslamalıyız. Brookfield’ın en büyük problemi, piyasanın onu bir bütün olarak “holding iskontosuyla” fiyatlamasıdır. Ancak aşağıda gördüğünüz gibi şirketin her bir iş kolunu tek tek değerlendirdiğimizde karşımıza bambaşka bir tablo çıkıyor.</w:t>
      </w:r>
    </w:p>
    <w:p w14:paraId="08985138" w14:textId="77777777" w:rsidR="00A502A8" w:rsidRDefault="00A502A8">
      <w:pPr>
        <w:rPr>
          <w:rFonts w:ascii="Times New Roman" w:hAnsi="Times New Roman" w:cs="Times New Roman"/>
        </w:rPr>
      </w:pPr>
    </w:p>
    <w:p w14:paraId="0AE56BA7" w14:textId="73F51063" w:rsidR="00CB7D80" w:rsidRDefault="00D522D6">
      <w:pPr>
        <w:rPr>
          <w:rFonts w:ascii="Times New Roman" w:hAnsi="Times New Roman" w:cs="Times New Roman"/>
        </w:rPr>
      </w:pPr>
      <w:r>
        <w:rPr>
          <w:noProof/>
        </w:rPr>
        <w:drawing>
          <wp:inline distT="0" distB="0" distL="0" distR="0" wp14:anchorId="1B82A8A4" wp14:editId="4CFC387A">
            <wp:extent cx="5943600" cy="2713355"/>
            <wp:effectExtent l="0" t="0" r="0" b="0"/>
            <wp:docPr id="12094750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75023" name="Picture 1" descr="A screenshot of a computer screen&#10;&#10;AI-generated content may be incorrect."/>
                    <pic:cNvPicPr/>
                  </pic:nvPicPr>
                  <pic:blipFill>
                    <a:blip r:embed="rId5"/>
                    <a:stretch>
                      <a:fillRect/>
                    </a:stretch>
                  </pic:blipFill>
                  <pic:spPr>
                    <a:xfrm>
                      <a:off x="0" y="0"/>
                      <a:ext cx="5943600" cy="2713355"/>
                    </a:xfrm>
                    <a:prstGeom prst="rect">
                      <a:avLst/>
                    </a:prstGeom>
                  </pic:spPr>
                </pic:pic>
              </a:graphicData>
            </a:graphic>
          </wp:inline>
        </w:drawing>
      </w:r>
    </w:p>
    <w:p w14:paraId="36539613" w14:textId="77777777" w:rsidR="00A502A8" w:rsidRDefault="00A502A8">
      <w:pPr>
        <w:rPr>
          <w:rFonts w:ascii="Times New Roman" w:hAnsi="Times New Roman" w:cs="Times New Roman"/>
        </w:rPr>
      </w:pPr>
    </w:p>
    <w:p w14:paraId="01A925F3" w14:textId="56708964" w:rsidR="00B8586E" w:rsidRDefault="00B8586E">
      <w:pPr>
        <w:rPr>
          <w:rFonts w:ascii="Times New Roman" w:hAnsi="Times New Roman" w:cs="Times New Roman"/>
        </w:rPr>
      </w:pPr>
      <w:r w:rsidRPr="00B8586E">
        <w:rPr>
          <w:rFonts w:ascii="Times New Roman" w:hAnsi="Times New Roman" w:cs="Times New Roman"/>
        </w:rPr>
        <w:t>Tabloda hem Brookfield’ın kendine biçtiği değerleri, hem de benim tahminlerimi görebilirsiniz. Tek tek burada olan iş kolları ne oluyor ve neden bu şekilde değerlendirdim bakalım.</w:t>
      </w:r>
    </w:p>
    <w:p w14:paraId="135072ED" w14:textId="2B9598C8" w:rsidR="00CB7D80" w:rsidRDefault="00B92195">
      <w:pPr>
        <w:rPr>
          <w:rFonts w:ascii="Times New Roman" w:hAnsi="Times New Roman" w:cs="Times New Roman"/>
        </w:rPr>
      </w:pPr>
      <w:r w:rsidRPr="00B92195">
        <w:rPr>
          <w:rFonts w:ascii="Times New Roman" w:hAnsi="Times New Roman" w:cs="Times New Roman"/>
          <w:b/>
          <w:bCs/>
        </w:rPr>
        <w:lastRenderedPageBreak/>
        <w:t>Asset Management (BAM):</w:t>
      </w:r>
      <w:r>
        <w:rPr>
          <w:rFonts w:ascii="Times New Roman" w:hAnsi="Times New Roman" w:cs="Times New Roman"/>
        </w:rPr>
        <w:t xml:space="preserve"> </w:t>
      </w:r>
      <w:r w:rsidR="00B8586E" w:rsidRPr="00B8586E">
        <w:rPr>
          <w:rFonts w:ascii="Times New Roman" w:hAnsi="Times New Roman" w:cs="Times New Roman"/>
        </w:rPr>
        <w:t>Bu kolu şirketin "beyni" veya "yönetim merkezi" olarak düşünebiliriz. Brookfield, Aralık 2022'de bu birimi halka arz ederek (spin-off) borsada $BAM koduyla listeledi. Bu hamle ile operasyonel varlıklar ($BN) ile yönetim işi ($BAM) birbirinden ayrıldı. Ancak ana şirket olan $BN, hâlâ $BAM hisselerinin %73'ünü elinde tutmaya devam ediyor.</w:t>
      </w:r>
    </w:p>
    <w:p w14:paraId="05ED4845" w14:textId="77777777" w:rsidR="00AB217A" w:rsidRDefault="00AB217A">
      <w:pPr>
        <w:rPr>
          <w:rFonts w:ascii="Times New Roman" w:hAnsi="Times New Roman" w:cs="Times New Roman"/>
        </w:rPr>
      </w:pPr>
    </w:p>
    <w:p w14:paraId="55392C7A" w14:textId="7C23C0BF" w:rsidR="00B92195" w:rsidRPr="00B92195" w:rsidRDefault="00B92195" w:rsidP="00B92195">
      <w:pPr>
        <w:rPr>
          <w:rFonts w:ascii="Times New Roman" w:hAnsi="Times New Roman" w:cs="Times New Roman"/>
          <w:b/>
          <w:bCs/>
        </w:rPr>
      </w:pPr>
      <w:r w:rsidRPr="006A3E89">
        <w:rPr>
          <w:rFonts w:ascii="Times New Roman" w:hAnsi="Times New Roman" w:cs="Times New Roman"/>
          <w:b/>
          <w:bCs/>
        </w:rPr>
        <w:t>Peki BAM Nas</w:t>
      </w:r>
      <w:r w:rsidR="00AB217A" w:rsidRPr="00B8586E">
        <w:rPr>
          <w:rFonts w:ascii="Times New Roman" w:hAnsi="Times New Roman" w:cs="Times New Roman"/>
        </w:rPr>
        <w:t>ı</w:t>
      </w:r>
      <w:r w:rsidRPr="006A3E89">
        <w:rPr>
          <w:rFonts w:ascii="Times New Roman" w:hAnsi="Times New Roman" w:cs="Times New Roman"/>
          <w:b/>
          <w:bCs/>
        </w:rPr>
        <w:t>l Para Kazan</w:t>
      </w:r>
      <w:r w:rsidR="00AB217A" w:rsidRPr="00B8586E">
        <w:rPr>
          <w:rFonts w:ascii="Times New Roman" w:hAnsi="Times New Roman" w:cs="Times New Roman"/>
        </w:rPr>
        <w:t>ı</w:t>
      </w:r>
      <w:r w:rsidRPr="006A3E89">
        <w:rPr>
          <w:rFonts w:ascii="Times New Roman" w:hAnsi="Times New Roman" w:cs="Times New Roman"/>
          <w:b/>
          <w:bCs/>
        </w:rPr>
        <w:t>r?</w:t>
      </w:r>
    </w:p>
    <w:p w14:paraId="6E6CDF7D" w14:textId="251598CA" w:rsidR="00B8586E" w:rsidRDefault="00B8586E" w:rsidP="00B92195">
      <w:pPr>
        <w:rPr>
          <w:rFonts w:ascii="Times New Roman" w:hAnsi="Times New Roman" w:cs="Times New Roman"/>
        </w:rPr>
      </w:pPr>
      <w:r w:rsidRPr="00B8586E">
        <w:rPr>
          <w:rFonts w:ascii="Times New Roman" w:hAnsi="Times New Roman" w:cs="Times New Roman"/>
        </w:rPr>
        <w:t>Brookfield kendi parasıyla değil, dünyanın en büyük kurumsal yatırımcılarından (L</w:t>
      </w:r>
      <w:r w:rsidR="0098376D">
        <w:rPr>
          <w:rFonts w:ascii="Times New Roman" w:hAnsi="Times New Roman" w:cs="Times New Roman"/>
        </w:rPr>
        <w:t>I</w:t>
      </w:r>
      <w:r w:rsidRPr="00B8586E">
        <w:rPr>
          <w:rFonts w:ascii="Times New Roman" w:hAnsi="Times New Roman" w:cs="Times New Roman"/>
        </w:rPr>
        <w:t>M</w:t>
      </w:r>
      <w:r w:rsidR="0098376D">
        <w:rPr>
          <w:rFonts w:ascii="Times New Roman" w:hAnsi="Times New Roman" w:cs="Times New Roman"/>
        </w:rPr>
        <w:t>I</w:t>
      </w:r>
      <w:r w:rsidRPr="00B8586E">
        <w:rPr>
          <w:rFonts w:ascii="Times New Roman" w:hAnsi="Times New Roman" w:cs="Times New Roman"/>
        </w:rPr>
        <w:t>TED PARTNER - LP) topladığı paralarla yatırım yapar. Kuveyt Yatırım Otoritesi (KIA), Katar (QIA) ve dev emeklilik fonları gibi devler, paralarını işletmesi için Brookfield'a verir. Brookfield, yönettiği bu devasa sermaye üzerinden yıllık sabit bir ücret alır (genellikle %2 civarı). Bu gelir, piyasa koşullarından bağımsız, oldukça istikrarlı ve düzenli bir nakit akışıdır.</w:t>
      </w:r>
    </w:p>
    <w:p w14:paraId="2BF34084" w14:textId="77777777" w:rsidR="00E37138" w:rsidRDefault="00E37138" w:rsidP="00B92195">
      <w:pPr>
        <w:rPr>
          <w:rFonts w:ascii="Times New Roman" w:hAnsi="Times New Roman" w:cs="Times New Roman"/>
        </w:rPr>
      </w:pPr>
    </w:p>
    <w:p w14:paraId="402DD06A" w14:textId="0D007061" w:rsidR="00E37138" w:rsidRDefault="0016069B" w:rsidP="00B92195">
      <w:pPr>
        <w:rPr>
          <w:rFonts w:ascii="Times New Roman" w:hAnsi="Times New Roman" w:cs="Times New Roman"/>
        </w:rPr>
      </w:pPr>
      <w:r w:rsidRPr="0016069B">
        <w:rPr>
          <w:rFonts w:ascii="Times New Roman" w:hAnsi="Times New Roman" w:cs="Times New Roman"/>
        </w:rPr>
        <w:t>İ</w:t>
      </w:r>
      <w:r w:rsidR="00B8586E" w:rsidRPr="00B8586E">
        <w:rPr>
          <w:rFonts w:ascii="Times New Roman" w:hAnsi="Times New Roman" w:cs="Times New Roman"/>
        </w:rPr>
        <w:t>şin asıl tatlı kısmı ise buradan aldığı Performans Ücreti (Carried Interest’tir). Eğer Brookfield, yönettiği fonlarda belirli bir kâr eşiğini (hurdle rate) aşarsa, elde edilen kârın büyük bir kısmını (genellikle %20) "Carried Interest" veya kısaca "Carry" olarak cebine koyar. Bu, yöneticiler için muazzam bir servet yaratma aracıdır.</w:t>
      </w:r>
    </w:p>
    <w:p w14:paraId="315409EE" w14:textId="77777777" w:rsidR="00E37138" w:rsidRDefault="00E37138" w:rsidP="00B92195">
      <w:pPr>
        <w:rPr>
          <w:rFonts w:ascii="Times New Roman" w:hAnsi="Times New Roman" w:cs="Times New Roman"/>
        </w:rPr>
      </w:pPr>
    </w:p>
    <w:p w14:paraId="7FDD487F" w14:textId="77777777" w:rsidR="002813B7" w:rsidRDefault="00B8586E" w:rsidP="00B92195">
      <w:pPr>
        <w:rPr>
          <w:rFonts w:ascii="Times New Roman" w:hAnsi="Times New Roman" w:cs="Times New Roman"/>
        </w:rPr>
      </w:pPr>
      <w:r w:rsidRPr="00B8586E">
        <w:rPr>
          <w:rFonts w:ascii="Times New Roman" w:hAnsi="Times New Roman" w:cs="Times New Roman"/>
        </w:rPr>
        <w:t>Günümüzde Brookfield, Asset Management kolu üzerinden yapay zeka ve veri merkezleri üzerine büyük yatırımlar yapıyor. Şu an BAM çatısı altında yaklaşık 7 GW işletilen veri merkezi kapasitesi var, ancak asıl hikaye gelecekte. 2025 sonuna kadar bu kapasiteyi 15 GW’a çıkarmayı, uzun vadede ise tam 82 GW’lık devasa bir "Yapay Zeka Fabrikası" ağı kurmayı hedefliyorlar.</w:t>
      </w:r>
    </w:p>
    <w:p w14:paraId="7A336BF2" w14:textId="77777777" w:rsidR="00A502A8" w:rsidRDefault="00A502A8" w:rsidP="00B92195">
      <w:pPr>
        <w:rPr>
          <w:rFonts w:ascii="Times New Roman" w:hAnsi="Times New Roman" w:cs="Times New Roman"/>
        </w:rPr>
      </w:pPr>
    </w:p>
    <w:p w14:paraId="2B383751" w14:textId="44620818" w:rsidR="006A3E89" w:rsidRDefault="006A3E89" w:rsidP="00B92195">
      <w:pPr>
        <w:rPr>
          <w:rFonts w:ascii="Times New Roman" w:hAnsi="Times New Roman" w:cs="Times New Roman"/>
        </w:rPr>
      </w:pPr>
      <w:r>
        <w:rPr>
          <w:noProof/>
        </w:rPr>
        <w:lastRenderedPageBreak/>
        <w:drawing>
          <wp:inline distT="0" distB="0" distL="0" distR="0" wp14:anchorId="08648778" wp14:editId="6B32E7BD">
            <wp:extent cx="5943600" cy="3086100"/>
            <wp:effectExtent l="0" t="0" r="0" b="0"/>
            <wp:docPr id="469369667" name="Picture 1" descr="A graph of a graph of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69667" name="Picture 1" descr="A graph of a graph of progress&#10;&#10;AI-generated content may be incorrect."/>
                    <pic:cNvPicPr/>
                  </pic:nvPicPr>
                  <pic:blipFill>
                    <a:blip r:embed="rId6"/>
                    <a:stretch>
                      <a:fillRect/>
                    </a:stretch>
                  </pic:blipFill>
                  <pic:spPr>
                    <a:xfrm>
                      <a:off x="0" y="0"/>
                      <a:ext cx="5943600" cy="3086100"/>
                    </a:xfrm>
                    <a:prstGeom prst="rect">
                      <a:avLst/>
                    </a:prstGeom>
                  </pic:spPr>
                </pic:pic>
              </a:graphicData>
            </a:graphic>
          </wp:inline>
        </w:drawing>
      </w:r>
    </w:p>
    <w:p w14:paraId="2FF425FC" w14:textId="77777777" w:rsidR="002813B7" w:rsidRDefault="002813B7" w:rsidP="00B92195">
      <w:pPr>
        <w:rPr>
          <w:rFonts w:ascii="Times New Roman" w:hAnsi="Times New Roman" w:cs="Times New Roman"/>
        </w:rPr>
      </w:pPr>
    </w:p>
    <w:p w14:paraId="0FF828B9" w14:textId="08B557C0" w:rsidR="00B8586E" w:rsidRDefault="00B8586E" w:rsidP="00B92195">
      <w:pPr>
        <w:rPr>
          <w:rFonts w:ascii="Times New Roman" w:hAnsi="Times New Roman" w:cs="Times New Roman"/>
        </w:rPr>
      </w:pPr>
      <w:r w:rsidRPr="00B8586E">
        <w:rPr>
          <w:rFonts w:ascii="Times New Roman" w:hAnsi="Times New Roman" w:cs="Times New Roman"/>
        </w:rPr>
        <w:t>Bu büyüme için gereken milyarlarca doları ise Nvidia ve Kuveyt Yatırım Otoritesi (KIA) ile yaptıkları 100 milyar dolarlık altyapı programı ve Katar ile kurdukları 20 milyar dolarlık ortaklık gibi dev anlaşmalarla sağlıyorlar. Toplamda buraya devasa bir yatırım hedefleri var. En güzel tarafı ise bu devasa yatırımın sadece küçük bir kısmını kendi cebinden karşılıyor; Brookfield genelde kurduğu fonlarda paranın yaklaşık %25’ini kendi cebinden koyuyor. Yani 100 liralık bir veri merkezi mi kurulacak? 25 lirasını Brookfield koyuyor, kalan 75 lirayı o bahsettiğimiz Kuveyt, Katar veya dev emeklilik fonları "Limited Partner" (LP) olarak masaya getiriyor.</w:t>
      </w:r>
    </w:p>
    <w:p w14:paraId="296A4758" w14:textId="77777777" w:rsidR="00E37138" w:rsidRDefault="00E37138" w:rsidP="00B92195">
      <w:pPr>
        <w:rPr>
          <w:rFonts w:ascii="Times New Roman" w:hAnsi="Times New Roman" w:cs="Times New Roman"/>
        </w:rPr>
      </w:pPr>
    </w:p>
    <w:p w14:paraId="0F1F7864" w14:textId="2B31FECB" w:rsidR="006A3E89" w:rsidRDefault="00B8586E" w:rsidP="00B92195">
      <w:pPr>
        <w:rPr>
          <w:rFonts w:ascii="Times New Roman" w:hAnsi="Times New Roman" w:cs="Times New Roman"/>
        </w:rPr>
      </w:pPr>
      <w:r w:rsidRPr="00B8586E">
        <w:rPr>
          <w:rFonts w:ascii="Times New Roman" w:hAnsi="Times New Roman" w:cs="Times New Roman"/>
        </w:rPr>
        <w:t>Brookfield kendi parasını sadece %25 oranında koysa bile, o masadaki 100 liranın tamamı üzerinden yönetim ücreti alıyor. Yani aslında başkasının parası üzerinden de tıkır tıkır komisyon yazıyorlar. Üstüne bir de işler iyi gidip o projeden kâr edildiğinde, kârın yaklaşık %20’sini "performans bonusu" (Carry) olarak doğrudan kendi cebine atıyor. Yani aslında başkalarının parasını bir kaldıraç gibi kullanıp kendi kârlarını katlıyorlar. Kendi sermayelerini çok az riske atıp devasa bir hacmi yönettikleri için buna "asset-light" diyorlar. Az sermaye, çok komisyon ve büyük kâr ortaklığı.</w:t>
      </w:r>
    </w:p>
    <w:p w14:paraId="01481767" w14:textId="1523A419" w:rsidR="002813B7" w:rsidRDefault="00A502A8">
      <w:pPr>
        <w:rPr>
          <w:rFonts w:ascii="Times New Roman" w:hAnsi="Times New Roman" w:cs="Times New Roman"/>
        </w:rPr>
      </w:pPr>
      <w:r>
        <w:rPr>
          <w:rFonts w:ascii="Times New Roman" w:hAnsi="Times New Roman" w:cs="Times New Roman"/>
        </w:rPr>
        <w:br/>
        <w:t>P</w:t>
      </w:r>
      <w:r w:rsidR="00B8586E" w:rsidRPr="00B8586E">
        <w:rPr>
          <w:rFonts w:ascii="Times New Roman" w:hAnsi="Times New Roman" w:cs="Times New Roman"/>
        </w:rPr>
        <w:t xml:space="preserve">eki </w:t>
      </w:r>
      <w:r w:rsidR="00E37138">
        <w:rPr>
          <w:rFonts w:ascii="Times New Roman" w:hAnsi="Times New Roman" w:cs="Times New Roman"/>
        </w:rPr>
        <w:t xml:space="preserve">BAM icin </w:t>
      </w:r>
      <w:r w:rsidR="00B8586E" w:rsidRPr="00B8586E">
        <w:rPr>
          <w:rFonts w:ascii="Times New Roman" w:hAnsi="Times New Roman" w:cs="Times New Roman"/>
        </w:rPr>
        <w:t>valüasyona nasıl varıyoruz? Aslında bu kısım çok kolay. Borsaya açık bir şirket olduğu için günümüzdeki borsa değerini almamız yetiyor. Brookfield 30 Eylül'de bu kolu 66,9 milyar dolar olarak değerlemiş. Ben muhafazakâr olmak adına bugünkü değeri ile 59,5 milyar dolar olarak sayd</w:t>
      </w:r>
      <w:r w:rsidR="00AD18C5" w:rsidRPr="00AD18C5">
        <w:rPr>
          <w:rFonts w:ascii="Times New Roman" w:hAnsi="Times New Roman" w:cs="Times New Roman"/>
        </w:rPr>
        <w:t>ı</w:t>
      </w:r>
      <w:r w:rsidR="00B8586E" w:rsidRPr="00B8586E">
        <w:rPr>
          <w:rFonts w:ascii="Times New Roman" w:hAnsi="Times New Roman" w:cs="Times New Roman"/>
        </w:rPr>
        <w:t>m.</w:t>
      </w:r>
    </w:p>
    <w:p w14:paraId="183618E3" w14:textId="77777777" w:rsidR="00A502A8" w:rsidRDefault="00A502A8">
      <w:pPr>
        <w:rPr>
          <w:rFonts w:ascii="Times New Roman" w:hAnsi="Times New Roman" w:cs="Times New Roman"/>
        </w:rPr>
      </w:pPr>
    </w:p>
    <w:p w14:paraId="15BF91C7" w14:textId="77777777" w:rsidR="000C1363" w:rsidRDefault="00AD18C5" w:rsidP="000A02B7">
      <w:pPr>
        <w:rPr>
          <w:rFonts w:ascii="Times New Roman" w:hAnsi="Times New Roman" w:cs="Times New Roman"/>
        </w:rPr>
      </w:pPr>
      <w:r w:rsidRPr="00AD18C5">
        <w:rPr>
          <w:rFonts w:ascii="Times New Roman" w:hAnsi="Times New Roman" w:cs="Times New Roman"/>
        </w:rPr>
        <w:lastRenderedPageBreak/>
        <w:t xml:space="preserve">BAM’ın </w:t>
      </w:r>
      <w:r>
        <w:rPr>
          <w:rFonts w:ascii="Times New Roman" w:hAnsi="Times New Roman" w:cs="Times New Roman"/>
        </w:rPr>
        <w:t xml:space="preserve">nasil calistigini </w:t>
      </w:r>
      <w:r w:rsidRPr="00AD18C5">
        <w:rPr>
          <w:rFonts w:ascii="Times New Roman" w:hAnsi="Times New Roman" w:cs="Times New Roman"/>
        </w:rPr>
        <w:t>anladıysak, şimdi piyasanın en çok korktuğu, üzerine en çok spekülasyon yapılan ama Brookfield’ın aslında en en değerli</w:t>
      </w:r>
      <w:r w:rsidR="000A02B7">
        <w:rPr>
          <w:rFonts w:ascii="Times New Roman" w:hAnsi="Times New Roman" w:cs="Times New Roman"/>
        </w:rPr>
        <w:t xml:space="preserve"> ve </w:t>
      </w:r>
      <w:r w:rsidRPr="00AD18C5">
        <w:rPr>
          <w:rFonts w:ascii="Times New Roman" w:hAnsi="Times New Roman" w:cs="Times New Roman"/>
        </w:rPr>
        <w:t>ikoni</w:t>
      </w:r>
      <w:r w:rsidR="000A02B7">
        <w:rPr>
          <w:rFonts w:ascii="Times New Roman" w:hAnsi="Times New Roman" w:cs="Times New Roman"/>
        </w:rPr>
        <w:t>k</w:t>
      </w:r>
      <w:r w:rsidRPr="00AD18C5">
        <w:rPr>
          <w:rFonts w:ascii="Times New Roman" w:hAnsi="Times New Roman" w:cs="Times New Roman"/>
        </w:rPr>
        <w:t xml:space="preserve"> varlıklarını barındıran </w:t>
      </w:r>
      <w:r w:rsidRPr="00A502A8">
        <w:rPr>
          <w:rFonts w:ascii="Times New Roman" w:hAnsi="Times New Roman" w:cs="Times New Roman"/>
          <w:b/>
          <w:bCs/>
        </w:rPr>
        <w:t>Real Estate (Gayrimenkul)</w:t>
      </w:r>
      <w:r w:rsidRPr="00AD18C5">
        <w:rPr>
          <w:rFonts w:ascii="Times New Roman" w:hAnsi="Times New Roman" w:cs="Times New Roman"/>
        </w:rPr>
        <w:t xml:space="preserve"> tarafına geçelim.</w:t>
      </w:r>
    </w:p>
    <w:p w14:paraId="2CF3745D" w14:textId="6F68778F" w:rsidR="000A02B7" w:rsidRDefault="000A02B7" w:rsidP="000A02B7">
      <w:pPr>
        <w:rPr>
          <w:rFonts w:ascii="Times New Roman" w:hAnsi="Times New Roman" w:cs="Times New Roman"/>
        </w:rPr>
      </w:pPr>
      <w:r>
        <w:rPr>
          <w:rFonts w:ascii="Times New Roman" w:hAnsi="Times New Roman" w:cs="Times New Roman"/>
        </w:rPr>
        <w:br/>
      </w:r>
      <w:r w:rsidR="000C1363" w:rsidRPr="000C1363">
        <w:rPr>
          <w:rFonts w:ascii="Times New Roman" w:hAnsi="Times New Roman" w:cs="Times New Roman"/>
        </w:rPr>
        <w:t>Piyasanın son birkaç yıldır dilinden düşürmediği bir cümle var: "Ofisler öldü, kimse işe gitmiyor, binalar boş kalacak." Peki, bu olaylar dönerken Brookfield ne yaptı? Dünyadaki en iyi ofis binalarını tek tek ucuzdan topladı ve günümüzde bunun ekmeğini yiyor.</w:t>
      </w:r>
    </w:p>
    <w:p w14:paraId="1CCC28C3" w14:textId="77777777" w:rsidR="000A02B7" w:rsidRDefault="000A02B7" w:rsidP="000A02B7">
      <w:pPr>
        <w:rPr>
          <w:rFonts w:ascii="Times New Roman" w:hAnsi="Times New Roman" w:cs="Times New Roman"/>
        </w:rPr>
      </w:pPr>
    </w:p>
    <w:p w14:paraId="61122EE1" w14:textId="77777777" w:rsidR="000A02B7" w:rsidRDefault="000A02B7" w:rsidP="000A02B7">
      <w:pPr>
        <w:rPr>
          <w:rFonts w:ascii="Times New Roman" w:hAnsi="Times New Roman" w:cs="Times New Roman"/>
        </w:rPr>
      </w:pPr>
      <w:r>
        <w:rPr>
          <w:noProof/>
        </w:rPr>
        <w:drawing>
          <wp:inline distT="0" distB="0" distL="0" distR="0" wp14:anchorId="64AC9DE2" wp14:editId="0FC2238B">
            <wp:extent cx="5943600" cy="3310255"/>
            <wp:effectExtent l="0" t="0" r="0" b="4445"/>
            <wp:docPr id="1820649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49921" name="Picture 1" descr="A screenshot of a computer&#10;&#10;AI-generated content may be incorrect."/>
                    <pic:cNvPicPr/>
                  </pic:nvPicPr>
                  <pic:blipFill>
                    <a:blip r:embed="rId7"/>
                    <a:stretch>
                      <a:fillRect/>
                    </a:stretch>
                  </pic:blipFill>
                  <pic:spPr>
                    <a:xfrm>
                      <a:off x="0" y="0"/>
                      <a:ext cx="5943600" cy="3310255"/>
                    </a:xfrm>
                    <a:prstGeom prst="rect">
                      <a:avLst/>
                    </a:prstGeom>
                  </pic:spPr>
                </pic:pic>
              </a:graphicData>
            </a:graphic>
          </wp:inline>
        </w:drawing>
      </w:r>
      <w:r>
        <w:rPr>
          <w:rFonts w:ascii="Times New Roman" w:hAnsi="Times New Roman" w:cs="Times New Roman"/>
        </w:rPr>
        <w:br/>
      </w:r>
    </w:p>
    <w:p w14:paraId="5B41425C" w14:textId="76D65D86" w:rsidR="000A02B7" w:rsidRPr="000A02B7" w:rsidRDefault="000A02B7" w:rsidP="000A02B7">
      <w:pPr>
        <w:rPr>
          <w:rFonts w:ascii="Times New Roman" w:hAnsi="Times New Roman" w:cs="Times New Roman"/>
        </w:rPr>
      </w:pPr>
      <w:r w:rsidRPr="000A02B7">
        <w:rPr>
          <w:rFonts w:ascii="Times New Roman" w:hAnsi="Times New Roman" w:cs="Times New Roman"/>
        </w:rPr>
        <w:t xml:space="preserve">Brookfield’ın elindeki binalar, mahallenizdeki sıradan binalar değil. Onlar dünyanın en ikonik lokasyonlarındaki (New York, Londra, </w:t>
      </w:r>
      <w:r>
        <w:rPr>
          <w:rFonts w:ascii="Times New Roman" w:hAnsi="Times New Roman" w:cs="Times New Roman"/>
        </w:rPr>
        <w:t>Toronto</w:t>
      </w:r>
      <w:r w:rsidRPr="000A02B7">
        <w:rPr>
          <w:rFonts w:ascii="Times New Roman" w:hAnsi="Times New Roman" w:cs="Times New Roman"/>
        </w:rPr>
        <w:t xml:space="preserve"> vb.) en kaliteli binaların sahibi. Şirket bunları "Super Core" (Süper Çekirdek) olarak adlandırıyor.</w:t>
      </w:r>
      <w:r w:rsidR="00116A77">
        <w:rPr>
          <w:rFonts w:ascii="Times New Roman" w:hAnsi="Times New Roman" w:cs="Times New Roman"/>
        </w:rPr>
        <w:br/>
      </w:r>
    </w:p>
    <w:p w14:paraId="72B6F717" w14:textId="77777777" w:rsidR="002813B7" w:rsidRDefault="000A02B7" w:rsidP="000A02B7">
      <w:pPr>
        <w:rPr>
          <w:rFonts w:ascii="Times New Roman" w:hAnsi="Times New Roman" w:cs="Times New Roman"/>
        </w:rPr>
      </w:pPr>
      <w:r w:rsidRPr="000A02B7">
        <w:rPr>
          <w:rFonts w:ascii="Times New Roman" w:hAnsi="Times New Roman" w:cs="Times New Roman"/>
        </w:rPr>
        <w:t>Piyasa geneli ofis boşluklarından ağlarken, Brookfield’ın Super Core portföyündeki doluluk oranı %9</w:t>
      </w:r>
      <w:r w:rsidR="00116A77">
        <w:rPr>
          <w:rFonts w:ascii="Times New Roman" w:hAnsi="Times New Roman" w:cs="Times New Roman"/>
        </w:rPr>
        <w:t>4</w:t>
      </w:r>
      <w:r w:rsidRPr="000A02B7">
        <w:rPr>
          <w:rFonts w:ascii="Times New Roman" w:hAnsi="Times New Roman" w:cs="Times New Roman"/>
        </w:rPr>
        <w:t xml:space="preserve"> seviyelerinde seyrediyor. Neden mi? Çünkü şirketlerin en iyileri, çalışanlarını ofise geri döndürebilmek için en kaliteli binaları, en iyi sosyal imkanları ve en merkezi lokasyonları seçmek zorunda. </w:t>
      </w:r>
    </w:p>
    <w:p w14:paraId="4E896A06" w14:textId="77777777" w:rsidR="002813B7" w:rsidRDefault="000A02B7" w:rsidP="000A02B7">
      <w:pPr>
        <w:rPr>
          <w:rFonts w:ascii="Times New Roman" w:hAnsi="Times New Roman" w:cs="Times New Roman"/>
        </w:rPr>
      </w:pPr>
      <w:r>
        <w:rPr>
          <w:rFonts w:ascii="Times New Roman" w:hAnsi="Times New Roman" w:cs="Times New Roman"/>
        </w:rPr>
        <w:lastRenderedPageBreak/>
        <w:br/>
      </w:r>
      <w:r w:rsidR="00116A77">
        <w:rPr>
          <w:noProof/>
        </w:rPr>
        <w:drawing>
          <wp:inline distT="0" distB="0" distL="0" distR="0" wp14:anchorId="7E358E39" wp14:editId="6CEC5726">
            <wp:extent cx="5943600" cy="3202305"/>
            <wp:effectExtent l="0" t="0" r="0" b="0"/>
            <wp:docPr id="1957858041" name="Picture 1" descr="A chart of a deb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58041" name="Picture 1" descr="A chart of a debate&#10;&#10;AI-generated content may be incorrect."/>
                    <pic:cNvPicPr/>
                  </pic:nvPicPr>
                  <pic:blipFill>
                    <a:blip r:embed="rId8"/>
                    <a:stretch>
                      <a:fillRect/>
                    </a:stretch>
                  </pic:blipFill>
                  <pic:spPr>
                    <a:xfrm>
                      <a:off x="0" y="0"/>
                      <a:ext cx="5943600" cy="3202305"/>
                    </a:xfrm>
                    <a:prstGeom prst="rect">
                      <a:avLst/>
                    </a:prstGeom>
                  </pic:spPr>
                </pic:pic>
              </a:graphicData>
            </a:graphic>
          </wp:inline>
        </w:drawing>
      </w:r>
      <w:r>
        <w:rPr>
          <w:rFonts w:ascii="Times New Roman" w:hAnsi="Times New Roman" w:cs="Times New Roman"/>
        </w:rPr>
        <w:br/>
      </w:r>
    </w:p>
    <w:p w14:paraId="66588455" w14:textId="70322384" w:rsidR="000A02B7" w:rsidRDefault="000A02B7" w:rsidP="000A02B7">
      <w:pPr>
        <w:rPr>
          <w:rFonts w:ascii="Times New Roman" w:hAnsi="Times New Roman" w:cs="Times New Roman"/>
        </w:rPr>
      </w:pPr>
      <w:r w:rsidRPr="000A02B7">
        <w:rPr>
          <w:rFonts w:ascii="Times New Roman" w:hAnsi="Times New Roman" w:cs="Times New Roman"/>
        </w:rPr>
        <w:t>Hatırlarsınız, "ofis bitti" diyenlerin en büyük argümanı teknoloji devlerinin evden çalışmaya geçmesiydi. Ama tablo hızla değişiyor:</w:t>
      </w:r>
    </w:p>
    <w:p w14:paraId="32CA6F2B" w14:textId="77777777" w:rsidR="002813B7" w:rsidRPr="000A02B7" w:rsidRDefault="002813B7" w:rsidP="000A02B7">
      <w:pPr>
        <w:rPr>
          <w:rFonts w:ascii="Times New Roman" w:hAnsi="Times New Roman" w:cs="Times New Roman"/>
        </w:rPr>
      </w:pPr>
    </w:p>
    <w:p w14:paraId="2C882A3F" w14:textId="48777BCD" w:rsidR="000A02B7" w:rsidRPr="000A02B7" w:rsidRDefault="000A02B7" w:rsidP="000A02B7">
      <w:pPr>
        <w:rPr>
          <w:rFonts w:ascii="Times New Roman" w:hAnsi="Times New Roman" w:cs="Times New Roman"/>
        </w:rPr>
      </w:pPr>
      <w:r w:rsidRPr="00AB217A">
        <w:rPr>
          <w:rFonts w:ascii="Times New Roman" w:hAnsi="Times New Roman" w:cs="Times New Roman"/>
          <w:b/>
          <w:bCs/>
        </w:rPr>
        <w:t>Amazon:</w:t>
      </w:r>
      <w:r w:rsidRPr="000A02B7">
        <w:rPr>
          <w:rFonts w:ascii="Times New Roman" w:hAnsi="Times New Roman" w:cs="Times New Roman"/>
        </w:rPr>
        <w:t xml:space="preserve"> Ocak 2025 itibarıyla haftada 5 gün tam zamanlı ofise dönüş kararı aldı.</w:t>
      </w:r>
    </w:p>
    <w:p w14:paraId="1276AC49" w14:textId="2AD543DC" w:rsidR="000A02B7" w:rsidRPr="000A02B7" w:rsidRDefault="000A02B7" w:rsidP="000A02B7">
      <w:pPr>
        <w:rPr>
          <w:rFonts w:ascii="Times New Roman" w:hAnsi="Times New Roman" w:cs="Times New Roman"/>
        </w:rPr>
      </w:pPr>
      <w:r w:rsidRPr="00AB217A">
        <w:rPr>
          <w:rFonts w:ascii="Times New Roman" w:hAnsi="Times New Roman" w:cs="Times New Roman"/>
          <w:b/>
          <w:bCs/>
        </w:rPr>
        <w:t>Meta (Instagram):</w:t>
      </w:r>
      <w:r w:rsidRPr="000A02B7">
        <w:rPr>
          <w:rFonts w:ascii="Times New Roman" w:hAnsi="Times New Roman" w:cs="Times New Roman"/>
        </w:rPr>
        <w:t xml:space="preserve"> Şubat 2026 itibarıyla desk-based çalışanlar için 5 gün zorunluluğu getirdi.</w:t>
      </w:r>
    </w:p>
    <w:p w14:paraId="0A948055" w14:textId="2B052540" w:rsidR="00A502A8" w:rsidRPr="000A02B7" w:rsidRDefault="000A02B7" w:rsidP="000A02B7">
      <w:pPr>
        <w:rPr>
          <w:rFonts w:ascii="Times New Roman" w:hAnsi="Times New Roman" w:cs="Times New Roman"/>
        </w:rPr>
      </w:pPr>
      <w:r w:rsidRPr="00AB217A">
        <w:rPr>
          <w:rFonts w:ascii="Times New Roman" w:hAnsi="Times New Roman" w:cs="Times New Roman"/>
          <w:b/>
          <w:bCs/>
        </w:rPr>
        <w:t>Microsoft:</w:t>
      </w:r>
      <w:r w:rsidRPr="000A02B7">
        <w:rPr>
          <w:rFonts w:ascii="Times New Roman" w:hAnsi="Times New Roman" w:cs="Times New Roman"/>
        </w:rPr>
        <w:t xml:space="preserve"> Bölgesel olarak haftada en az 3 gün ofis şartı koymaya başladı.</w:t>
      </w:r>
      <w:r w:rsidR="00A502A8">
        <w:rPr>
          <w:rFonts w:ascii="Times New Roman" w:hAnsi="Times New Roman" w:cs="Times New Roman"/>
        </w:rPr>
        <w:br/>
      </w:r>
    </w:p>
    <w:p w14:paraId="3F606553" w14:textId="77777777" w:rsidR="00A502A8" w:rsidRDefault="000A02B7" w:rsidP="000A02B7">
      <w:pPr>
        <w:rPr>
          <w:rFonts w:ascii="Times New Roman" w:hAnsi="Times New Roman" w:cs="Times New Roman"/>
        </w:rPr>
      </w:pPr>
      <w:r w:rsidRPr="000A02B7">
        <w:rPr>
          <w:rFonts w:ascii="Times New Roman" w:hAnsi="Times New Roman" w:cs="Times New Roman"/>
        </w:rPr>
        <w:t>Bu dev şirketlerin ofislere geri dönmesi, Brookfield’ın elindeki o devasa alanların değerini ve kira getirisini tekrar canlandırıyor.</w:t>
      </w:r>
    </w:p>
    <w:p w14:paraId="000F8201" w14:textId="284D7A7A" w:rsidR="000A02B7" w:rsidRPr="000A02B7" w:rsidRDefault="000A02B7" w:rsidP="000A02B7">
      <w:pPr>
        <w:rPr>
          <w:rFonts w:ascii="Times New Roman" w:hAnsi="Times New Roman" w:cs="Times New Roman"/>
        </w:rPr>
      </w:pPr>
      <w:r>
        <w:rPr>
          <w:rFonts w:ascii="Times New Roman" w:hAnsi="Times New Roman" w:cs="Times New Roman"/>
        </w:rPr>
        <w:br/>
      </w:r>
      <w:r w:rsidRPr="000A02B7">
        <w:rPr>
          <w:rFonts w:ascii="Times New Roman" w:hAnsi="Times New Roman" w:cs="Times New Roman"/>
        </w:rPr>
        <w:t>Şimdi işin mutfağına, yani tablodaki rakamlara gelelim.</w:t>
      </w:r>
    </w:p>
    <w:p w14:paraId="1BDFFB69" w14:textId="77777777" w:rsidR="002813B7" w:rsidRDefault="000A02B7" w:rsidP="000A02B7">
      <w:pPr>
        <w:rPr>
          <w:rFonts w:ascii="Times New Roman" w:hAnsi="Times New Roman" w:cs="Times New Roman"/>
        </w:rPr>
      </w:pPr>
      <w:r w:rsidRPr="000A02B7">
        <w:rPr>
          <w:rFonts w:ascii="Times New Roman" w:hAnsi="Times New Roman" w:cs="Times New Roman"/>
        </w:rPr>
        <w:t>Brookfield kendi raporlarında (IFRS standartlarına göre) gayrimenkul portföyünün değerini yaklaşık 35.7 milyar dolar olarak gösteriyor</w:t>
      </w:r>
      <w:r>
        <w:rPr>
          <w:rFonts w:ascii="Times New Roman" w:hAnsi="Times New Roman" w:cs="Times New Roman"/>
        </w:rPr>
        <w:t>.</w:t>
      </w:r>
      <w:r w:rsidRPr="000A02B7">
        <w:rPr>
          <w:rFonts w:ascii="Times New Roman" w:hAnsi="Times New Roman" w:cs="Times New Roman"/>
        </w:rPr>
        <w:t xml:space="preserve"> Ancak piyasadaki likidite sıkıntılarını ve gayrimenkul sektörüne olan genel önyargıyı hesaba katarsak, bu rakamı olduğu gibi kabul etmek biraz iyimser olabilir.</w:t>
      </w:r>
      <w:r w:rsidR="00BD4EFF">
        <w:rPr>
          <w:rFonts w:ascii="Times New Roman" w:hAnsi="Times New Roman" w:cs="Times New Roman"/>
        </w:rPr>
        <w:t xml:space="preserve"> Ben valuasyon modelimde bu degeri IFRS muhasebesi ile rapor edilenin %25 altinda, 26.8 milyar dolar olarak hesapliyorum.</w:t>
      </w:r>
    </w:p>
    <w:p w14:paraId="570F4CB0" w14:textId="09B25D44" w:rsidR="00657133" w:rsidRDefault="00BD4EFF" w:rsidP="00657133">
      <w:pPr>
        <w:rPr>
          <w:rFonts w:ascii="Times New Roman" w:hAnsi="Times New Roman" w:cs="Times New Roman"/>
        </w:rPr>
      </w:pPr>
      <w:r>
        <w:rPr>
          <w:rFonts w:ascii="Times New Roman" w:hAnsi="Times New Roman" w:cs="Times New Roman"/>
        </w:rPr>
        <w:br/>
      </w:r>
      <w:r w:rsidRPr="00BD4EFF">
        <w:rPr>
          <w:rFonts w:ascii="Times New Roman" w:hAnsi="Times New Roman" w:cs="Times New Roman"/>
        </w:rPr>
        <w:t xml:space="preserve">Neden bu iskontoyu yapıyoruz? Çünkü gayrimenkul, bir hisse senedi gibi yarın sabah </w:t>
      </w:r>
      <w:r w:rsidRPr="00BD4EFF">
        <w:rPr>
          <w:rFonts w:ascii="Times New Roman" w:hAnsi="Times New Roman" w:cs="Times New Roman"/>
        </w:rPr>
        <w:lastRenderedPageBreak/>
        <w:t>satabileceğiniz bir varlık değil. Ayrıca piyasanın bu iskontoyu (holding iskontosuyla birleşince) fiyatlaması biraz zaman alacaktır. Ancak unutmamak lazım</w:t>
      </w:r>
      <w:r w:rsidR="00657133">
        <w:rPr>
          <w:rFonts w:ascii="Times New Roman" w:hAnsi="Times New Roman" w:cs="Times New Roman"/>
        </w:rPr>
        <w:t>,</w:t>
      </w:r>
      <w:r w:rsidRPr="00BD4EFF">
        <w:rPr>
          <w:rFonts w:ascii="Times New Roman" w:hAnsi="Times New Roman" w:cs="Times New Roman"/>
        </w:rPr>
        <w:t xml:space="preserve"> Brookfield bu varlıkları satmaya başladığında genellikle IFRS değerlerinin </w:t>
      </w:r>
      <w:r w:rsidRPr="00BD4EFF">
        <w:rPr>
          <w:rFonts w:ascii="Times New Roman" w:hAnsi="Times New Roman" w:cs="Times New Roman"/>
          <w:b/>
          <w:bCs/>
        </w:rPr>
        <w:t>bile üzerinde</w:t>
      </w:r>
      <w:r w:rsidRPr="00BD4EFF">
        <w:rPr>
          <w:rFonts w:ascii="Times New Roman" w:hAnsi="Times New Roman" w:cs="Times New Roman"/>
        </w:rPr>
        <w:t xml:space="preserve"> fiyatlarla satıyor. Yani biz %25 iskonto koysak da, aslında elimizde 35 milyar dolarlık "gerçek" bir hazine yatıyor olabilir.</w:t>
      </w:r>
      <w:r w:rsidR="00657133">
        <w:rPr>
          <w:rFonts w:ascii="Times New Roman" w:hAnsi="Times New Roman" w:cs="Times New Roman"/>
        </w:rPr>
        <w:br/>
      </w:r>
      <w:r w:rsidR="00657133">
        <w:rPr>
          <w:rFonts w:ascii="Times New Roman" w:hAnsi="Times New Roman" w:cs="Times New Roman"/>
        </w:rPr>
        <w:br/>
      </w:r>
      <w:r w:rsidR="000C1363" w:rsidRPr="000C1363">
        <w:rPr>
          <w:rFonts w:ascii="Times New Roman" w:hAnsi="Times New Roman" w:cs="Times New Roman"/>
        </w:rPr>
        <w:t>Gayrimenkuldeki o "ölüm sessizliğini" nasıl fırsata çevirdiklerini anladıysak, şimdi Brookfield’ın en stratejik ve belki de gelecekte en çok konuşulacak koluna, yani Renewables &amp; Transition ($BEP) tarafına geçelim. Burası artık sadece geçmişteki gibi "rüzg</w:t>
      </w:r>
      <w:r w:rsidR="000C1363" w:rsidRPr="000C1363">
        <w:rPr>
          <w:rFonts w:ascii="Times New Roman" w:hAnsi="Times New Roman" w:cs="Times New Roman"/>
        </w:rPr>
        <w:t>a</w:t>
      </w:r>
      <w:r w:rsidR="000C1363" w:rsidRPr="000C1363">
        <w:rPr>
          <w:rFonts w:ascii="Times New Roman" w:hAnsi="Times New Roman" w:cs="Times New Roman"/>
        </w:rPr>
        <w:t>r essin, güneş açsın da elektrik üretelim" yeri değil. BEP günümüzde yapay zek</w:t>
      </w:r>
      <w:r w:rsidR="000C1363" w:rsidRPr="000C1363">
        <w:rPr>
          <w:rFonts w:ascii="Times New Roman" w:hAnsi="Times New Roman" w:cs="Times New Roman"/>
        </w:rPr>
        <w:t>a</w:t>
      </w:r>
      <w:r w:rsidR="000C1363" w:rsidRPr="000C1363">
        <w:rPr>
          <w:rFonts w:ascii="Times New Roman" w:hAnsi="Times New Roman" w:cs="Times New Roman"/>
        </w:rPr>
        <w:t xml:space="preserve"> devriminin akaryakıt istasyonu haline geliyor.</w:t>
      </w:r>
    </w:p>
    <w:p w14:paraId="2BA63FB2" w14:textId="77777777" w:rsidR="001B4BC9" w:rsidRDefault="001B4BC9" w:rsidP="00657133">
      <w:pPr>
        <w:rPr>
          <w:rFonts w:ascii="Times New Roman" w:hAnsi="Times New Roman" w:cs="Times New Roman"/>
        </w:rPr>
      </w:pPr>
    </w:p>
    <w:p w14:paraId="2C79D10B" w14:textId="2B6D6507" w:rsidR="001B4BC9" w:rsidRDefault="001B4BC9" w:rsidP="00657133">
      <w:pPr>
        <w:rPr>
          <w:rFonts w:ascii="Times New Roman" w:hAnsi="Times New Roman" w:cs="Times New Roman"/>
        </w:rPr>
      </w:pPr>
      <w:r>
        <w:rPr>
          <w:noProof/>
        </w:rPr>
        <w:drawing>
          <wp:inline distT="0" distB="0" distL="0" distR="0" wp14:anchorId="1EC995F6" wp14:editId="4E2462A1">
            <wp:extent cx="5943600" cy="3194685"/>
            <wp:effectExtent l="0" t="0" r="0" b="5715"/>
            <wp:docPr id="1354496790" name="Picture 1" descr="A screenshot of a power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96790" name="Picture 1" descr="A screenshot of a power plant&#10;&#10;AI-generated content may be incorrect."/>
                    <pic:cNvPicPr/>
                  </pic:nvPicPr>
                  <pic:blipFill>
                    <a:blip r:embed="rId9"/>
                    <a:stretch>
                      <a:fillRect/>
                    </a:stretch>
                  </pic:blipFill>
                  <pic:spPr>
                    <a:xfrm>
                      <a:off x="0" y="0"/>
                      <a:ext cx="5943600" cy="3194685"/>
                    </a:xfrm>
                    <a:prstGeom prst="rect">
                      <a:avLst/>
                    </a:prstGeom>
                  </pic:spPr>
                </pic:pic>
              </a:graphicData>
            </a:graphic>
          </wp:inline>
        </w:drawing>
      </w:r>
    </w:p>
    <w:p w14:paraId="4D04845B" w14:textId="77777777" w:rsidR="001B4BC9" w:rsidRDefault="001B4BC9" w:rsidP="00657133">
      <w:pPr>
        <w:rPr>
          <w:rFonts w:ascii="Times New Roman" w:hAnsi="Times New Roman" w:cs="Times New Roman"/>
        </w:rPr>
      </w:pPr>
    </w:p>
    <w:p w14:paraId="00CA9FDF" w14:textId="296F1AAC" w:rsidR="001B4BC9" w:rsidRDefault="001B4BC9" w:rsidP="00AB217A">
      <w:pPr>
        <w:rPr>
          <w:rFonts w:ascii="Times New Roman" w:hAnsi="Times New Roman" w:cs="Times New Roman"/>
        </w:rPr>
      </w:pPr>
      <w:r w:rsidRPr="001B4BC9">
        <w:rPr>
          <w:rFonts w:ascii="Times New Roman" w:hAnsi="Times New Roman" w:cs="Times New Roman"/>
        </w:rPr>
        <w:t>Şirketin şu anki gücü sadece mevcut santrallerinden gelmiyor</w:t>
      </w:r>
      <w:r>
        <w:rPr>
          <w:rFonts w:ascii="Times New Roman" w:hAnsi="Times New Roman" w:cs="Times New Roman"/>
        </w:rPr>
        <w:t>.</w:t>
      </w:r>
      <w:r w:rsidRPr="001B4BC9">
        <w:rPr>
          <w:rFonts w:ascii="Times New Roman" w:hAnsi="Times New Roman" w:cs="Times New Roman"/>
        </w:rPr>
        <w:t xml:space="preserve"> </w:t>
      </w:r>
      <w:r>
        <w:rPr>
          <w:rFonts w:ascii="Times New Roman" w:hAnsi="Times New Roman" w:cs="Times New Roman"/>
        </w:rPr>
        <w:t>A</w:t>
      </w:r>
      <w:r w:rsidRPr="001B4BC9">
        <w:rPr>
          <w:rFonts w:ascii="Times New Roman" w:hAnsi="Times New Roman" w:cs="Times New Roman"/>
        </w:rPr>
        <w:t>sıl büyük resim, arka planda bekleyen devasa geliştirme (development) portföyünde saklı. Brookfield şu an tam tamına 270.000 MW (270 GW) üzerinde bir yenilenebilir enerji varlık portföyünü yönetiyor. Bu rakamın büyüklüğünü anlamak için projelerin detayına bakmak yeterli</w:t>
      </w:r>
      <w:r>
        <w:rPr>
          <w:rFonts w:ascii="Times New Roman" w:hAnsi="Times New Roman" w:cs="Times New Roman"/>
        </w:rPr>
        <w:t>.</w:t>
      </w:r>
      <w:r w:rsidRPr="001B4BC9">
        <w:rPr>
          <w:rFonts w:ascii="Times New Roman" w:hAnsi="Times New Roman" w:cs="Times New Roman"/>
        </w:rPr>
        <w:t xml:space="preserve"> Sadece güneş enerjisinde 122.100 MW, rüzgârda 47.000 MW ve enerji depolama (storage) çözümlerinde 49.900 MW civarında devasa bir hazırlıkları var. Hidrodan nükleer hizmetlere, biyoyakıtlardan karbon yakalama teknolojilerine kadar her alanda bu kadar büyük bir operasyonel güce ve hazırlığa sahip olmaları, onları küresel çapta rakipsiz kılıyor. İşte bu inanılmaz ölçek ve kapasite sayesinde Microsoft gibi teknoloji devleri başka kapıyı çalmadan doğrudan Brookfield ile masaya oturuyor.</w:t>
      </w:r>
    </w:p>
    <w:p w14:paraId="24218A52" w14:textId="77777777" w:rsidR="001B4BC9" w:rsidRDefault="001B4BC9" w:rsidP="00AB217A">
      <w:pPr>
        <w:rPr>
          <w:rFonts w:ascii="Times New Roman" w:hAnsi="Times New Roman" w:cs="Times New Roman"/>
        </w:rPr>
      </w:pPr>
    </w:p>
    <w:p w14:paraId="2C88F62B" w14:textId="282C8574" w:rsidR="001B4BC9" w:rsidRDefault="001B4BC9" w:rsidP="00AB217A">
      <w:pPr>
        <w:rPr>
          <w:rFonts w:ascii="Times New Roman" w:hAnsi="Times New Roman" w:cs="Times New Roman"/>
        </w:rPr>
      </w:pPr>
      <w:r>
        <w:rPr>
          <w:noProof/>
        </w:rPr>
        <w:lastRenderedPageBreak/>
        <w:drawing>
          <wp:inline distT="0" distB="0" distL="0" distR="0" wp14:anchorId="4F0878D3" wp14:editId="4D1A2C32">
            <wp:extent cx="5943600" cy="2692400"/>
            <wp:effectExtent l="0" t="0" r="0" b="0"/>
            <wp:docPr id="1609945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5656" name="Picture 1" descr="A screenshot of a computer&#10;&#10;AI-generated content may be incorrect."/>
                    <pic:cNvPicPr/>
                  </pic:nvPicPr>
                  <pic:blipFill>
                    <a:blip r:embed="rId10"/>
                    <a:stretch>
                      <a:fillRect/>
                    </a:stretch>
                  </pic:blipFill>
                  <pic:spPr>
                    <a:xfrm>
                      <a:off x="0" y="0"/>
                      <a:ext cx="5943600" cy="2692400"/>
                    </a:xfrm>
                    <a:prstGeom prst="rect">
                      <a:avLst/>
                    </a:prstGeom>
                  </pic:spPr>
                </pic:pic>
              </a:graphicData>
            </a:graphic>
          </wp:inline>
        </w:drawing>
      </w:r>
    </w:p>
    <w:p w14:paraId="44AD4ECD" w14:textId="77777777" w:rsidR="001B4BC9" w:rsidRDefault="001B4BC9" w:rsidP="00AB217A">
      <w:pPr>
        <w:rPr>
          <w:rFonts w:ascii="Times New Roman" w:hAnsi="Times New Roman" w:cs="Times New Roman"/>
        </w:rPr>
      </w:pPr>
    </w:p>
    <w:p w14:paraId="7328F43F" w14:textId="35C43EE3" w:rsidR="00004B85" w:rsidRDefault="00004B85" w:rsidP="00AB217A">
      <w:pPr>
        <w:rPr>
          <w:rFonts w:ascii="Times New Roman" w:hAnsi="Times New Roman" w:cs="Times New Roman"/>
        </w:rPr>
      </w:pPr>
      <w:r w:rsidRPr="00004B85">
        <w:rPr>
          <w:rFonts w:ascii="Times New Roman" w:hAnsi="Times New Roman" w:cs="Times New Roman"/>
        </w:rPr>
        <w:t>Brookfield, Mayıs 2024'te BEP üzerinden Microsoft ile tarihin en büyük temiz enerji tedarik anlaşmasını imzaladı. 10.5 GW nedir? BEP'i anlamak için şu rakama bakmak lazım: 10.5 GW. Bu, Microsoft’un kuracağı o devasa veri merkezlerinin enerjisinin Brookfield’an geleceği anlamına geliyor. 10.5 GW demek, yaklaşık 8 milyon evin elektriğini tek başına karşılamak demek. Tek bir şirketin bu kadar büyük bir kapasiteyi tek bir müşteriye ayırması, Brookfield'ın ölçeğinin ne kadar korkutucu olduğunu gösteriyor.</w:t>
      </w:r>
    </w:p>
    <w:p w14:paraId="100697A7" w14:textId="77777777" w:rsidR="001B4BC9" w:rsidRDefault="001B4BC9" w:rsidP="00AB217A">
      <w:pPr>
        <w:rPr>
          <w:rFonts w:ascii="Times New Roman" w:hAnsi="Times New Roman" w:cs="Times New Roman"/>
        </w:rPr>
      </w:pPr>
    </w:p>
    <w:p w14:paraId="5CDAEA3A" w14:textId="49E5DCCE" w:rsidR="00004B85" w:rsidRDefault="001B4BC9" w:rsidP="00AB217A">
      <w:pPr>
        <w:rPr>
          <w:rFonts w:ascii="Times New Roman" w:hAnsi="Times New Roman" w:cs="Times New Roman"/>
        </w:rPr>
      </w:pPr>
      <w:r w:rsidRPr="001B4BC9">
        <w:rPr>
          <w:rFonts w:ascii="Times New Roman" w:hAnsi="Times New Roman" w:cs="Times New Roman"/>
        </w:rPr>
        <w:t>Şimdi asıl heyecan verici yere, nükleer enerjinin kalbine yani Westinghouse hikâyesine gelelim. Zamanında bitmek bilmeyen inşaat maliyetleri ve proje aşımları yüzünden iflasın eşiğine gelmiş bu dev ismi Brookfield aldığında birçok kişi şüpheyle bakmıştı</w:t>
      </w:r>
      <w:r>
        <w:rPr>
          <w:rFonts w:ascii="Times New Roman" w:hAnsi="Times New Roman" w:cs="Times New Roman"/>
        </w:rPr>
        <w:t>. A</w:t>
      </w:r>
      <w:r w:rsidRPr="001B4BC9">
        <w:rPr>
          <w:rFonts w:ascii="Times New Roman" w:hAnsi="Times New Roman" w:cs="Times New Roman"/>
        </w:rPr>
        <w:t>ncak bugün görüyoruz ki nükleer enerji, yapay zekâ devriminin en kritik halkası haline geldi.</w:t>
      </w:r>
    </w:p>
    <w:p w14:paraId="00472D80" w14:textId="03D3CC1F" w:rsidR="001B4BC9" w:rsidRDefault="001B4BC9" w:rsidP="00AB217A">
      <w:pPr>
        <w:rPr>
          <w:rFonts w:ascii="Times New Roman" w:hAnsi="Times New Roman" w:cs="Times New Roman"/>
        </w:rPr>
      </w:pPr>
      <w:r>
        <w:rPr>
          <w:noProof/>
        </w:rPr>
        <w:lastRenderedPageBreak/>
        <w:drawing>
          <wp:inline distT="0" distB="0" distL="0" distR="0" wp14:anchorId="6F4A7303" wp14:editId="6B228111">
            <wp:extent cx="5943600" cy="2960370"/>
            <wp:effectExtent l="0" t="0" r="0" b="0"/>
            <wp:docPr id="100356167" name="Picture 1"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6167" name="Picture 1" descr="A close-up of a form&#10;&#10;AI-generated content may be incorrect."/>
                    <pic:cNvPicPr/>
                  </pic:nvPicPr>
                  <pic:blipFill>
                    <a:blip r:embed="rId11"/>
                    <a:stretch>
                      <a:fillRect/>
                    </a:stretch>
                  </pic:blipFill>
                  <pic:spPr>
                    <a:xfrm>
                      <a:off x="0" y="0"/>
                      <a:ext cx="5943600" cy="2960370"/>
                    </a:xfrm>
                    <a:prstGeom prst="rect">
                      <a:avLst/>
                    </a:prstGeom>
                  </pic:spPr>
                </pic:pic>
              </a:graphicData>
            </a:graphic>
          </wp:inline>
        </w:drawing>
      </w:r>
    </w:p>
    <w:p w14:paraId="71A42AD1" w14:textId="77777777" w:rsidR="001B4BC9" w:rsidRDefault="001B4BC9" w:rsidP="00AB217A">
      <w:pPr>
        <w:rPr>
          <w:rFonts w:ascii="Times New Roman" w:hAnsi="Times New Roman" w:cs="Times New Roman"/>
        </w:rPr>
      </w:pPr>
    </w:p>
    <w:p w14:paraId="1065DF82" w14:textId="77777777" w:rsidR="00D53460" w:rsidRDefault="00004B85" w:rsidP="00D53460">
      <w:pPr>
        <w:rPr>
          <w:rFonts w:ascii="Times New Roman" w:hAnsi="Times New Roman" w:cs="Times New Roman"/>
        </w:rPr>
      </w:pPr>
      <w:r w:rsidRPr="00004B85">
        <w:rPr>
          <w:rFonts w:ascii="Times New Roman" w:hAnsi="Times New Roman" w:cs="Times New Roman"/>
        </w:rPr>
        <w:t>Peki Westinghouse neden bu kadar önemli? Çünkü güneş batınca veya rüzgâr durunca o devasa veri merkezlerinin "beyni" duramaz. Yapay zekâ merkezleri 7/24 kesintisiz, karbon salınımı olmayan bir güç istiyor ve bunu dünyada nükleerden başka sağlayabilecek hiçbir kaynak yok. Brookfield'ın ABD hükümeti ile yaptığı tarihi anlaşma ise işin rengini tamamen değiştirdi. Westinghouse teknolojisiyle kurulacak olan en az 80 milyar dolarlık yeni reaktör projelerinde, eskiden şirketi batıran maliyet aşımı risklerini artık hükümetin üstlendiği bir model kurgulandı. Yani Brookfield sadece teknolojiyi ve işletmeyi verip kârına bakacak, "beton fiyatı arttı" diye iflas etmeyecek. Bu risk karşılığında devlet, Westinghouse'un gelecekteki o muazzam değer artışına ortak oluyor. Yapılan stratejik anlaşmaya göre, eğer Westinghouse'un değeri Ocak 2029'a kadar 30 milyar doların üzerine çıkarsa, ABD hükümeti bu şirketin halka arz edilmesini (IPO) talep etme hakkına sahip olacak. Bu süreçte devlet, sağladığı kredi garantileri ve risk yönetimi karşılığında şirketin yaklaşık %10'luk bir hissesine sembolik bir bedelle sahip olma hakkını (warrant/option) cebinde tutuyor. Bu durum gerçekleşirse BEP’in tuttuğu Westinghouse payı (%51), günümüzdeki toplam şirket değerinin üstünde olabilir.</w:t>
      </w:r>
    </w:p>
    <w:p w14:paraId="5D8DA715" w14:textId="1E4FBCAE" w:rsidR="00D53460" w:rsidRDefault="00AB217A" w:rsidP="00D53460">
      <w:pPr>
        <w:rPr>
          <w:rFonts w:ascii="Times New Roman" w:hAnsi="Times New Roman" w:cs="Times New Roman"/>
        </w:rPr>
      </w:pPr>
      <w:r>
        <w:rPr>
          <w:rFonts w:ascii="Times New Roman" w:hAnsi="Times New Roman" w:cs="Times New Roman"/>
        </w:rPr>
        <w:br/>
      </w:r>
      <w:r w:rsidR="00D53460" w:rsidRPr="00D53460">
        <w:rPr>
          <w:rFonts w:ascii="Times New Roman" w:hAnsi="Times New Roman" w:cs="Times New Roman"/>
        </w:rPr>
        <w:t>Tabloya baktığımızda BEP için Brookfield’ın 8,5 milyar dolarlık değerine karşılık benim 8</w:t>
      </w:r>
      <w:r w:rsidR="00D53460">
        <w:rPr>
          <w:rFonts w:ascii="Times New Roman" w:hAnsi="Times New Roman" w:cs="Times New Roman"/>
        </w:rPr>
        <w:t>,</w:t>
      </w:r>
      <w:r w:rsidR="00D53460" w:rsidRPr="00D53460">
        <w:rPr>
          <w:rFonts w:ascii="Times New Roman" w:hAnsi="Times New Roman" w:cs="Times New Roman"/>
        </w:rPr>
        <w:t>9 milyar dolar gibi daha yüksek bir rakam yazmamın nedeni de asıl bu. Bazı analistler buraya 8 milyar doların altında bir sayı yazabilir, fakat bana göre BEP’i değerlerken sadece hisse değeri değil, Microsoft ve Google ile olan kontratlar da bir o kadar önemli. Bunun üstüne ABD anlaşmasından sonra hissenin yükselmesi ile gelen değeri birleştirince günümüzde 8</w:t>
      </w:r>
      <w:r w:rsidR="00D53460">
        <w:rPr>
          <w:rFonts w:ascii="Times New Roman" w:hAnsi="Times New Roman" w:cs="Times New Roman"/>
        </w:rPr>
        <w:t>.</w:t>
      </w:r>
      <w:r w:rsidR="00D53460" w:rsidRPr="00D53460">
        <w:rPr>
          <w:rFonts w:ascii="Times New Roman" w:hAnsi="Times New Roman" w:cs="Times New Roman"/>
        </w:rPr>
        <w:t>9 milyar dolar makul değer olarak sayılabilir.</w:t>
      </w:r>
      <w:r w:rsidR="00D53460">
        <w:rPr>
          <w:rFonts w:ascii="Times New Roman" w:hAnsi="Times New Roman" w:cs="Times New Roman"/>
        </w:rPr>
        <w:br/>
      </w:r>
    </w:p>
    <w:p w14:paraId="279A8087" w14:textId="40333748" w:rsidR="00D53460" w:rsidRDefault="00D53460" w:rsidP="00D53460">
      <w:pPr>
        <w:rPr>
          <w:rFonts w:ascii="Times New Roman" w:hAnsi="Times New Roman" w:cs="Times New Roman"/>
        </w:rPr>
      </w:pPr>
      <w:r w:rsidRPr="00D53460">
        <w:rPr>
          <w:rFonts w:ascii="Times New Roman" w:hAnsi="Times New Roman" w:cs="Times New Roman"/>
          <w:b/>
          <w:bCs/>
        </w:rPr>
        <w:lastRenderedPageBreak/>
        <w:t>Infrastructure (BIP)</w:t>
      </w:r>
      <w:r w:rsidRPr="00D53460">
        <w:rPr>
          <w:rFonts w:ascii="Times New Roman" w:hAnsi="Times New Roman" w:cs="Times New Roman"/>
        </w:rPr>
        <w:t xml:space="preserve"> ve </w:t>
      </w:r>
      <w:r w:rsidRPr="00D53460">
        <w:rPr>
          <w:rFonts w:ascii="Times New Roman" w:hAnsi="Times New Roman" w:cs="Times New Roman"/>
          <w:b/>
          <w:bCs/>
        </w:rPr>
        <w:t>Private Equity (BBU)</w:t>
      </w:r>
      <w:r w:rsidRPr="00D53460">
        <w:rPr>
          <w:rFonts w:ascii="Times New Roman" w:hAnsi="Times New Roman" w:cs="Times New Roman"/>
        </w:rPr>
        <w:t xml:space="preserve"> kısımlarını hızlıca geçeceğim çünkü dürüst olalım, buradaki detaylar biraz sıkıcı. Özetle</w:t>
      </w:r>
      <w:r>
        <w:rPr>
          <w:rFonts w:ascii="Times New Roman" w:hAnsi="Times New Roman" w:cs="Times New Roman"/>
        </w:rPr>
        <w:t>,</w:t>
      </w:r>
      <w:r w:rsidRPr="00D53460">
        <w:rPr>
          <w:rFonts w:ascii="Times New Roman" w:hAnsi="Times New Roman" w:cs="Times New Roman"/>
        </w:rPr>
        <w:t xml:space="preserve"> BIP küresel veri ve ulaşım ağlarını, BBU ise sanayi ve hizmet sektöründeki şirket yatırımlarını temsil ediyor. Tabloda Brookfield'ın değerleri ile benim tahminlerim arasındaki farkın sebebi ise 30 Eylül raporundan beri bu şirketlerin borsa fiyatlarında yaşanan yükseliş. Ben piyasadaki güncel durumu yansıttığım için rakamlarım Brookfield'ın statik rapor verilerinden bir tık daha yukarıda duruyor.</w:t>
      </w:r>
    </w:p>
    <w:p w14:paraId="3550DF56" w14:textId="77777777" w:rsidR="00D53460" w:rsidRDefault="00D53460" w:rsidP="00D53460">
      <w:pPr>
        <w:rPr>
          <w:rFonts w:ascii="Times New Roman" w:hAnsi="Times New Roman" w:cs="Times New Roman"/>
        </w:rPr>
      </w:pPr>
    </w:p>
    <w:p w14:paraId="75E6A3CE" w14:textId="61CF3BF3" w:rsidR="00D53460" w:rsidRDefault="000C1363" w:rsidP="00D53460">
      <w:pPr>
        <w:rPr>
          <w:rFonts w:ascii="Times New Roman" w:hAnsi="Times New Roman" w:cs="Times New Roman"/>
        </w:rPr>
      </w:pPr>
      <w:r w:rsidRPr="000C1363">
        <w:rPr>
          <w:rFonts w:ascii="Times New Roman" w:hAnsi="Times New Roman" w:cs="Times New Roman"/>
        </w:rPr>
        <w:t xml:space="preserve">Sırada beni en çok heyecanlandıran alan, </w:t>
      </w:r>
      <w:r w:rsidRPr="000C1363">
        <w:rPr>
          <w:rFonts w:ascii="Times New Roman" w:hAnsi="Times New Roman" w:cs="Times New Roman"/>
          <w:b/>
          <w:bCs/>
        </w:rPr>
        <w:t>Wealth Solutions</w:t>
      </w:r>
      <w:r w:rsidRPr="000C1363">
        <w:rPr>
          <w:rFonts w:ascii="Times New Roman" w:hAnsi="Times New Roman" w:cs="Times New Roman"/>
        </w:rPr>
        <w:t xml:space="preserve"> var. Burayı aslında Brookfield’ın "gizli sosu" ve şirketi bir nevi "Berkshire Hathaway 2.0" yapan yer olarak görebiliriz.</w:t>
      </w:r>
    </w:p>
    <w:p w14:paraId="4597F3FB" w14:textId="77777777" w:rsidR="000C1363" w:rsidRPr="000C1363" w:rsidRDefault="000C1363" w:rsidP="00D53460">
      <w:pPr>
        <w:rPr>
          <w:rFonts w:ascii="Times New Roman" w:hAnsi="Times New Roman" w:cs="Times New Roman"/>
        </w:rPr>
      </w:pPr>
    </w:p>
    <w:p w14:paraId="4410343A" w14:textId="32923C59" w:rsidR="00D53460" w:rsidRDefault="00D53460" w:rsidP="00D53460">
      <w:pPr>
        <w:rPr>
          <w:rFonts w:ascii="Times New Roman" w:hAnsi="Times New Roman" w:cs="Times New Roman"/>
        </w:rPr>
      </w:pPr>
      <w:r w:rsidRPr="00D53460">
        <w:rPr>
          <w:rFonts w:ascii="Times New Roman" w:hAnsi="Times New Roman" w:cs="Times New Roman"/>
        </w:rPr>
        <w:t>Warren Buffett’ın en büyük dehası, sigorta şirketlerindeki "float" mekanizmasını kullanmasıdır. Yani sigorta primleri bugün kasaya girer, ama tazminatlar yıllar sonra ödenir</w:t>
      </w:r>
      <w:r>
        <w:rPr>
          <w:rFonts w:ascii="Times New Roman" w:hAnsi="Times New Roman" w:cs="Times New Roman"/>
        </w:rPr>
        <w:t>.</w:t>
      </w:r>
      <w:r w:rsidRPr="00D53460">
        <w:rPr>
          <w:rFonts w:ascii="Times New Roman" w:hAnsi="Times New Roman" w:cs="Times New Roman"/>
        </w:rPr>
        <w:t xml:space="preserve"> </w:t>
      </w:r>
      <w:r>
        <w:rPr>
          <w:rFonts w:ascii="Times New Roman" w:hAnsi="Times New Roman" w:cs="Times New Roman"/>
        </w:rPr>
        <w:t>B</w:t>
      </w:r>
      <w:r w:rsidRPr="00D53460">
        <w:rPr>
          <w:rFonts w:ascii="Times New Roman" w:hAnsi="Times New Roman" w:cs="Times New Roman"/>
        </w:rPr>
        <w:t>u arada o para Buffett’ın elinde "bedava" veya çok düşük maliyetli bir sermaye olarak kalır. İşte Brookfield, Wealth Solutions ile tam olarak bu modeli kurguluyor. Hatta Bruce Flatt, bu birimin ileride tüm operasyonun merkezi haline gelebileceğinin sinyallerini veriyor.</w:t>
      </w:r>
    </w:p>
    <w:p w14:paraId="46862DA3" w14:textId="77777777" w:rsidR="00D53460" w:rsidRDefault="00D53460" w:rsidP="00D53460">
      <w:pPr>
        <w:rPr>
          <w:rFonts w:ascii="Times New Roman" w:hAnsi="Times New Roman" w:cs="Times New Roman"/>
        </w:rPr>
      </w:pPr>
    </w:p>
    <w:p w14:paraId="0378DA69" w14:textId="2CD0F62A" w:rsidR="00EF67B9" w:rsidRDefault="00D53460" w:rsidP="00D53460">
      <w:pPr>
        <w:rPr>
          <w:rFonts w:ascii="Times New Roman" w:hAnsi="Times New Roman" w:cs="Times New Roman"/>
        </w:rPr>
      </w:pPr>
      <w:r w:rsidRPr="00D53460">
        <w:rPr>
          <w:rFonts w:ascii="Times New Roman" w:hAnsi="Times New Roman" w:cs="Times New Roman"/>
        </w:rPr>
        <w:t xml:space="preserve">Peki Brookfield’ın modeli neden bu kadar heyecan verici? </w:t>
      </w:r>
      <w:r w:rsidR="00EF67B9">
        <w:rPr>
          <w:rFonts w:ascii="Times New Roman" w:hAnsi="Times New Roman" w:cs="Times New Roman"/>
        </w:rPr>
        <w:t>Cevap basit, s</w:t>
      </w:r>
      <w:r w:rsidRPr="00D53460">
        <w:rPr>
          <w:rFonts w:ascii="Times New Roman" w:hAnsi="Times New Roman" w:cs="Times New Roman"/>
        </w:rPr>
        <w:t xml:space="preserve">igorta işi üzerinden devasa bir nakit (float) topluyorlar. Sigorta şirketleri normalde bu parayı çok güvenli ama düşük getirili tahvillere yatırır. Ancak Brookfield’ın elinde dünyanın en iyi altyapı, enerji ve gayrimenkul portföyü var. Onlar bu düşük maliyetli sigorta parasını alıp, kendi uzmanlık alanlarındaki </w:t>
      </w:r>
      <w:r w:rsidRPr="00EF67B9">
        <w:rPr>
          <w:rFonts w:ascii="Times New Roman" w:hAnsi="Times New Roman" w:cs="Times New Roman"/>
        </w:rPr>
        <w:t>%12-%15</w:t>
      </w:r>
      <w:r w:rsidRPr="00D53460">
        <w:rPr>
          <w:rFonts w:ascii="Times New Roman" w:hAnsi="Times New Roman" w:cs="Times New Roman"/>
        </w:rPr>
        <w:t xml:space="preserve"> getiri potansiyeli olan yüksek kaliteli varlıklara yatırıyorlar. Yani bir tarafta maliyeti %2-%5 olan bir borç, diğer tarafta %15 kazanan bir varlık var</w:t>
      </w:r>
      <w:r w:rsidR="00EF67B9">
        <w:rPr>
          <w:rFonts w:ascii="Times New Roman" w:hAnsi="Times New Roman" w:cs="Times New Roman"/>
        </w:rPr>
        <w:t>. A</w:t>
      </w:r>
      <w:r w:rsidRPr="00D53460">
        <w:rPr>
          <w:rFonts w:ascii="Times New Roman" w:hAnsi="Times New Roman" w:cs="Times New Roman"/>
        </w:rPr>
        <w:t>radaki o muazzam fark (spread) doğrudan BN hissedarlarının cebine kâr olarak kalıyor.</w:t>
      </w:r>
    </w:p>
    <w:p w14:paraId="4626FF4B" w14:textId="77777777" w:rsidR="00EF67B9" w:rsidRDefault="00EF67B9" w:rsidP="00D53460">
      <w:pPr>
        <w:rPr>
          <w:rFonts w:ascii="Times New Roman" w:hAnsi="Times New Roman" w:cs="Times New Roman"/>
        </w:rPr>
      </w:pPr>
    </w:p>
    <w:p w14:paraId="434CDF04" w14:textId="0B6F6BDA" w:rsidR="00EF67B9" w:rsidRPr="00657133" w:rsidRDefault="00EF67B9" w:rsidP="00D53460">
      <w:pPr>
        <w:rPr>
          <w:rFonts w:ascii="Times New Roman" w:hAnsi="Times New Roman" w:cs="Times New Roman"/>
        </w:rPr>
      </w:pPr>
      <w:r>
        <w:rPr>
          <w:noProof/>
        </w:rPr>
        <w:lastRenderedPageBreak/>
        <w:drawing>
          <wp:inline distT="0" distB="0" distL="0" distR="0" wp14:anchorId="4C894623" wp14:editId="25DA14AA">
            <wp:extent cx="5943600" cy="2966085"/>
            <wp:effectExtent l="0" t="0" r="0" b="5715"/>
            <wp:docPr id="1267232228" name="Picture 1" descr="A white background with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32228" name="Picture 1" descr="A white background with blue circles&#10;&#10;AI-generated content may be incorrect."/>
                    <pic:cNvPicPr/>
                  </pic:nvPicPr>
                  <pic:blipFill>
                    <a:blip r:embed="rId12"/>
                    <a:stretch>
                      <a:fillRect/>
                    </a:stretch>
                  </pic:blipFill>
                  <pic:spPr>
                    <a:xfrm>
                      <a:off x="0" y="0"/>
                      <a:ext cx="5943600" cy="2966085"/>
                    </a:xfrm>
                    <a:prstGeom prst="rect">
                      <a:avLst/>
                    </a:prstGeom>
                  </pic:spPr>
                </pic:pic>
              </a:graphicData>
            </a:graphic>
          </wp:inline>
        </w:drawing>
      </w:r>
    </w:p>
    <w:p w14:paraId="3F51E364" w14:textId="00409DB8" w:rsidR="00BD4EFF" w:rsidRDefault="00BD4EFF" w:rsidP="00BF5033">
      <w:pPr>
        <w:rPr>
          <w:rFonts w:ascii="Times New Roman" w:hAnsi="Times New Roman" w:cs="Times New Roman"/>
        </w:rPr>
      </w:pPr>
    </w:p>
    <w:p w14:paraId="1342B2B4" w14:textId="08C83095" w:rsidR="00EF67B9" w:rsidRDefault="00EF67B9" w:rsidP="00BF5033">
      <w:pPr>
        <w:rPr>
          <w:rFonts w:ascii="Times New Roman" w:hAnsi="Times New Roman" w:cs="Times New Roman"/>
        </w:rPr>
      </w:pPr>
      <w:r w:rsidRPr="00EF67B9">
        <w:rPr>
          <w:rFonts w:ascii="Times New Roman" w:hAnsi="Times New Roman" w:cs="Times New Roman"/>
        </w:rPr>
        <w:t>Brookfield bu kolunun önümüzdeki 5 yıl içinde 300 milyara ulaşmasını ve zamanla 600 milyara ulaşmasını bekliyor. Bu ne demek? Günümüzdeki Wealth Solutions marjlarını bu rakamlara uygularsak, Brookfield’ın günümüzde ürettiği toplam dağıtılabilir kazanç (distributable earnings) kadar parayı sırf Wealth Solutions üzerinden üretebilir.</w:t>
      </w:r>
    </w:p>
    <w:p w14:paraId="2C347395" w14:textId="77777777" w:rsidR="00EF67B9" w:rsidRDefault="00EF67B9" w:rsidP="00BF5033">
      <w:pPr>
        <w:rPr>
          <w:rFonts w:ascii="Times New Roman" w:hAnsi="Times New Roman" w:cs="Times New Roman"/>
        </w:rPr>
      </w:pPr>
    </w:p>
    <w:p w14:paraId="0A3FEDC9" w14:textId="0043B1C0" w:rsidR="00EF67B9" w:rsidRDefault="00EF67B9" w:rsidP="00BF5033">
      <w:pPr>
        <w:rPr>
          <w:rFonts w:ascii="Times New Roman" w:hAnsi="Times New Roman" w:cs="Times New Roman"/>
        </w:rPr>
      </w:pPr>
      <w:r>
        <w:rPr>
          <w:noProof/>
        </w:rPr>
        <w:drawing>
          <wp:inline distT="0" distB="0" distL="0" distR="0" wp14:anchorId="4006C63A" wp14:editId="6A8A74E8">
            <wp:extent cx="5943600" cy="3019425"/>
            <wp:effectExtent l="0" t="0" r="0" b="9525"/>
            <wp:docPr id="727373442"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3442" name="Picture 1" descr="A pie chart with numbers and text&#10;&#10;AI-generated content may be incorrect."/>
                    <pic:cNvPicPr/>
                  </pic:nvPicPr>
                  <pic:blipFill>
                    <a:blip r:embed="rId13"/>
                    <a:stretch>
                      <a:fillRect/>
                    </a:stretch>
                  </pic:blipFill>
                  <pic:spPr>
                    <a:xfrm>
                      <a:off x="0" y="0"/>
                      <a:ext cx="5943600" cy="3019425"/>
                    </a:xfrm>
                    <a:prstGeom prst="rect">
                      <a:avLst/>
                    </a:prstGeom>
                  </pic:spPr>
                </pic:pic>
              </a:graphicData>
            </a:graphic>
          </wp:inline>
        </w:drawing>
      </w:r>
    </w:p>
    <w:p w14:paraId="7805671A" w14:textId="77777777" w:rsidR="00EF67B9" w:rsidRDefault="00EF67B9" w:rsidP="00BF5033">
      <w:pPr>
        <w:rPr>
          <w:rFonts w:ascii="Times New Roman" w:hAnsi="Times New Roman" w:cs="Times New Roman"/>
        </w:rPr>
      </w:pPr>
    </w:p>
    <w:p w14:paraId="1885B6F5" w14:textId="64F36280" w:rsidR="00EF67B9" w:rsidRDefault="00EF67B9" w:rsidP="00BF5033">
      <w:pPr>
        <w:rPr>
          <w:rFonts w:ascii="Times New Roman" w:hAnsi="Times New Roman" w:cs="Times New Roman"/>
        </w:rPr>
      </w:pPr>
      <w:r w:rsidRPr="00EF67B9">
        <w:rPr>
          <w:rFonts w:ascii="Times New Roman" w:hAnsi="Times New Roman" w:cs="Times New Roman"/>
        </w:rPr>
        <w:lastRenderedPageBreak/>
        <w:t>Aynı zamanda Brookfield önümüzdeki 5 yıl içinde buradan 53 milyar dolarlık bir serbest nakit akışı bekliyor. Bu, şirketin günümüzdeki piyasa değerinin (Market Cap) yarısını sadece Wealth Solutions üzerinden 5 yıl içinde kazanacak olması demek.</w:t>
      </w:r>
    </w:p>
    <w:p w14:paraId="0476DC44" w14:textId="3B4F252A" w:rsidR="005C48AD" w:rsidRDefault="005C48AD" w:rsidP="00BF5033">
      <w:pPr>
        <w:rPr>
          <w:rFonts w:ascii="Times New Roman" w:hAnsi="Times New Roman" w:cs="Times New Roman"/>
        </w:rPr>
      </w:pPr>
    </w:p>
    <w:p w14:paraId="48D3E492" w14:textId="0AE7445A" w:rsidR="005C48AD" w:rsidRDefault="005C48AD" w:rsidP="005C48AD">
      <w:pPr>
        <w:rPr>
          <w:rFonts w:ascii="Times New Roman" w:hAnsi="Times New Roman" w:cs="Times New Roman"/>
        </w:rPr>
      </w:pPr>
      <w:r w:rsidRPr="005C48AD">
        <w:rPr>
          <w:rFonts w:ascii="Times New Roman" w:hAnsi="Times New Roman" w:cs="Times New Roman"/>
        </w:rPr>
        <w:t>Tabloya baktığımızda Brookfield’ın Wealth Solutions'ı 26,8 milyar dolar olarak, benim ise 24 milyar dolar olarak değerlediğimi görebilirsiniz. Diyeceksiniz ki; senin için en heyecan verici kısımsa neden bu kadar düşük bir değer? Tek nedeni muhafazakâr olmak. Bence Wealth Solutions önümüzdeki 5 yıl içinde 65 milyar doların üzerinde bir değere çok rahat bir şekilde çıkabilir, fakat Wealth Solutions Brookfield’ın daha yeni bir kolu olduğu için, kendilerini kanıtlayana kadar muhafazakâr olmakta fayda var.</w:t>
      </w:r>
    </w:p>
    <w:p w14:paraId="61BE23CA" w14:textId="77777777" w:rsidR="005C48AD" w:rsidRDefault="005C48AD" w:rsidP="005C48AD">
      <w:pPr>
        <w:rPr>
          <w:rFonts w:ascii="Times New Roman" w:hAnsi="Times New Roman" w:cs="Times New Roman"/>
        </w:rPr>
      </w:pPr>
    </w:p>
    <w:p w14:paraId="57A164D7" w14:textId="7D7285B4" w:rsidR="005C48AD" w:rsidRDefault="005C48AD" w:rsidP="005C48AD">
      <w:pPr>
        <w:rPr>
          <w:rFonts w:ascii="Times New Roman" w:hAnsi="Times New Roman" w:cs="Times New Roman"/>
        </w:rPr>
      </w:pPr>
      <w:r w:rsidRPr="005C48AD">
        <w:rPr>
          <w:rFonts w:ascii="Times New Roman" w:hAnsi="Times New Roman" w:cs="Times New Roman"/>
        </w:rPr>
        <w:t xml:space="preserve">Gelelim tablodaki en gizemli ve aslında Brookfield’ın değerini asıl </w:t>
      </w:r>
      <w:r>
        <w:rPr>
          <w:rFonts w:ascii="Times New Roman" w:hAnsi="Times New Roman" w:cs="Times New Roman"/>
        </w:rPr>
        <w:t xml:space="preserve">yapay zeka uzerinden </w:t>
      </w:r>
      <w:r w:rsidRPr="005C48AD">
        <w:rPr>
          <w:rFonts w:ascii="Times New Roman" w:hAnsi="Times New Roman" w:cs="Times New Roman"/>
        </w:rPr>
        <w:t>patlata</w:t>
      </w:r>
      <w:r>
        <w:rPr>
          <w:rFonts w:ascii="Times New Roman" w:hAnsi="Times New Roman" w:cs="Times New Roman"/>
        </w:rPr>
        <w:t>bilecek</w:t>
      </w:r>
      <w:r w:rsidRPr="005C48AD">
        <w:rPr>
          <w:rFonts w:ascii="Times New Roman" w:hAnsi="Times New Roman" w:cs="Times New Roman"/>
        </w:rPr>
        <w:t xml:space="preserve"> olan kısma</w:t>
      </w:r>
      <w:r>
        <w:rPr>
          <w:rFonts w:ascii="Times New Roman" w:hAnsi="Times New Roman" w:cs="Times New Roman"/>
        </w:rPr>
        <w:t>,</w:t>
      </w:r>
      <w:r w:rsidRPr="005C48AD">
        <w:rPr>
          <w:rFonts w:ascii="Times New Roman" w:hAnsi="Times New Roman" w:cs="Times New Roman"/>
        </w:rPr>
        <w:t xml:space="preserve"> </w:t>
      </w:r>
      <w:r w:rsidRPr="005C48AD">
        <w:rPr>
          <w:rFonts w:ascii="Times New Roman" w:hAnsi="Times New Roman" w:cs="Times New Roman"/>
          <w:b/>
          <w:bCs/>
        </w:rPr>
        <w:t>Carried Interest (Carry)</w:t>
      </w:r>
      <w:r w:rsidRPr="005C48AD">
        <w:rPr>
          <w:rFonts w:ascii="Times New Roman" w:hAnsi="Times New Roman" w:cs="Times New Roman"/>
        </w:rPr>
        <w:t>. Hatırlarsan</w:t>
      </w:r>
      <w:r>
        <w:rPr>
          <w:rFonts w:ascii="Times New Roman" w:hAnsi="Times New Roman" w:cs="Times New Roman"/>
        </w:rPr>
        <w:t>iz</w:t>
      </w:r>
      <w:r w:rsidRPr="005C48AD">
        <w:rPr>
          <w:rFonts w:ascii="Times New Roman" w:hAnsi="Times New Roman" w:cs="Times New Roman"/>
        </w:rPr>
        <w:t xml:space="preserve"> BAM (Varlık Yönetimi) kısmında bundan biraz bahsetmiştik ama burada bir parantez açmak lazım.</w:t>
      </w:r>
    </w:p>
    <w:p w14:paraId="68A45C19" w14:textId="77777777" w:rsidR="00E23C3F" w:rsidRDefault="005C48AD" w:rsidP="00E23C3F">
      <w:pPr>
        <w:rPr>
          <w:rFonts w:ascii="Times New Roman" w:hAnsi="Times New Roman" w:cs="Times New Roman"/>
        </w:rPr>
      </w:pPr>
      <w:r>
        <w:rPr>
          <w:rFonts w:ascii="Times New Roman" w:hAnsi="Times New Roman" w:cs="Times New Roman"/>
        </w:rPr>
        <w:br/>
      </w:r>
      <w:r w:rsidRPr="005C48AD">
        <w:rPr>
          <w:rFonts w:ascii="Times New Roman" w:hAnsi="Times New Roman" w:cs="Times New Roman"/>
        </w:rPr>
        <w:t>Carry'yi şöyle düşünebili</w:t>
      </w:r>
      <w:r>
        <w:rPr>
          <w:rFonts w:ascii="Times New Roman" w:hAnsi="Times New Roman" w:cs="Times New Roman"/>
        </w:rPr>
        <w:t>riz.</w:t>
      </w:r>
      <w:r w:rsidRPr="005C48AD">
        <w:rPr>
          <w:rFonts w:ascii="Times New Roman" w:hAnsi="Times New Roman" w:cs="Times New Roman"/>
        </w:rPr>
        <w:t xml:space="preserve"> Brookfield, başkalarının parasını yönetirken belirli bir kâr eşiğini aştığında, toplam kârın yaklaşık </w:t>
      </w:r>
      <w:r w:rsidRPr="00E23C3F">
        <w:rPr>
          <w:rFonts w:ascii="Times New Roman" w:hAnsi="Times New Roman" w:cs="Times New Roman"/>
        </w:rPr>
        <w:t>%20’sini</w:t>
      </w:r>
      <w:r w:rsidRPr="005C48AD">
        <w:rPr>
          <w:rFonts w:ascii="Times New Roman" w:hAnsi="Times New Roman" w:cs="Times New Roman"/>
        </w:rPr>
        <w:t xml:space="preserve"> bonus olarak alır. Bu para aslında teknik olarak "kazanılmış" bir paradır ama henüz varlıklar satılmadığı için Brookfield’ın banka hesabına geçmemiştir. Yani kâğıt üzerinde duran, varlıkların satılacağı günü </w:t>
      </w:r>
      <w:r w:rsidR="00E23C3F">
        <w:rPr>
          <w:rFonts w:ascii="Times New Roman" w:hAnsi="Times New Roman" w:cs="Times New Roman"/>
        </w:rPr>
        <w:t>bekleyen</w:t>
      </w:r>
      <w:r w:rsidRPr="005C48AD">
        <w:rPr>
          <w:rFonts w:ascii="Times New Roman" w:hAnsi="Times New Roman" w:cs="Times New Roman"/>
        </w:rPr>
        <w:t xml:space="preserve"> devasa bir hazine gibidir.</w:t>
      </w:r>
    </w:p>
    <w:p w14:paraId="1193804A" w14:textId="77777777" w:rsidR="00E23C3F" w:rsidRDefault="00E23C3F" w:rsidP="00E23C3F">
      <w:pPr>
        <w:rPr>
          <w:rFonts w:ascii="Times New Roman" w:hAnsi="Times New Roman" w:cs="Times New Roman"/>
        </w:rPr>
      </w:pPr>
    </w:p>
    <w:p w14:paraId="7FB592CE" w14:textId="39C4DDEC" w:rsidR="00E23C3F" w:rsidRDefault="00E23C3F" w:rsidP="00E23C3F">
      <w:pPr>
        <w:rPr>
          <w:rFonts w:ascii="Times New Roman" w:hAnsi="Times New Roman" w:cs="Times New Roman"/>
        </w:rPr>
      </w:pPr>
      <w:r>
        <w:rPr>
          <w:noProof/>
        </w:rPr>
        <w:drawing>
          <wp:inline distT="0" distB="0" distL="0" distR="0" wp14:anchorId="508266A6" wp14:editId="2A28DFD3">
            <wp:extent cx="5943600" cy="2899410"/>
            <wp:effectExtent l="0" t="0" r="0" b="0"/>
            <wp:docPr id="1497700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00681" name="Picture 1" descr="A screenshot of a computer&#10;&#10;AI-generated content may be incorrect."/>
                    <pic:cNvPicPr/>
                  </pic:nvPicPr>
                  <pic:blipFill>
                    <a:blip r:embed="rId14"/>
                    <a:stretch>
                      <a:fillRect/>
                    </a:stretch>
                  </pic:blipFill>
                  <pic:spPr>
                    <a:xfrm>
                      <a:off x="0" y="0"/>
                      <a:ext cx="5943600" cy="2899410"/>
                    </a:xfrm>
                    <a:prstGeom prst="rect">
                      <a:avLst/>
                    </a:prstGeom>
                  </pic:spPr>
                </pic:pic>
              </a:graphicData>
            </a:graphic>
          </wp:inline>
        </w:drawing>
      </w:r>
      <w:r>
        <w:rPr>
          <w:rFonts w:ascii="Times New Roman" w:hAnsi="Times New Roman" w:cs="Times New Roman"/>
        </w:rPr>
        <w:br/>
      </w:r>
      <w:r w:rsidRPr="00E23C3F">
        <w:rPr>
          <w:rFonts w:ascii="Times New Roman" w:hAnsi="Times New Roman" w:cs="Times New Roman"/>
        </w:rPr>
        <w:br/>
      </w:r>
      <w:r w:rsidRPr="00E23C3F">
        <w:rPr>
          <w:rFonts w:ascii="Times New Roman" w:hAnsi="Times New Roman" w:cs="Times New Roman"/>
        </w:rPr>
        <w:lastRenderedPageBreak/>
        <w:t xml:space="preserve">Bu carry işinde aslında BN (ana şirket) hissedarlarını mest eden çok özel bir detay daha var. BAM’in yönettiği fonlardan kazandığı o toplam carry miktarının tam </w:t>
      </w:r>
      <w:r w:rsidRPr="00E23C3F">
        <w:rPr>
          <w:rFonts w:ascii="Times New Roman" w:hAnsi="Times New Roman" w:cs="Times New Roman"/>
          <w:b/>
          <w:bCs/>
        </w:rPr>
        <w:t>%33’ü</w:t>
      </w:r>
      <w:r w:rsidRPr="00E23C3F">
        <w:rPr>
          <w:rFonts w:ascii="Times New Roman" w:hAnsi="Times New Roman" w:cs="Times New Roman"/>
        </w:rPr>
        <w:t>, daha hiçbir masrafa veya paydaşa bölünmeden doğrudan ana şirket olan BN’in kasasına "royalty" (telif hakkı) olarak akıyor. Yani BN, sadece BAM’in ortağı olduğu için değil, bu sistemin kurucusu ve üst aklı olduğu için pastadan en büyük dilimi daha işin başında alıyor. Kalan %67’lik kârın da yine %73’üne BAM’deki payı üzerinden ortak olduğu düşünülürse, BN aslında üretilen tüm performans kârının neredeyse %80’inden fazlasına tek başına hükmediyor.</w:t>
      </w:r>
    </w:p>
    <w:p w14:paraId="3A5E9321" w14:textId="77777777" w:rsidR="00E23C3F" w:rsidRPr="00E23C3F" w:rsidRDefault="00E23C3F" w:rsidP="00E23C3F"/>
    <w:p w14:paraId="73CDEEE1" w14:textId="77777777" w:rsidR="00E23C3F" w:rsidRDefault="00E23C3F" w:rsidP="00E23C3F">
      <w:pPr>
        <w:rPr>
          <w:rFonts w:ascii="Times New Roman" w:hAnsi="Times New Roman" w:cs="Times New Roman"/>
        </w:rPr>
      </w:pPr>
      <w:r w:rsidRPr="00E23C3F">
        <w:rPr>
          <w:rFonts w:ascii="Times New Roman" w:hAnsi="Times New Roman" w:cs="Times New Roman"/>
        </w:rPr>
        <w:t xml:space="preserve">Sadece başkalarının parası üzerinden komisyon almakla da yetinmiyorlar; masaya kendi paralarını da koyarak yatırımcıya "biz bu işe güveniyoruz" mesajını çok net veriyorlar. Eskiden bu oranlar daha düşüktü ama bugün yeni kurulan dev fonlarda Brookfield’ın kendi cebinden koyduğu sermaye oranı (GP Commitment) </w:t>
      </w:r>
      <w:r w:rsidRPr="00E23C3F">
        <w:rPr>
          <w:rFonts w:ascii="Times New Roman" w:hAnsi="Times New Roman" w:cs="Times New Roman"/>
          <w:b/>
          <w:bCs/>
        </w:rPr>
        <w:t>%25 ile %33</w:t>
      </w:r>
      <w:r w:rsidRPr="00E23C3F">
        <w:rPr>
          <w:rFonts w:ascii="Times New Roman" w:hAnsi="Times New Roman" w:cs="Times New Roman"/>
        </w:rPr>
        <w:t xml:space="preserve"> seviyelerine kadar çıkmış durumda. Yani hem kendi koydukları o büyük sermayeden %15-20 getiri alıyorlar hem de dışarıdan gelen milyarlarca doların kârına ortak oluyorlar.</w:t>
      </w:r>
    </w:p>
    <w:p w14:paraId="63EEDB55" w14:textId="77777777" w:rsidR="00E23C3F" w:rsidRDefault="00E23C3F" w:rsidP="00E23C3F">
      <w:pPr>
        <w:rPr>
          <w:rFonts w:ascii="Times New Roman" w:hAnsi="Times New Roman" w:cs="Times New Roman"/>
        </w:rPr>
      </w:pPr>
    </w:p>
    <w:p w14:paraId="67AD8AC6" w14:textId="606E76CA" w:rsidR="00E23C3F" w:rsidRDefault="00E23C3F" w:rsidP="00E23C3F">
      <w:pPr>
        <w:rPr>
          <w:rFonts w:ascii="Times New Roman" w:hAnsi="Times New Roman" w:cs="Times New Roman"/>
        </w:rPr>
      </w:pPr>
      <w:r>
        <w:rPr>
          <w:noProof/>
        </w:rPr>
        <w:drawing>
          <wp:inline distT="0" distB="0" distL="0" distR="0" wp14:anchorId="08D01979" wp14:editId="015D6FBB">
            <wp:extent cx="5943600" cy="2840990"/>
            <wp:effectExtent l="0" t="0" r="0" b="0"/>
            <wp:docPr id="183746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6957" name="Picture 1" descr="A screenshot of a computer&#10;&#10;AI-generated content may be incorrect."/>
                    <pic:cNvPicPr/>
                  </pic:nvPicPr>
                  <pic:blipFill>
                    <a:blip r:embed="rId15"/>
                    <a:stretch>
                      <a:fillRect/>
                    </a:stretch>
                  </pic:blipFill>
                  <pic:spPr>
                    <a:xfrm>
                      <a:off x="0" y="0"/>
                      <a:ext cx="5943600" cy="2840990"/>
                    </a:xfrm>
                    <a:prstGeom prst="rect">
                      <a:avLst/>
                    </a:prstGeom>
                  </pic:spPr>
                </pic:pic>
              </a:graphicData>
            </a:graphic>
          </wp:inline>
        </w:drawing>
      </w:r>
    </w:p>
    <w:p w14:paraId="746C4471" w14:textId="77777777" w:rsidR="00E23C3F" w:rsidRPr="00E23C3F" w:rsidRDefault="00E23C3F" w:rsidP="00E23C3F">
      <w:pPr>
        <w:rPr>
          <w:rFonts w:ascii="Times New Roman" w:hAnsi="Times New Roman" w:cs="Times New Roman"/>
        </w:rPr>
      </w:pPr>
    </w:p>
    <w:p w14:paraId="2EF0ED00" w14:textId="65FFBCB5" w:rsidR="005C48AD" w:rsidRDefault="00325847" w:rsidP="005C48AD">
      <w:pPr>
        <w:rPr>
          <w:rFonts w:ascii="Times New Roman" w:hAnsi="Times New Roman" w:cs="Times New Roman"/>
        </w:rPr>
      </w:pPr>
      <w:r w:rsidRPr="00325847">
        <w:rPr>
          <w:rFonts w:ascii="Times New Roman" w:hAnsi="Times New Roman" w:cs="Times New Roman"/>
        </w:rPr>
        <w:t>Tablodaki rakamlara dönersek; Brookfield bu birikmiş hazineye 33,7 milyar dolar gibi iddialı bir değer biçerken, ben çok daha ayakları yere basan ve sadece hâlihazırda tahakkuk etmiş parayı baz alan 22,6 milyar dolarlık bir rakamda kaldım. Aradaki farkın sebebi, muhafazakâr olmak adına gelecekteki carry beklentisi (target) değerinin sadece yarısını hesaba katmamdır. Bu sayede buradaki değeri; Brookfield’ın geçmişte kazandığı fakat henüz realize olmamış carry ile gelecek beklentileri üzerinden yapılan değerlemenin yarısının toplamı olarak varsayıyoruz.</w:t>
      </w:r>
    </w:p>
    <w:p w14:paraId="0FFC00F8" w14:textId="6AFE2123" w:rsidR="00325847" w:rsidRDefault="00D522D6" w:rsidP="005C48AD">
      <w:pPr>
        <w:rPr>
          <w:rFonts w:ascii="Times New Roman" w:hAnsi="Times New Roman" w:cs="Times New Roman"/>
        </w:rPr>
      </w:pPr>
      <w:r w:rsidRPr="00D522D6">
        <w:rPr>
          <w:rFonts w:ascii="Times New Roman" w:hAnsi="Times New Roman" w:cs="Times New Roman"/>
        </w:rPr>
        <w:lastRenderedPageBreak/>
        <w:t>Analizin sonuna gelirken, çoğu yatırımcının en çok çekindiği ama aslında Brookfield’ın finansal kalesini en sağlam kılan kısma</w:t>
      </w:r>
      <w:r>
        <w:rPr>
          <w:rFonts w:ascii="Times New Roman" w:hAnsi="Times New Roman" w:cs="Times New Roman"/>
        </w:rPr>
        <w:t>,</w:t>
      </w:r>
      <w:r w:rsidRPr="00D522D6">
        <w:rPr>
          <w:rFonts w:ascii="Times New Roman" w:hAnsi="Times New Roman" w:cs="Times New Roman"/>
        </w:rPr>
        <w:t xml:space="preserve"> yani nakit mevcudu, borçlar ve "holding iskontosu" sonrası çıkan asıl değere bakalım</w:t>
      </w:r>
    </w:p>
    <w:p w14:paraId="6165C0AC" w14:textId="425588AE" w:rsidR="00D522D6" w:rsidRDefault="00D522D6" w:rsidP="005C48AD">
      <w:pPr>
        <w:rPr>
          <w:rFonts w:ascii="Times New Roman" w:hAnsi="Times New Roman" w:cs="Times New Roman"/>
        </w:rPr>
      </w:pPr>
      <w:r w:rsidRPr="00D522D6">
        <w:rPr>
          <w:rFonts w:ascii="Times New Roman" w:hAnsi="Times New Roman" w:cs="Times New Roman"/>
        </w:rPr>
        <w:br/>
        <w:t>Tabloda gördüğünüz 2,278 milyar dolarlık nakit ve finansal varlık, şirketin her an operasyona hazır tuttuğu sıcak parayı temsil ediyor. Gelelim asıl mevzuya</w:t>
      </w:r>
      <w:r>
        <w:rPr>
          <w:rFonts w:ascii="Times New Roman" w:hAnsi="Times New Roman" w:cs="Times New Roman"/>
        </w:rPr>
        <w:t>,</w:t>
      </w:r>
      <w:r w:rsidRPr="00D522D6">
        <w:rPr>
          <w:rFonts w:ascii="Times New Roman" w:hAnsi="Times New Roman" w:cs="Times New Roman"/>
        </w:rPr>
        <w:t xml:space="preserve"> 14,170 milyar dolarlık kurumsal borç (Corporate Borrowings).</w:t>
      </w:r>
    </w:p>
    <w:p w14:paraId="70B4739E" w14:textId="77777777" w:rsidR="00D522D6" w:rsidRDefault="00D522D6" w:rsidP="005C48AD">
      <w:pPr>
        <w:rPr>
          <w:rFonts w:ascii="Times New Roman" w:hAnsi="Times New Roman" w:cs="Times New Roman"/>
        </w:rPr>
      </w:pPr>
    </w:p>
    <w:p w14:paraId="17398E00" w14:textId="32A528D7" w:rsidR="000C1286" w:rsidRDefault="00D522D6" w:rsidP="005C48AD">
      <w:pPr>
        <w:rPr>
          <w:rFonts w:ascii="Times New Roman" w:hAnsi="Times New Roman" w:cs="Times New Roman"/>
        </w:rPr>
      </w:pPr>
      <w:r>
        <w:rPr>
          <w:rFonts w:ascii="Times New Roman" w:hAnsi="Times New Roman" w:cs="Times New Roman"/>
        </w:rPr>
        <w:t>B</w:t>
      </w:r>
      <w:r w:rsidRPr="00D522D6">
        <w:rPr>
          <w:rFonts w:ascii="Times New Roman" w:hAnsi="Times New Roman" w:cs="Times New Roman"/>
        </w:rPr>
        <w:t>urada çok kritik bir ayrım var</w:t>
      </w:r>
      <w:r>
        <w:rPr>
          <w:rFonts w:ascii="Times New Roman" w:hAnsi="Times New Roman" w:cs="Times New Roman"/>
        </w:rPr>
        <w:t>,</w:t>
      </w:r>
      <w:r w:rsidRPr="00D522D6">
        <w:rPr>
          <w:rFonts w:ascii="Times New Roman" w:hAnsi="Times New Roman" w:cs="Times New Roman"/>
        </w:rPr>
        <w:t xml:space="preserve"> Brookfield’ın toplam borcu çok daha yüksek görünse de, o borçların devasa bir kısmı sadece ilgili varlığa (mesela belirli bir binaya veya baraja) aittir ve ana şirketi bağlamaz (non-recourse). Bizim tabloda gördüğümüz bu 14 milyar dolar ise ana şirketin seviyesindeki, yani doğrudan BN'i bağlayan borçtur. Şirketin sahip olduğu devasa varlıklar ve ürettiği nakit akışı yanında bu rakam oldukça yönetilebilir ve makul bir seviyede kalıyor. Üzerine bir de </w:t>
      </w:r>
      <w:r w:rsidRPr="000C1286">
        <w:rPr>
          <w:rFonts w:ascii="Times New Roman" w:hAnsi="Times New Roman" w:cs="Times New Roman"/>
        </w:rPr>
        <w:t>3,543 milyar dolarlık imtiyazlı hisse ve sermaye menkul kıymetlerini</w:t>
      </w:r>
      <w:r w:rsidRPr="00D522D6">
        <w:rPr>
          <w:rFonts w:ascii="Times New Roman" w:hAnsi="Times New Roman" w:cs="Times New Roman"/>
        </w:rPr>
        <w:t xml:space="preserve"> (Preferred Shares) eklediğimizde, şirketin sermaye yapısı tamamlanıyor.</w:t>
      </w:r>
    </w:p>
    <w:p w14:paraId="322B8E8A" w14:textId="77777777" w:rsidR="000C1286" w:rsidRDefault="000C1286" w:rsidP="005C48AD">
      <w:pPr>
        <w:rPr>
          <w:rFonts w:ascii="Times New Roman" w:hAnsi="Times New Roman" w:cs="Times New Roman"/>
        </w:rPr>
      </w:pPr>
    </w:p>
    <w:p w14:paraId="15A2AE2C" w14:textId="77777777" w:rsidR="000C1286" w:rsidRPr="000C1286" w:rsidRDefault="000C1286" w:rsidP="000C1286">
      <w:pPr>
        <w:rPr>
          <w:rFonts w:ascii="Times New Roman" w:hAnsi="Times New Roman" w:cs="Times New Roman"/>
        </w:rPr>
      </w:pPr>
      <w:r w:rsidRPr="000C1286">
        <w:rPr>
          <w:rFonts w:ascii="Times New Roman" w:hAnsi="Times New Roman" w:cs="Times New Roman"/>
        </w:rPr>
        <w:t>Şimdi tüm bu parçaları birleştirdiğimizde (SOTP), hisse başı değer olarak ortaya çıkan tablo şu:</w:t>
      </w:r>
    </w:p>
    <w:p w14:paraId="59641336" w14:textId="77777777" w:rsidR="000C1286" w:rsidRDefault="000C1286" w:rsidP="005C48AD">
      <w:pPr>
        <w:rPr>
          <w:rFonts w:ascii="Times New Roman" w:hAnsi="Times New Roman" w:cs="Times New Roman"/>
        </w:rPr>
      </w:pPr>
    </w:p>
    <w:p w14:paraId="50979E72" w14:textId="730D7D62" w:rsidR="000C1286" w:rsidRDefault="000C1286" w:rsidP="005C48AD">
      <w:pPr>
        <w:rPr>
          <w:rFonts w:ascii="Times New Roman" w:hAnsi="Times New Roman" w:cs="Times New Roman"/>
        </w:rPr>
      </w:pPr>
      <w:r>
        <w:rPr>
          <w:noProof/>
        </w:rPr>
        <w:drawing>
          <wp:inline distT="0" distB="0" distL="0" distR="0" wp14:anchorId="67901A27" wp14:editId="40D7A49E">
            <wp:extent cx="5943600" cy="2713355"/>
            <wp:effectExtent l="0" t="0" r="0" b="0"/>
            <wp:docPr id="6273383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38342" name="Picture 1" descr="A screenshot of a computer screen&#10;&#10;AI-generated content may be incorrect."/>
                    <pic:cNvPicPr/>
                  </pic:nvPicPr>
                  <pic:blipFill>
                    <a:blip r:embed="rId5"/>
                    <a:stretch>
                      <a:fillRect/>
                    </a:stretch>
                  </pic:blipFill>
                  <pic:spPr>
                    <a:xfrm>
                      <a:off x="0" y="0"/>
                      <a:ext cx="5943600" cy="2713355"/>
                    </a:xfrm>
                    <a:prstGeom prst="rect">
                      <a:avLst/>
                    </a:prstGeom>
                  </pic:spPr>
                </pic:pic>
              </a:graphicData>
            </a:graphic>
          </wp:inline>
        </w:drawing>
      </w:r>
    </w:p>
    <w:p w14:paraId="1E5FB904" w14:textId="77777777" w:rsidR="005C48AD" w:rsidRDefault="005C48AD" w:rsidP="005C48AD">
      <w:pPr>
        <w:rPr>
          <w:rFonts w:ascii="Times New Roman" w:hAnsi="Times New Roman" w:cs="Times New Roman"/>
        </w:rPr>
      </w:pPr>
    </w:p>
    <w:p w14:paraId="4EA77635" w14:textId="321D3360" w:rsidR="000C1363" w:rsidRDefault="000C1363" w:rsidP="00E37138">
      <w:pPr>
        <w:spacing w:line="240" w:lineRule="auto"/>
        <w:rPr>
          <w:rFonts w:ascii="Times New Roman" w:hAnsi="Times New Roman" w:cs="Times New Roman"/>
        </w:rPr>
      </w:pPr>
      <w:r w:rsidRPr="000C1363">
        <w:rPr>
          <w:rFonts w:ascii="Times New Roman" w:hAnsi="Times New Roman" w:cs="Times New Roman"/>
        </w:rPr>
        <w:t>Öncelikle</w:t>
      </w:r>
      <w:r>
        <w:rPr>
          <w:rFonts w:ascii="Times New Roman" w:hAnsi="Times New Roman" w:cs="Times New Roman"/>
        </w:rPr>
        <w:t xml:space="preserve"> </w:t>
      </w:r>
      <w:r w:rsidRPr="000C1363">
        <w:rPr>
          <w:rFonts w:ascii="Times New Roman" w:hAnsi="Times New Roman" w:cs="Times New Roman"/>
        </w:rPr>
        <w:t xml:space="preserve">Brookfield’ın kendi hesabına bakalım. Şirket, tüm bu iş kollarını topladığında hisse başına 72,47 dolar bir değer (NAV) biçiyor. Bu, hissenin şu anki fiyatının olması gereken değerin %60 altında olması demek. Şimdi benim muhafazakâr tahminime gelelim. Ben her kalemde biraz </w:t>
      </w:r>
      <w:r w:rsidRPr="000C1363">
        <w:rPr>
          <w:rFonts w:ascii="Times New Roman" w:hAnsi="Times New Roman" w:cs="Times New Roman"/>
        </w:rPr>
        <w:lastRenderedPageBreak/>
        <w:t xml:space="preserve">daha "yere yakın" durduğum için hisse başına 60,28 dolar gibi bir rakama ulaşıyorum. Bu hisse, benim tahminimin %33 altında </w:t>
      </w:r>
      <w:r w:rsidRPr="000C1363">
        <w:rPr>
          <w:rFonts w:ascii="Times New Roman" w:hAnsi="Times New Roman" w:cs="Times New Roman"/>
        </w:rPr>
        <w:t xml:space="preserve">demek. </w:t>
      </w:r>
    </w:p>
    <w:p w14:paraId="787E4F2A" w14:textId="77777777" w:rsidR="000C1363" w:rsidRDefault="000C1363" w:rsidP="00E37138">
      <w:pPr>
        <w:spacing w:line="240" w:lineRule="auto"/>
        <w:rPr>
          <w:rFonts w:ascii="Times New Roman" w:hAnsi="Times New Roman" w:cs="Times New Roman"/>
        </w:rPr>
      </w:pPr>
    </w:p>
    <w:p w14:paraId="68AF1626" w14:textId="0801F883" w:rsidR="00E37138" w:rsidRPr="000C1363" w:rsidRDefault="000C1363" w:rsidP="00E37138">
      <w:pPr>
        <w:spacing w:line="240" w:lineRule="auto"/>
        <w:rPr>
          <w:rFonts w:ascii="Times New Roman" w:hAnsi="Times New Roman" w:cs="Times New Roman"/>
        </w:rPr>
      </w:pPr>
      <w:r w:rsidRPr="000C1363">
        <w:rPr>
          <w:rFonts w:ascii="Times New Roman" w:hAnsi="Times New Roman" w:cs="Times New Roman"/>
        </w:rPr>
        <w:t xml:space="preserve">Şimdi </w:t>
      </w:r>
      <w:r w:rsidR="00E37138" w:rsidRPr="000C1363">
        <w:rPr>
          <w:rFonts w:ascii="Times New Roman" w:hAnsi="Times New Roman" w:cs="Times New Roman"/>
        </w:rPr>
        <w:t>b</w:t>
      </w:r>
      <w:r w:rsidR="000C1286" w:rsidRPr="000C1363">
        <w:rPr>
          <w:rFonts w:ascii="Times New Roman" w:hAnsi="Times New Roman" w:cs="Times New Roman"/>
        </w:rPr>
        <w:t xml:space="preserve">enim </w:t>
      </w:r>
      <w:r w:rsidR="00E37138" w:rsidRPr="000C1363">
        <w:rPr>
          <w:rFonts w:ascii="Times New Roman" w:hAnsi="Times New Roman" w:cs="Times New Roman"/>
        </w:rPr>
        <w:t>m</w:t>
      </w:r>
      <w:r w:rsidR="000C1286" w:rsidRPr="000C1363">
        <w:rPr>
          <w:rFonts w:ascii="Times New Roman" w:hAnsi="Times New Roman" w:cs="Times New Roman"/>
        </w:rPr>
        <w:t xml:space="preserve">uhafazakar </w:t>
      </w:r>
      <w:r w:rsidR="00E37138" w:rsidRPr="000C1363">
        <w:rPr>
          <w:rFonts w:ascii="Times New Roman" w:hAnsi="Times New Roman" w:cs="Times New Roman"/>
        </w:rPr>
        <w:t>t</w:t>
      </w:r>
      <w:r w:rsidR="000C1286" w:rsidRPr="000C1363">
        <w:rPr>
          <w:rFonts w:ascii="Times New Roman" w:hAnsi="Times New Roman" w:cs="Times New Roman"/>
        </w:rPr>
        <w:t>ahminim</w:t>
      </w:r>
      <w:r w:rsidR="00E37138" w:rsidRPr="000C1363">
        <w:rPr>
          <w:rFonts w:ascii="Times New Roman" w:hAnsi="Times New Roman" w:cs="Times New Roman"/>
        </w:rPr>
        <w:t>e gelelim.</w:t>
      </w:r>
      <w:r w:rsidR="000C1286" w:rsidRPr="000C1363">
        <w:rPr>
          <w:rFonts w:ascii="Times New Roman" w:hAnsi="Times New Roman" w:cs="Times New Roman"/>
        </w:rPr>
        <w:t xml:space="preserve"> </w:t>
      </w:r>
      <w:r w:rsidR="00E37138" w:rsidRPr="000C1363">
        <w:rPr>
          <w:rFonts w:ascii="Times New Roman" w:hAnsi="Times New Roman" w:cs="Times New Roman"/>
        </w:rPr>
        <w:t xml:space="preserve">Ben </w:t>
      </w:r>
      <w:r w:rsidR="000C1286" w:rsidRPr="000C1363">
        <w:rPr>
          <w:rFonts w:ascii="Times New Roman" w:hAnsi="Times New Roman" w:cs="Times New Roman"/>
        </w:rPr>
        <w:t>her kalemde biraz daha "yere yakın" durduğum için hisse başına $60.28 dolar gibi bir rakama ulaşıyorum. Bu hisse benim tahminimin %33 altinda demek.</w:t>
      </w:r>
      <w:r w:rsidR="000C1286" w:rsidRPr="000C1363">
        <w:rPr>
          <w:rFonts w:ascii="Times New Roman" w:hAnsi="Times New Roman" w:cs="Times New Roman"/>
        </w:rPr>
        <w:br/>
      </w:r>
    </w:p>
    <w:p w14:paraId="6127EA22" w14:textId="54D7D13A" w:rsidR="000C1286" w:rsidRDefault="00E37138" w:rsidP="00E37138">
      <w:pPr>
        <w:spacing w:line="240" w:lineRule="auto"/>
        <w:rPr>
          <w:rFonts w:ascii="Times New Roman" w:hAnsi="Times New Roman" w:cs="Times New Roman"/>
        </w:rPr>
      </w:pPr>
      <w:r>
        <w:rPr>
          <w:rFonts w:ascii="Times New Roman" w:hAnsi="Times New Roman" w:cs="Times New Roman"/>
        </w:rPr>
        <w:t xml:space="preserve">Son olarak holding iskontosunu unutmamak lazim. </w:t>
      </w:r>
      <w:r w:rsidR="000C1286" w:rsidRPr="000C1286">
        <w:rPr>
          <w:rFonts w:ascii="Times New Roman" w:hAnsi="Times New Roman" w:cs="Times New Roman"/>
        </w:rPr>
        <w:t>Piyasa, holding yapılarını genelde "bütün, parçalarından daha az değerlidir" mantığıyla iskontolu fiyatlar. Brookfield’ın $72,47 tahmini üzerinden %25 gibi çok ağır bir holding iskontosu uygularsak, hisse fiyatı $54,35 dolara düşüyor. Bu hâlde bile günümüzdeki yaklaşık $45,28 dolarlık fiyata göre %20'lik bir "upside" (yükseliş potansiyeli) görebiliyoruz.</w:t>
      </w:r>
    </w:p>
    <w:p w14:paraId="70EE49D9" w14:textId="77777777" w:rsidR="000C1286" w:rsidRPr="000C1286" w:rsidRDefault="000C1286" w:rsidP="005C48AD">
      <w:pPr>
        <w:rPr>
          <w:rFonts w:ascii="Times New Roman" w:hAnsi="Times New Roman" w:cs="Times New Roman"/>
        </w:rPr>
      </w:pPr>
    </w:p>
    <w:p w14:paraId="2CF17EFC" w14:textId="04C261C7" w:rsidR="000C1286" w:rsidRPr="000C1286" w:rsidRDefault="000C1286" w:rsidP="000C1286">
      <w:pPr>
        <w:rPr>
          <w:rFonts w:ascii="Times New Roman" w:hAnsi="Times New Roman" w:cs="Times New Roman"/>
        </w:rPr>
      </w:pPr>
      <w:r w:rsidRPr="000C1286">
        <w:rPr>
          <w:rFonts w:ascii="Times New Roman" w:hAnsi="Times New Roman" w:cs="Times New Roman"/>
        </w:rPr>
        <w:t>Bir de Brookfield’ı benzer alternatif varlık (asset) firmaları ile karşılaştıralım</w:t>
      </w:r>
    </w:p>
    <w:p w14:paraId="2CFEFDF0" w14:textId="77777777" w:rsidR="000C1286" w:rsidRDefault="000C1286" w:rsidP="005C48AD">
      <w:pPr>
        <w:rPr>
          <w:rFonts w:ascii="Times New Roman" w:hAnsi="Times New Roman" w:cs="Times New Roman"/>
        </w:rPr>
      </w:pPr>
    </w:p>
    <w:p w14:paraId="0EC29EC7" w14:textId="5B51DEBB" w:rsidR="000C1286" w:rsidRDefault="000C1286" w:rsidP="005C48AD">
      <w:pPr>
        <w:rPr>
          <w:rFonts w:ascii="Times New Roman" w:hAnsi="Times New Roman" w:cs="Times New Roman"/>
        </w:rPr>
      </w:pPr>
      <w:r>
        <w:rPr>
          <w:noProof/>
        </w:rPr>
        <w:drawing>
          <wp:inline distT="0" distB="0" distL="0" distR="0" wp14:anchorId="6F5A4860" wp14:editId="0C0A8683">
            <wp:extent cx="4476750" cy="3114675"/>
            <wp:effectExtent l="0" t="0" r="0" b="9525"/>
            <wp:docPr id="1023294800" name="Picture 1" descr="A blue and white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94800" name="Picture 1" descr="A blue and white company name&#10;&#10;AI-generated content may be incorrect."/>
                    <pic:cNvPicPr/>
                  </pic:nvPicPr>
                  <pic:blipFill>
                    <a:blip r:embed="rId16"/>
                    <a:stretch>
                      <a:fillRect/>
                    </a:stretch>
                  </pic:blipFill>
                  <pic:spPr>
                    <a:xfrm>
                      <a:off x="0" y="0"/>
                      <a:ext cx="4476750" cy="3114675"/>
                    </a:xfrm>
                    <a:prstGeom prst="rect">
                      <a:avLst/>
                    </a:prstGeom>
                  </pic:spPr>
                </pic:pic>
              </a:graphicData>
            </a:graphic>
          </wp:inline>
        </w:drawing>
      </w:r>
    </w:p>
    <w:p w14:paraId="75E28B31" w14:textId="77777777" w:rsidR="000C1286" w:rsidRDefault="000C1286" w:rsidP="005C48AD">
      <w:pPr>
        <w:rPr>
          <w:rFonts w:ascii="Times New Roman" w:hAnsi="Times New Roman" w:cs="Times New Roman"/>
        </w:rPr>
      </w:pPr>
    </w:p>
    <w:p w14:paraId="7AF393A0" w14:textId="7056BD9D" w:rsidR="000C1286" w:rsidRDefault="000C1286" w:rsidP="000C1286">
      <w:pPr>
        <w:rPr>
          <w:rFonts w:ascii="Times New Roman" w:hAnsi="Times New Roman" w:cs="Times New Roman"/>
        </w:rPr>
      </w:pPr>
      <w:r w:rsidRPr="000C1286">
        <w:rPr>
          <w:rFonts w:ascii="Times New Roman" w:hAnsi="Times New Roman" w:cs="Times New Roman"/>
        </w:rPr>
        <w:t>Tabloda gördüğünüz gibi Brookfield, benzer şirketler arasında değerlemesi en düşük kalmış şirket. Fakat büyümesine baktığımızda aslında en tepelerde olmayı hak ediyor. Benzer şirketlerin ortalama değerlerine baktığımızda; günümüzdeki P/DE (Fiyat/Dağıtılabilir Kazanç) üzerinden %40’lık bir upside, beklenen (forward) P/DE üzerinden ise %31’lik bir upside'a varıyoruz.</w:t>
      </w:r>
    </w:p>
    <w:p w14:paraId="34DA047D" w14:textId="77777777" w:rsidR="00E66C1D" w:rsidRDefault="00E66C1D" w:rsidP="000C1286">
      <w:pPr>
        <w:rPr>
          <w:rFonts w:ascii="Times New Roman" w:hAnsi="Times New Roman" w:cs="Times New Roman"/>
        </w:rPr>
      </w:pPr>
    </w:p>
    <w:p w14:paraId="11F79A28" w14:textId="046B827F" w:rsidR="00E66C1D" w:rsidRDefault="00DD30B4" w:rsidP="000C1286">
      <w:pPr>
        <w:rPr>
          <w:rFonts w:ascii="Times New Roman" w:hAnsi="Times New Roman" w:cs="Times New Roman"/>
        </w:rPr>
      </w:pPr>
      <w:r w:rsidRPr="00DD30B4">
        <w:rPr>
          <w:rFonts w:ascii="Times New Roman" w:hAnsi="Times New Roman" w:cs="Times New Roman"/>
        </w:rPr>
        <w:lastRenderedPageBreak/>
        <w:t>Şirketin beklediği 2030 değerlemesine bakarsak işler daha da kızışıyor.</w:t>
      </w:r>
      <w:r w:rsidR="00E66C1D">
        <w:rPr>
          <w:rFonts w:ascii="Times New Roman" w:hAnsi="Times New Roman" w:cs="Times New Roman"/>
        </w:rPr>
        <w:br/>
      </w:r>
      <w:r w:rsidR="00E66C1D">
        <w:rPr>
          <w:rFonts w:ascii="Times New Roman" w:hAnsi="Times New Roman" w:cs="Times New Roman"/>
        </w:rPr>
        <w:br/>
      </w:r>
      <w:r w:rsidR="00E66C1D">
        <w:rPr>
          <w:noProof/>
        </w:rPr>
        <w:drawing>
          <wp:inline distT="0" distB="0" distL="0" distR="0" wp14:anchorId="5DB634E5" wp14:editId="396501F5">
            <wp:extent cx="5943600" cy="2675890"/>
            <wp:effectExtent l="0" t="0" r="0" b="0"/>
            <wp:docPr id="2065266094"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66094" name="Picture 1" descr="A close-up of a screen&#10;&#10;AI-generated content may be incorrect."/>
                    <pic:cNvPicPr/>
                  </pic:nvPicPr>
                  <pic:blipFill>
                    <a:blip r:embed="rId17"/>
                    <a:stretch>
                      <a:fillRect/>
                    </a:stretch>
                  </pic:blipFill>
                  <pic:spPr>
                    <a:xfrm>
                      <a:off x="0" y="0"/>
                      <a:ext cx="5943600" cy="2675890"/>
                    </a:xfrm>
                    <a:prstGeom prst="rect">
                      <a:avLst/>
                    </a:prstGeom>
                  </pic:spPr>
                </pic:pic>
              </a:graphicData>
            </a:graphic>
          </wp:inline>
        </w:drawing>
      </w:r>
    </w:p>
    <w:p w14:paraId="353AEFF0" w14:textId="77777777" w:rsidR="00E66C1D" w:rsidRDefault="00E66C1D" w:rsidP="000C1286">
      <w:pPr>
        <w:rPr>
          <w:rFonts w:ascii="Times New Roman" w:hAnsi="Times New Roman" w:cs="Times New Roman"/>
        </w:rPr>
      </w:pPr>
    </w:p>
    <w:p w14:paraId="5ACA63BB" w14:textId="161882D2" w:rsidR="00E66C1D" w:rsidRDefault="00DD30B4" w:rsidP="000C1286">
      <w:pPr>
        <w:rPr>
          <w:rFonts w:ascii="Times New Roman" w:hAnsi="Times New Roman" w:cs="Times New Roman"/>
        </w:rPr>
      </w:pPr>
      <w:r w:rsidRPr="00DD30B4">
        <w:rPr>
          <w:rFonts w:ascii="Times New Roman" w:hAnsi="Times New Roman" w:cs="Times New Roman"/>
        </w:rPr>
        <w:t>Öncelikle burada verdikleri değerler, geçtiğimiz aylarda $BN hisseleri üzerinde gerçekleşen 3-e-2 bölünmeyi hesaba katmıyor.</w:t>
      </w:r>
      <w:r>
        <w:rPr>
          <w:rFonts w:ascii="Times New Roman" w:hAnsi="Times New Roman" w:cs="Times New Roman"/>
        </w:rPr>
        <w:br/>
      </w:r>
    </w:p>
    <w:p w14:paraId="1E5B5E52" w14:textId="02684744" w:rsidR="00DD30B4" w:rsidRDefault="00DD30B4" w:rsidP="000C1286">
      <w:pPr>
        <w:rPr>
          <w:rFonts w:ascii="Times New Roman" w:hAnsi="Times New Roman" w:cs="Times New Roman"/>
        </w:rPr>
      </w:pPr>
      <w:r>
        <w:rPr>
          <w:noProof/>
        </w:rPr>
        <w:drawing>
          <wp:inline distT="0" distB="0" distL="0" distR="0" wp14:anchorId="7582A057" wp14:editId="7EE37137">
            <wp:extent cx="4438650" cy="1733550"/>
            <wp:effectExtent l="0" t="0" r="0" b="0"/>
            <wp:docPr id="1950793039" name="Picture 1" descr="A blue and white rectangular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93039" name="Picture 1" descr="A blue and white rectangular box with text&#10;&#10;AI-generated content may be incorrect."/>
                    <pic:cNvPicPr/>
                  </pic:nvPicPr>
                  <pic:blipFill>
                    <a:blip r:embed="rId18"/>
                    <a:stretch>
                      <a:fillRect/>
                    </a:stretch>
                  </pic:blipFill>
                  <pic:spPr>
                    <a:xfrm>
                      <a:off x="0" y="0"/>
                      <a:ext cx="4438650" cy="1733550"/>
                    </a:xfrm>
                    <a:prstGeom prst="rect">
                      <a:avLst/>
                    </a:prstGeom>
                  </pic:spPr>
                </pic:pic>
              </a:graphicData>
            </a:graphic>
          </wp:inline>
        </w:drawing>
      </w:r>
    </w:p>
    <w:p w14:paraId="6A8235E7" w14:textId="2A404CA2" w:rsidR="00DD30B4" w:rsidRDefault="00DD30B4" w:rsidP="000C1286">
      <w:pPr>
        <w:rPr>
          <w:rFonts w:ascii="Times New Roman" w:hAnsi="Times New Roman" w:cs="Times New Roman"/>
        </w:rPr>
      </w:pPr>
    </w:p>
    <w:p w14:paraId="16AA1C08" w14:textId="1433D947" w:rsidR="00E66C1D" w:rsidRDefault="00DD30B4" w:rsidP="000C1286">
      <w:pPr>
        <w:rPr>
          <w:rFonts w:ascii="Times New Roman" w:hAnsi="Times New Roman" w:cs="Times New Roman"/>
        </w:rPr>
      </w:pPr>
      <w:r w:rsidRPr="00DD30B4">
        <w:rPr>
          <w:rFonts w:ascii="Times New Roman" w:hAnsi="Times New Roman" w:cs="Times New Roman"/>
        </w:rPr>
        <w:t>Bölünmeyi hesaba kattığımızda, şirketin 2030 beklentileri üzerinden yaptığı değere %25’lik bir iskonto uygulasak bile %132’lik bir yükseliş potansiyeline varıyoruz. Ve bunlar gelecekteki iskonto oranının azalabileceğini hesaba bile katmıyor! Peki, bunca yıl hisse hep olması gereken değerin altında kalmışken, bu durum önümüzdeki 5 yıl içinde neden değişsin?</w:t>
      </w:r>
    </w:p>
    <w:p w14:paraId="131C1DD2" w14:textId="77777777" w:rsidR="00DD30B4" w:rsidRDefault="00DD30B4" w:rsidP="000C1286">
      <w:pPr>
        <w:rPr>
          <w:rFonts w:ascii="Times New Roman" w:hAnsi="Times New Roman" w:cs="Times New Roman"/>
        </w:rPr>
      </w:pPr>
    </w:p>
    <w:p w14:paraId="1C3946E5" w14:textId="1A6CEC50" w:rsidR="00DD30B4" w:rsidRDefault="00DD30B4" w:rsidP="000C1286">
      <w:pPr>
        <w:rPr>
          <w:rFonts w:ascii="Times New Roman" w:hAnsi="Times New Roman" w:cs="Times New Roman"/>
        </w:rPr>
      </w:pPr>
      <w:r w:rsidRPr="00DD30B4">
        <w:rPr>
          <w:rFonts w:ascii="Times New Roman" w:hAnsi="Times New Roman" w:cs="Times New Roman"/>
          <w:b/>
          <w:bCs/>
        </w:rPr>
        <w:t>1. BAM’in ABD Hamlesi ve Endeks Hedefi:</w:t>
      </w:r>
      <w:r w:rsidRPr="00DD30B4">
        <w:rPr>
          <w:rFonts w:ascii="Times New Roman" w:hAnsi="Times New Roman" w:cs="Times New Roman"/>
        </w:rPr>
        <w:t xml:space="preserve"> Brookfield Asset Management (BAM), Şubat 2025'te merkezini Toronto'dan New York'a taşıdı. Bu sembolik bir taşınma değil</w:t>
      </w:r>
      <w:r>
        <w:rPr>
          <w:rFonts w:ascii="Times New Roman" w:hAnsi="Times New Roman" w:cs="Times New Roman"/>
        </w:rPr>
        <w:t>.</w:t>
      </w:r>
      <w:r w:rsidRPr="00DD30B4">
        <w:rPr>
          <w:rFonts w:ascii="Times New Roman" w:hAnsi="Times New Roman" w:cs="Times New Roman"/>
        </w:rPr>
        <w:t xml:space="preserve"> </w:t>
      </w:r>
      <w:r>
        <w:rPr>
          <w:rFonts w:ascii="Times New Roman" w:hAnsi="Times New Roman" w:cs="Times New Roman"/>
        </w:rPr>
        <w:t>A</w:t>
      </w:r>
      <w:r w:rsidRPr="00DD30B4">
        <w:rPr>
          <w:rFonts w:ascii="Times New Roman" w:hAnsi="Times New Roman" w:cs="Times New Roman"/>
        </w:rPr>
        <w:t xml:space="preserve">sıl amaç, BAM hisselerinin </w:t>
      </w:r>
      <w:r w:rsidRPr="00E37138">
        <w:rPr>
          <w:rFonts w:ascii="Times New Roman" w:hAnsi="Times New Roman" w:cs="Times New Roman"/>
        </w:rPr>
        <w:t>S&amp;P 500</w:t>
      </w:r>
      <w:r w:rsidRPr="00DD30B4">
        <w:rPr>
          <w:rFonts w:ascii="Times New Roman" w:hAnsi="Times New Roman" w:cs="Times New Roman"/>
        </w:rPr>
        <w:t xml:space="preserve"> gibi dev ABD endekslerine dahil edilmesini sağlamak. Brookfield </w:t>
      </w:r>
      <w:r w:rsidRPr="00DD30B4">
        <w:rPr>
          <w:rFonts w:ascii="Times New Roman" w:hAnsi="Times New Roman" w:cs="Times New Roman"/>
        </w:rPr>
        <w:lastRenderedPageBreak/>
        <w:t xml:space="preserve">Corporation (BN) da bu süreci desteklemek için Ekim 2025'te </w:t>
      </w:r>
      <w:r w:rsidRPr="00E37138">
        <w:rPr>
          <w:rFonts w:ascii="Times New Roman" w:hAnsi="Times New Roman" w:cs="Times New Roman"/>
        </w:rPr>
        <w:t>3-e-2 oranında bir hisse bölünmesi</w:t>
      </w:r>
      <w:r w:rsidRPr="00DD30B4">
        <w:rPr>
          <w:rFonts w:ascii="Times New Roman" w:hAnsi="Times New Roman" w:cs="Times New Roman"/>
        </w:rPr>
        <w:t xml:space="preserve"> yaparak hisse fiyatını daha ulaşılabilir kıldı ve likiditeyi artırdı. BN'in de merkezini Bermuda'dan Kanada'ya (British Columbia) taşıyarak yapısını sadeleştirmesi, bir sonraki adımda merkezini tamamen ABD'ye taşıyıp ana holdingi de dev endekslere sokma niyetinin bir sinyali olabilir. Bu endekslere giriş, BN hissesini almayan dev pasif fonları "zorunlu alıcı" haline getirerek kronik iskontoyu silebilir.</w:t>
      </w:r>
      <w:r>
        <w:rPr>
          <w:rFonts w:ascii="Times New Roman" w:hAnsi="Times New Roman" w:cs="Times New Roman"/>
        </w:rPr>
        <w:br/>
      </w:r>
    </w:p>
    <w:p w14:paraId="00DDB4DB" w14:textId="4B1A7206" w:rsidR="00DD30B4" w:rsidRDefault="00DD30B4" w:rsidP="000C1286">
      <w:pPr>
        <w:rPr>
          <w:rFonts w:ascii="Times New Roman" w:hAnsi="Times New Roman" w:cs="Times New Roman"/>
        </w:rPr>
      </w:pPr>
      <w:r w:rsidRPr="00DD30B4">
        <w:rPr>
          <w:rFonts w:ascii="Times New Roman" w:hAnsi="Times New Roman" w:cs="Times New Roman"/>
          <w:b/>
          <w:bCs/>
        </w:rPr>
        <w:t>2. Wealth Solutions’ın Yarattığı Nakit Gücü:</w:t>
      </w:r>
      <w:r w:rsidRPr="00DD30B4">
        <w:rPr>
          <w:rFonts w:ascii="Times New Roman" w:hAnsi="Times New Roman" w:cs="Times New Roman"/>
        </w:rPr>
        <w:t xml:space="preserve"> BWS (Sigorta tarafı) sadece bir yatırım kolu değil, şirkete düzenli ve devasa bir nakit akışı sağlayan bir motor haline geldi. Eskiden piyasa Brookfield'ı "varlık alıp-satan bir emlakçı" gibi görüyordu. Şimdi ise BWS sayesinde gelen o öngörülebilir ve sürekli nakit akışı, şirketin finansal kırılganlık algısını yıkarak çarpanların (multiplier) yukarı gitmesini sağlaya</w:t>
      </w:r>
      <w:r>
        <w:rPr>
          <w:rFonts w:ascii="Times New Roman" w:hAnsi="Times New Roman" w:cs="Times New Roman"/>
        </w:rPr>
        <w:t>bilir</w:t>
      </w:r>
      <w:r w:rsidRPr="00DD30B4">
        <w:rPr>
          <w:rFonts w:ascii="Times New Roman" w:hAnsi="Times New Roman" w:cs="Times New Roman"/>
        </w:rPr>
        <w:t>.</w:t>
      </w:r>
    </w:p>
    <w:p w14:paraId="580340F2" w14:textId="77777777" w:rsidR="00DD30B4" w:rsidRDefault="00DD30B4" w:rsidP="000C1286">
      <w:pPr>
        <w:rPr>
          <w:rFonts w:ascii="Times New Roman" w:hAnsi="Times New Roman" w:cs="Times New Roman"/>
        </w:rPr>
      </w:pPr>
    </w:p>
    <w:p w14:paraId="2D63A421" w14:textId="11D7139D" w:rsidR="001B6F0E" w:rsidRDefault="00DD30B4" w:rsidP="000C1286">
      <w:pPr>
        <w:rPr>
          <w:rFonts w:ascii="Times New Roman" w:hAnsi="Times New Roman" w:cs="Times New Roman"/>
        </w:rPr>
      </w:pPr>
      <w:r w:rsidRPr="00DD30B4">
        <w:rPr>
          <w:rFonts w:ascii="Times New Roman" w:hAnsi="Times New Roman" w:cs="Times New Roman"/>
          <w:b/>
          <w:bCs/>
        </w:rPr>
        <w:t>3. AI ve Enerji "Hype"ının Tam Merkezinde Olmak:</w:t>
      </w:r>
      <w:r w:rsidRPr="00DD30B4">
        <w:rPr>
          <w:rFonts w:ascii="Times New Roman" w:hAnsi="Times New Roman" w:cs="Times New Roman"/>
        </w:rPr>
        <w:t xml:space="preserve"> Şu an dünyada en çok para akan iki tema var</w:t>
      </w:r>
      <w:r>
        <w:rPr>
          <w:rFonts w:ascii="Times New Roman" w:hAnsi="Times New Roman" w:cs="Times New Roman"/>
        </w:rPr>
        <w:t>.</w:t>
      </w:r>
      <w:r w:rsidRPr="00DD30B4">
        <w:rPr>
          <w:rFonts w:ascii="Times New Roman" w:hAnsi="Times New Roman" w:cs="Times New Roman"/>
        </w:rPr>
        <w:t xml:space="preserve"> </w:t>
      </w:r>
      <w:r w:rsidRPr="00E37138">
        <w:rPr>
          <w:rFonts w:ascii="Times New Roman" w:hAnsi="Times New Roman" w:cs="Times New Roman"/>
        </w:rPr>
        <w:t>Yapay Zeka (AI)</w:t>
      </w:r>
      <w:r w:rsidRPr="00DD30B4">
        <w:rPr>
          <w:rFonts w:ascii="Times New Roman" w:hAnsi="Times New Roman" w:cs="Times New Roman"/>
        </w:rPr>
        <w:t xml:space="preserve"> ve </w:t>
      </w:r>
      <w:r w:rsidRPr="00E37138">
        <w:rPr>
          <w:rFonts w:ascii="Times New Roman" w:hAnsi="Times New Roman" w:cs="Times New Roman"/>
        </w:rPr>
        <w:t>Enerji Dönüşümü</w:t>
      </w:r>
      <w:r w:rsidRPr="00DD30B4">
        <w:rPr>
          <w:rFonts w:ascii="Times New Roman" w:hAnsi="Times New Roman" w:cs="Times New Roman"/>
        </w:rPr>
        <w:t xml:space="preserve">. Brookfield, Microsoft ile yaptığı 10.5 GW'lık anlaşma ve Westinghouse ile nükleer enerjideki hakimiyeti sayesinde bu iki temanın "altyapı sağlayıcısı" konumunda. Piyasa artık BN'e sadece bir "holding" olarak değil, "yapay zekayı besleyen enerji devi" olarak bakmaya başladığında, </w:t>
      </w:r>
      <w:r w:rsidRPr="00DD30B4">
        <w:rPr>
          <w:rFonts w:ascii="Times New Roman" w:hAnsi="Times New Roman" w:cs="Times New Roman"/>
          <w:lang w:val="tr-TR"/>
        </w:rPr>
        <w:t>tarihi</w:t>
      </w:r>
      <w:r>
        <w:rPr>
          <w:rFonts w:ascii="Times New Roman" w:hAnsi="Times New Roman" w:cs="Times New Roman"/>
        </w:rPr>
        <w:t xml:space="preserve"> </w:t>
      </w:r>
      <w:r w:rsidRPr="00DD30B4">
        <w:rPr>
          <w:rFonts w:ascii="Times New Roman" w:hAnsi="Times New Roman" w:cs="Times New Roman"/>
        </w:rPr>
        <w:t>iskonto yerini "AI primi"ne bırakabilir.</w:t>
      </w:r>
    </w:p>
    <w:p w14:paraId="23CD3CEC" w14:textId="7CEECB24" w:rsidR="001B6F0E" w:rsidRDefault="001B6F0E" w:rsidP="000C1286">
      <w:pPr>
        <w:rPr>
          <w:rFonts w:ascii="Times New Roman" w:hAnsi="Times New Roman" w:cs="Times New Roman"/>
        </w:rPr>
      </w:pPr>
      <w:r w:rsidRPr="001B6F0E">
        <w:rPr>
          <w:rFonts w:ascii="Times New Roman" w:hAnsi="Times New Roman" w:cs="Times New Roman"/>
        </w:rPr>
        <w:t xml:space="preserve">Tüm bu katalizörler birleştiğinde, Brookfield'ın hisse başına içsel değerinin (Intrinsic Value) 2030 yılına kadar (bölünme sonrası rakamlarla) </w:t>
      </w:r>
      <w:r w:rsidRPr="00E37138">
        <w:rPr>
          <w:rFonts w:ascii="Times New Roman" w:hAnsi="Times New Roman" w:cs="Times New Roman"/>
        </w:rPr>
        <w:t>140 dolara</w:t>
      </w:r>
      <w:r w:rsidRPr="001B6F0E">
        <w:rPr>
          <w:rFonts w:ascii="Times New Roman" w:hAnsi="Times New Roman" w:cs="Times New Roman"/>
        </w:rPr>
        <w:t xml:space="preserve"> ulaşma potansiyeli çok daha gerçekçi bir zemine oturuyor.</w:t>
      </w:r>
    </w:p>
    <w:p w14:paraId="02B68034" w14:textId="77777777" w:rsidR="001B6F0E" w:rsidRDefault="001B6F0E" w:rsidP="000C1286">
      <w:pPr>
        <w:rPr>
          <w:rFonts w:ascii="Times New Roman" w:hAnsi="Times New Roman" w:cs="Times New Roman"/>
        </w:rPr>
      </w:pPr>
    </w:p>
    <w:p w14:paraId="4B233433" w14:textId="77777777" w:rsidR="00EA4404" w:rsidRDefault="001B6F0E" w:rsidP="000C1286">
      <w:pPr>
        <w:rPr>
          <w:rFonts w:ascii="Times New Roman" w:hAnsi="Times New Roman" w:cs="Times New Roman"/>
        </w:rPr>
      </w:pPr>
      <w:r>
        <w:rPr>
          <w:rFonts w:ascii="Times New Roman" w:hAnsi="Times New Roman" w:cs="Times New Roman"/>
        </w:rPr>
        <w:t>Peki dunyanin en iyi yatirimcilari Brookfield hakkinda ne dusunuyor?</w:t>
      </w:r>
    </w:p>
    <w:p w14:paraId="5ACF6543" w14:textId="77777777" w:rsidR="00EA4404" w:rsidRDefault="00EA4404" w:rsidP="000C1286">
      <w:pPr>
        <w:rPr>
          <w:rFonts w:ascii="Times New Roman" w:hAnsi="Times New Roman" w:cs="Times New Roman"/>
        </w:rPr>
      </w:pPr>
    </w:p>
    <w:p w14:paraId="16E93544" w14:textId="77777777" w:rsidR="00EA4404" w:rsidRPr="00E37138" w:rsidRDefault="00EA4404" w:rsidP="000C1286">
      <w:pPr>
        <w:rPr>
          <w:rFonts w:ascii="Times New Roman" w:hAnsi="Times New Roman" w:cs="Times New Roman"/>
        </w:rPr>
      </w:pPr>
      <w:r w:rsidRPr="00EA4404">
        <w:rPr>
          <w:rFonts w:ascii="Times New Roman" w:hAnsi="Times New Roman" w:cs="Times New Roman"/>
          <w:b/>
          <w:bCs/>
        </w:rPr>
        <w:t>Bill Ackman (Pershing Square):</w:t>
      </w:r>
      <w:r w:rsidRPr="00EA4404">
        <w:rPr>
          <w:rFonts w:ascii="Times New Roman" w:hAnsi="Times New Roman" w:cs="Times New Roman"/>
        </w:rPr>
        <w:t xml:space="preserve"> Ackman, Brookfield’ın geleceğine o kadar güveniyor ki, BN'i portföyünün </w:t>
      </w:r>
      <w:r w:rsidRPr="00E37138">
        <w:rPr>
          <w:rFonts w:ascii="Times New Roman" w:hAnsi="Times New Roman" w:cs="Times New Roman"/>
        </w:rPr>
        <w:t>%19'una kadar çıkararak fonunun 1 numaralı holdingi yaptı. "Yönetimin kalitesi ve büyüme potansiyeli muazzam" diyerek her fırsatta altını çiziyor.</w:t>
      </w:r>
    </w:p>
    <w:p w14:paraId="0EFEEA4A" w14:textId="77777777" w:rsidR="00EA4404" w:rsidRDefault="00EA4404" w:rsidP="000C1286">
      <w:pPr>
        <w:rPr>
          <w:rFonts w:ascii="Times New Roman" w:hAnsi="Times New Roman" w:cs="Times New Roman"/>
        </w:rPr>
      </w:pPr>
    </w:p>
    <w:p w14:paraId="20174990" w14:textId="77777777" w:rsidR="00EA4404" w:rsidRDefault="00EA4404" w:rsidP="000C1286">
      <w:pPr>
        <w:rPr>
          <w:rFonts w:ascii="Times New Roman" w:hAnsi="Times New Roman" w:cs="Times New Roman"/>
        </w:rPr>
      </w:pPr>
      <w:r w:rsidRPr="00EA4404">
        <w:rPr>
          <w:rFonts w:ascii="Times New Roman" w:hAnsi="Times New Roman" w:cs="Times New Roman"/>
          <w:b/>
          <w:bCs/>
        </w:rPr>
        <w:t>Howard Marks (Oaktree):</w:t>
      </w:r>
      <w:r w:rsidRPr="00EA4404">
        <w:rPr>
          <w:rFonts w:ascii="Times New Roman" w:hAnsi="Times New Roman" w:cs="Times New Roman"/>
        </w:rPr>
        <w:t xml:space="preserve"> Zaten Brookfield, Marks’ın şirketi Oaktree’yi satın alarak efsanevi yatırımcıyı kendi yönetim kuruluna kattı. Marks, "Dünyada Brookfield gibi çok az şirket var" diyerek bu operasyonel güce olan saygısını her fırsatta dile getiriyor.</w:t>
      </w:r>
    </w:p>
    <w:p w14:paraId="28D922A9" w14:textId="77777777" w:rsidR="00EA4404" w:rsidRDefault="00EA4404" w:rsidP="000C1286">
      <w:pPr>
        <w:rPr>
          <w:rFonts w:ascii="Times New Roman" w:hAnsi="Times New Roman" w:cs="Times New Roman"/>
        </w:rPr>
      </w:pPr>
    </w:p>
    <w:p w14:paraId="785A8AA5" w14:textId="77777777" w:rsidR="00EA4404" w:rsidRPr="00EA4404" w:rsidRDefault="00EA4404" w:rsidP="00EA4404">
      <w:pPr>
        <w:rPr>
          <w:rFonts w:ascii="Times New Roman" w:hAnsi="Times New Roman" w:cs="Times New Roman"/>
        </w:rPr>
      </w:pPr>
      <w:r w:rsidRPr="00EA4404">
        <w:rPr>
          <w:rFonts w:ascii="Times New Roman" w:hAnsi="Times New Roman" w:cs="Times New Roman"/>
          <w:b/>
          <w:bCs/>
        </w:rPr>
        <w:t>Mark Carney:</w:t>
      </w:r>
      <w:r>
        <w:rPr>
          <w:rFonts w:ascii="Times New Roman" w:hAnsi="Times New Roman" w:cs="Times New Roman"/>
        </w:rPr>
        <w:t xml:space="preserve"> </w:t>
      </w:r>
      <w:r w:rsidRPr="00EA4404">
        <w:rPr>
          <w:rFonts w:ascii="Times New Roman" w:hAnsi="Times New Roman" w:cs="Times New Roman"/>
        </w:rPr>
        <w:t xml:space="preserve">Evet, doğru duydunuz; Kanada’nın şu anki Başbakanı Mark Carney. Carney, Brookfield’a 2020’de katıldığında Brookfield Asset Management (BAM) Başkanı ve </w:t>
      </w:r>
      <w:r w:rsidRPr="00EA4404">
        <w:rPr>
          <w:rFonts w:ascii="Times New Roman" w:hAnsi="Times New Roman" w:cs="Times New Roman"/>
        </w:rPr>
        <w:lastRenderedPageBreak/>
        <w:t>Yenilenebilir Enerji/Geçiş (Transition) kolunun başındaydı. Bugün öve öve bitiremediğimiz o 100 milyar dolarlık devasa "Enerji Geçişi" platformunun mimarlarından biri bizzat odur.</w:t>
      </w:r>
    </w:p>
    <w:p w14:paraId="4485D58D" w14:textId="77777777" w:rsidR="00EA4404" w:rsidRPr="00EA4404" w:rsidRDefault="00EA4404" w:rsidP="00EA4404">
      <w:pPr>
        <w:rPr>
          <w:rFonts w:ascii="Times New Roman" w:hAnsi="Times New Roman" w:cs="Times New Roman"/>
        </w:rPr>
      </w:pPr>
    </w:p>
    <w:p w14:paraId="615A58EA" w14:textId="74BE32E0" w:rsidR="00EA4404" w:rsidRDefault="00EA4404" w:rsidP="00EA4404">
      <w:pPr>
        <w:rPr>
          <w:rFonts w:ascii="Times New Roman" w:hAnsi="Times New Roman" w:cs="Times New Roman"/>
        </w:rPr>
      </w:pPr>
      <w:r w:rsidRPr="00EA4404">
        <w:rPr>
          <w:rFonts w:ascii="Times New Roman" w:hAnsi="Times New Roman" w:cs="Times New Roman"/>
        </w:rPr>
        <w:t>Siyasete atılmak için Ocak 2025'te Brookfield'daki görevlerinden ayrılmış olsa da, Carney’nin şirketle bağı kâğıt üzerinde kopmuş değil. Günümüzde birikiminin neredeyse tamamını bir "Blind Trust" (Kör Mütevelli Heyeti) üzerinden hâlâ Brookfield ($BN) hisselerinde tutmaya devam ediyor. Kanada'daki etik tartışmalarının odağında da tam olarak bu var</w:t>
      </w:r>
      <w:r>
        <w:rPr>
          <w:rFonts w:ascii="Times New Roman" w:hAnsi="Times New Roman" w:cs="Times New Roman"/>
        </w:rPr>
        <w:t>.</w:t>
      </w:r>
      <w:r w:rsidRPr="00EA4404">
        <w:rPr>
          <w:rFonts w:ascii="Times New Roman" w:hAnsi="Times New Roman" w:cs="Times New Roman"/>
        </w:rPr>
        <w:t xml:space="preserve"> Başbakanın aldığı kararların (enerji, yapay zekâ, altyapı yasaları gibi) dolaylı olarak kendi servetini ve Brookfield’ı nasıl etkileyeceği. Ancak bir yatırımcı gözüyle bakarsak</w:t>
      </w:r>
      <w:r>
        <w:rPr>
          <w:rFonts w:ascii="Times New Roman" w:hAnsi="Times New Roman" w:cs="Times New Roman"/>
        </w:rPr>
        <w:t>,</w:t>
      </w:r>
      <w:r w:rsidRPr="00EA4404">
        <w:rPr>
          <w:rFonts w:ascii="Times New Roman" w:hAnsi="Times New Roman" w:cs="Times New Roman"/>
        </w:rPr>
        <w:t xml:space="preserve"> ülkenin başındaki ismin tüm servetinin bu şirkette olması, "skin in the game" (risk ortaklığı) kavramının en uç örneğidir.</w:t>
      </w:r>
    </w:p>
    <w:p w14:paraId="385233A3" w14:textId="77777777" w:rsidR="00EA4404" w:rsidRDefault="00EA4404" w:rsidP="00EA4404">
      <w:pPr>
        <w:rPr>
          <w:rFonts w:ascii="Times New Roman" w:hAnsi="Times New Roman" w:cs="Times New Roman"/>
        </w:rPr>
      </w:pPr>
    </w:p>
    <w:p w14:paraId="750BF65C" w14:textId="77777777" w:rsidR="00EA4404" w:rsidRDefault="00EA4404" w:rsidP="00EA4404">
      <w:pPr>
        <w:rPr>
          <w:rFonts w:ascii="Times New Roman" w:hAnsi="Times New Roman" w:cs="Times New Roman"/>
        </w:rPr>
      </w:pPr>
      <w:r w:rsidRPr="00EA4404">
        <w:rPr>
          <w:rFonts w:ascii="Times New Roman" w:hAnsi="Times New Roman" w:cs="Times New Roman"/>
          <w:b/>
          <w:bCs/>
        </w:rPr>
        <w:t>Doğrudan ve Dolaylı Paylar:</w:t>
      </w:r>
      <w:r w:rsidRPr="00EA4404">
        <w:rPr>
          <w:rFonts w:ascii="Times New Roman" w:hAnsi="Times New Roman" w:cs="Times New Roman"/>
        </w:rPr>
        <w:t xml:space="preserve"> Kayıtlara </w:t>
      </w:r>
      <w:r w:rsidRPr="00E37138">
        <w:rPr>
          <w:rFonts w:ascii="Times New Roman" w:hAnsi="Times New Roman" w:cs="Times New Roman"/>
        </w:rPr>
        <w:t>baktığımızda, yönetim ekibi ve yönetim kurulunun (Individual Insiders) doğrudan payı yaklaşık %11 seviyesinde. Ancak asıl mevzu, üst yönetimin hisselerini toplu halde tuttuğu Partners Value Investments üzerinden dönüyor. Buradaki payları da eklediğimizde, içeridekilerin toplam "skin in the game" oranı %20’ye yaklaşıyor.</w:t>
      </w:r>
    </w:p>
    <w:p w14:paraId="4F12D056" w14:textId="77777777" w:rsidR="00EA4404" w:rsidRDefault="00EA4404" w:rsidP="00EA4404">
      <w:pPr>
        <w:rPr>
          <w:rFonts w:ascii="Times New Roman" w:hAnsi="Times New Roman" w:cs="Times New Roman"/>
        </w:rPr>
      </w:pPr>
    </w:p>
    <w:p w14:paraId="1861DD11" w14:textId="4F5CC70F" w:rsidR="00EA4404" w:rsidRDefault="00EA4404" w:rsidP="00EA4404">
      <w:pPr>
        <w:rPr>
          <w:rFonts w:ascii="Times New Roman" w:hAnsi="Times New Roman" w:cs="Times New Roman"/>
        </w:rPr>
      </w:pPr>
      <w:r>
        <w:rPr>
          <w:rFonts w:ascii="Times New Roman" w:hAnsi="Times New Roman" w:cs="Times New Roman"/>
        </w:rPr>
        <w:t>Son olarak risklerden bahsetmezsek olmaz</w:t>
      </w:r>
    </w:p>
    <w:p w14:paraId="76914B18" w14:textId="77777777" w:rsidR="003A3BFF" w:rsidRDefault="003A3BFF" w:rsidP="00EA4404">
      <w:pPr>
        <w:rPr>
          <w:rFonts w:ascii="Times New Roman" w:hAnsi="Times New Roman" w:cs="Times New Roman"/>
        </w:rPr>
      </w:pPr>
    </w:p>
    <w:p w14:paraId="5725F1AA" w14:textId="64EE87ED" w:rsidR="003A3BFF" w:rsidRPr="003A3BFF" w:rsidRDefault="003A3BFF" w:rsidP="003A3BFF">
      <w:pPr>
        <w:rPr>
          <w:rFonts w:ascii="Times New Roman" w:hAnsi="Times New Roman" w:cs="Times New Roman"/>
        </w:rPr>
      </w:pPr>
      <w:r w:rsidRPr="003A3BFF">
        <w:rPr>
          <w:rFonts w:ascii="Times New Roman" w:hAnsi="Times New Roman" w:cs="Times New Roman"/>
        </w:rPr>
        <w:t>Brookfield’ın en büyük gücü olan "başkalarının parasıyla devasa işler yapma" modeli, faizler yükseldiğinde en büyük zayıflığına dönüşebiliyor. Şirket her ne kadar borçlarını varlık bazlı ve izole (non-recourse) tutarak ana holdingi korumaya çalışsa da, yüksek faizlerin "uzun süre daha yüksek" kalması nakit akışını doğrudan daraltıyor. Özellikle eski ve düşük faizli borçların yeni, yüksek faizli oranlarla çevrilmesi (refinance) gerektiğinde, kârlılık marjlarının baskı altında kalması bugün yatırımcıların en büyük çekincesi.</w:t>
      </w:r>
    </w:p>
    <w:p w14:paraId="65B4FC8B" w14:textId="77777777" w:rsidR="003A3BFF" w:rsidRPr="003A3BFF" w:rsidRDefault="003A3BFF" w:rsidP="003A3BFF">
      <w:pPr>
        <w:rPr>
          <w:rFonts w:ascii="Times New Roman" w:hAnsi="Times New Roman" w:cs="Times New Roman"/>
        </w:rPr>
      </w:pPr>
    </w:p>
    <w:p w14:paraId="6B494F03" w14:textId="77777777" w:rsidR="003A3BFF" w:rsidRPr="003A3BFF" w:rsidRDefault="003A3BFF" w:rsidP="003A3BFF">
      <w:pPr>
        <w:rPr>
          <w:rFonts w:ascii="Times New Roman" w:hAnsi="Times New Roman" w:cs="Times New Roman"/>
        </w:rPr>
      </w:pPr>
      <w:r w:rsidRPr="003A3BFF">
        <w:rPr>
          <w:rFonts w:ascii="Times New Roman" w:hAnsi="Times New Roman" w:cs="Times New Roman"/>
        </w:rPr>
        <w:t>Gayrimenkul tarafında ise her ne kadar "en iyileri bizde" deseler de, portföyün her parçası aynı parıltıya sahip değil. Şehir merkezlerinin biraz uzağında kalan veya teknolojik olarak geri düşmüş o "zombi binalar", hem boş kaldıkları için sürekli bakım maliyeti yaratıyor hem de bunları konut veya veri merkezi gibi başka bir amaca dönüştürmek devasa sermaye gerektiriyor. Eğer bu dönüşüm süreci piyasanın beklediğinden daha yavaş veya pahalıya patlarsa, gayrimenkul birimi tüm holdingin hızını kesen bir pranga haline gelebilir.</w:t>
      </w:r>
    </w:p>
    <w:p w14:paraId="76692338" w14:textId="77777777" w:rsidR="003A3BFF" w:rsidRPr="003A3BFF" w:rsidRDefault="003A3BFF" w:rsidP="003A3BFF">
      <w:pPr>
        <w:rPr>
          <w:rFonts w:ascii="Times New Roman" w:hAnsi="Times New Roman" w:cs="Times New Roman"/>
        </w:rPr>
      </w:pPr>
    </w:p>
    <w:p w14:paraId="7A3D2985" w14:textId="59F7BE9E" w:rsidR="00EA4404" w:rsidRDefault="003A3BFF" w:rsidP="003A3BFF">
      <w:pPr>
        <w:rPr>
          <w:rFonts w:ascii="Times New Roman" w:hAnsi="Times New Roman" w:cs="Times New Roman"/>
        </w:rPr>
      </w:pPr>
      <w:r w:rsidRPr="003A3BFF">
        <w:rPr>
          <w:rFonts w:ascii="Times New Roman" w:hAnsi="Times New Roman" w:cs="Times New Roman"/>
        </w:rPr>
        <w:t>Son olarak, Brookfield’ın genetiğinde 90’ların başında</w:t>
      </w:r>
      <w:r>
        <w:rPr>
          <w:rFonts w:ascii="Times New Roman" w:hAnsi="Times New Roman" w:cs="Times New Roman"/>
        </w:rPr>
        <w:t xml:space="preserve"> olan</w:t>
      </w:r>
      <w:r w:rsidRPr="003A3BFF">
        <w:rPr>
          <w:rFonts w:ascii="Times New Roman" w:hAnsi="Times New Roman" w:cs="Times New Roman"/>
        </w:rPr>
        <w:t xml:space="preserve"> büyük </w:t>
      </w:r>
      <w:r>
        <w:rPr>
          <w:rFonts w:ascii="Times New Roman" w:hAnsi="Times New Roman" w:cs="Times New Roman"/>
        </w:rPr>
        <w:t xml:space="preserve">bir </w:t>
      </w:r>
      <w:r w:rsidRPr="003A3BFF">
        <w:rPr>
          <w:rFonts w:ascii="Times New Roman" w:hAnsi="Times New Roman" w:cs="Times New Roman"/>
        </w:rPr>
        <w:t xml:space="preserve">travmanın izleri hâlâ duruyor. Şirketin o zamanki hali olan Edper/Brascan imparatorluğu, aşırı borç ve karmaşık yapısı </w:t>
      </w:r>
      <w:r w:rsidRPr="003A3BFF">
        <w:rPr>
          <w:rFonts w:ascii="Times New Roman" w:hAnsi="Times New Roman" w:cs="Times New Roman"/>
        </w:rPr>
        <w:lastRenderedPageBreak/>
        <w:t>nedeniyle ekonomik durgunlukta değerinin neredeyse %80’ini kaybederek yok olma noktasına gelmişti. Bugün bile piyasa ne zaman faiz artışı veya borç krizi kelimelerini duysa, "Acaba tarih tekerrür mü edecek?" korkusuyla hisseyi iskontolu fiyatlamaya meyilli kalıyor. Bu tarihsel yük, bugün Bruce Flatt’in her adımda neden "finansal disiplin" ve "likidite" diye sayıkladığının, ama piyasanın neden hâlâ bir gözünün açık olduğunun en temel sebebi.</w:t>
      </w:r>
    </w:p>
    <w:p w14:paraId="45EA1910" w14:textId="77777777" w:rsidR="00EA4404" w:rsidRDefault="00EA4404" w:rsidP="00EA4404">
      <w:pPr>
        <w:rPr>
          <w:rFonts w:ascii="Times New Roman" w:hAnsi="Times New Roman" w:cs="Times New Roman"/>
        </w:rPr>
      </w:pPr>
    </w:p>
    <w:p w14:paraId="1399F8DA" w14:textId="54AB7CC7" w:rsidR="00EA4404" w:rsidRDefault="00720BD2" w:rsidP="00EA4404">
      <w:pPr>
        <w:rPr>
          <w:rFonts w:ascii="Times New Roman" w:hAnsi="Times New Roman" w:cs="Times New Roman"/>
        </w:rPr>
      </w:pPr>
      <w:r w:rsidRPr="00720BD2">
        <w:rPr>
          <w:rFonts w:ascii="Times New Roman" w:hAnsi="Times New Roman" w:cs="Times New Roman"/>
        </w:rPr>
        <w:t>Okuduğunuz için teşekkür ederim. Sorularınız varsa cevaplamakta mutluluk duyarım.</w:t>
      </w:r>
    </w:p>
    <w:p w14:paraId="69ADA880" w14:textId="77777777" w:rsidR="00720BD2" w:rsidRDefault="00720BD2" w:rsidP="00EA4404">
      <w:pPr>
        <w:rPr>
          <w:rFonts w:ascii="Times New Roman" w:hAnsi="Times New Roman" w:cs="Times New Roman"/>
        </w:rPr>
      </w:pPr>
    </w:p>
    <w:p w14:paraId="6C19362E" w14:textId="087CC973" w:rsidR="00720BD2" w:rsidRDefault="00720BD2" w:rsidP="00EA4404">
      <w:pPr>
        <w:rPr>
          <w:rFonts w:ascii="Times New Roman" w:hAnsi="Times New Roman" w:cs="Times New Roman"/>
        </w:rPr>
      </w:pPr>
      <w:r w:rsidRPr="00720BD2">
        <w:rPr>
          <w:rFonts w:ascii="Times New Roman" w:hAnsi="Times New Roman" w:cs="Times New Roman"/>
        </w:rPr>
        <w:t>Burada paylaşılan tüm analizler, grafikler ve görüşler sadece bilgilendirme amaçlıdır</w:t>
      </w:r>
      <w:r>
        <w:rPr>
          <w:rFonts w:ascii="Times New Roman" w:hAnsi="Times New Roman" w:cs="Times New Roman"/>
        </w:rPr>
        <w:t>.</w:t>
      </w:r>
      <w:r w:rsidRPr="00720BD2">
        <w:rPr>
          <w:rFonts w:ascii="Times New Roman" w:hAnsi="Times New Roman" w:cs="Times New Roman"/>
        </w:rPr>
        <w:t xml:space="preserve"> </w:t>
      </w:r>
      <w:r>
        <w:rPr>
          <w:rFonts w:ascii="Times New Roman" w:hAnsi="Times New Roman" w:cs="Times New Roman"/>
        </w:rPr>
        <w:t>H</w:t>
      </w:r>
      <w:r w:rsidRPr="00720BD2">
        <w:rPr>
          <w:rFonts w:ascii="Times New Roman" w:hAnsi="Times New Roman" w:cs="Times New Roman"/>
        </w:rPr>
        <w:t>erhangi bir yatırım danışmanlığı veya tavsiyesi teşkil etmez. Yatırım kararlarınızı kendi araştırmalarınız ve risk profiliniz doğrultusunda vermeniz önerilir.</w:t>
      </w:r>
    </w:p>
    <w:p w14:paraId="29759901" w14:textId="77777777" w:rsidR="00720BD2" w:rsidRDefault="00720BD2" w:rsidP="00EA4404">
      <w:pPr>
        <w:rPr>
          <w:rFonts w:ascii="Times New Roman" w:hAnsi="Times New Roman" w:cs="Times New Roman"/>
        </w:rPr>
      </w:pPr>
    </w:p>
    <w:p w14:paraId="7440CD2C" w14:textId="77777777" w:rsidR="00EA4404" w:rsidRDefault="00EA4404" w:rsidP="00EA4404">
      <w:pPr>
        <w:rPr>
          <w:rFonts w:ascii="Times New Roman" w:hAnsi="Times New Roman" w:cs="Times New Roman"/>
        </w:rPr>
      </w:pPr>
    </w:p>
    <w:p w14:paraId="585C0138" w14:textId="02058F19" w:rsidR="001B6F0E" w:rsidRDefault="001B6F0E" w:rsidP="000C1286">
      <w:pPr>
        <w:rPr>
          <w:rFonts w:ascii="Times New Roman" w:hAnsi="Times New Roman" w:cs="Times New Roman"/>
        </w:rPr>
      </w:pPr>
      <w:r>
        <w:rPr>
          <w:rFonts w:ascii="Times New Roman" w:hAnsi="Times New Roman" w:cs="Times New Roman"/>
        </w:rPr>
        <w:br/>
      </w:r>
    </w:p>
    <w:p w14:paraId="00062400" w14:textId="1CAB3145" w:rsidR="00E66C1D" w:rsidRDefault="00E66C1D" w:rsidP="000C1286">
      <w:pPr>
        <w:rPr>
          <w:rFonts w:ascii="Times New Roman" w:hAnsi="Times New Roman" w:cs="Times New Roman"/>
        </w:rPr>
      </w:pPr>
    </w:p>
    <w:p w14:paraId="5413EFD6" w14:textId="77777777" w:rsidR="00E66C1D" w:rsidRPr="00BF5033" w:rsidRDefault="00E66C1D" w:rsidP="000C1286">
      <w:pPr>
        <w:rPr>
          <w:rFonts w:ascii="Times New Roman" w:hAnsi="Times New Roman" w:cs="Times New Roman"/>
        </w:rPr>
      </w:pPr>
    </w:p>
    <w:sectPr w:rsidR="00E66C1D" w:rsidRPr="00BF5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0134E"/>
    <w:multiLevelType w:val="multilevel"/>
    <w:tmpl w:val="A61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383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033"/>
    <w:rsid w:val="00004B85"/>
    <w:rsid w:val="00054D04"/>
    <w:rsid w:val="00083B4F"/>
    <w:rsid w:val="000A02B7"/>
    <w:rsid w:val="000C1286"/>
    <w:rsid w:val="000C1363"/>
    <w:rsid w:val="00116A77"/>
    <w:rsid w:val="0016069B"/>
    <w:rsid w:val="001A4DF3"/>
    <w:rsid w:val="001B4BC9"/>
    <w:rsid w:val="001B6F0E"/>
    <w:rsid w:val="00205844"/>
    <w:rsid w:val="002813B7"/>
    <w:rsid w:val="002B3D03"/>
    <w:rsid w:val="00325847"/>
    <w:rsid w:val="003A3BFF"/>
    <w:rsid w:val="004446B4"/>
    <w:rsid w:val="005C48AD"/>
    <w:rsid w:val="00657133"/>
    <w:rsid w:val="006A3E89"/>
    <w:rsid w:val="006B2C75"/>
    <w:rsid w:val="006F1445"/>
    <w:rsid w:val="00720BD2"/>
    <w:rsid w:val="007404CC"/>
    <w:rsid w:val="00760EBE"/>
    <w:rsid w:val="0084719A"/>
    <w:rsid w:val="0098376D"/>
    <w:rsid w:val="00990337"/>
    <w:rsid w:val="00A502A8"/>
    <w:rsid w:val="00A749FD"/>
    <w:rsid w:val="00AB217A"/>
    <w:rsid w:val="00AD18C5"/>
    <w:rsid w:val="00B8586E"/>
    <w:rsid w:val="00B92195"/>
    <w:rsid w:val="00BD4EFF"/>
    <w:rsid w:val="00BF5033"/>
    <w:rsid w:val="00CB7D80"/>
    <w:rsid w:val="00D522D6"/>
    <w:rsid w:val="00D53460"/>
    <w:rsid w:val="00DD30B4"/>
    <w:rsid w:val="00E23C3F"/>
    <w:rsid w:val="00E37138"/>
    <w:rsid w:val="00E66C1D"/>
    <w:rsid w:val="00EA4404"/>
    <w:rsid w:val="00EF67B9"/>
    <w:rsid w:val="00FD6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68943"/>
  <w15:chartTrackingRefBased/>
  <w15:docId w15:val="{556D944F-11B6-4398-B2FE-65D8F63B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033"/>
    <w:rPr>
      <w:rFonts w:eastAsiaTheme="majorEastAsia" w:cstheme="majorBidi"/>
      <w:color w:val="272727" w:themeColor="text1" w:themeTint="D8"/>
    </w:rPr>
  </w:style>
  <w:style w:type="paragraph" w:styleId="Title">
    <w:name w:val="Title"/>
    <w:basedOn w:val="Normal"/>
    <w:next w:val="Normal"/>
    <w:link w:val="TitleChar"/>
    <w:uiPriority w:val="10"/>
    <w:qFormat/>
    <w:rsid w:val="00BF5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033"/>
    <w:pPr>
      <w:spacing w:before="160"/>
      <w:jc w:val="center"/>
    </w:pPr>
    <w:rPr>
      <w:i/>
      <w:iCs/>
      <w:color w:val="404040" w:themeColor="text1" w:themeTint="BF"/>
    </w:rPr>
  </w:style>
  <w:style w:type="character" w:customStyle="1" w:styleId="QuoteChar">
    <w:name w:val="Quote Char"/>
    <w:basedOn w:val="DefaultParagraphFont"/>
    <w:link w:val="Quote"/>
    <w:uiPriority w:val="29"/>
    <w:rsid w:val="00BF5033"/>
    <w:rPr>
      <w:i/>
      <w:iCs/>
      <w:color w:val="404040" w:themeColor="text1" w:themeTint="BF"/>
    </w:rPr>
  </w:style>
  <w:style w:type="paragraph" w:styleId="ListParagraph">
    <w:name w:val="List Paragraph"/>
    <w:basedOn w:val="Normal"/>
    <w:uiPriority w:val="34"/>
    <w:qFormat/>
    <w:rsid w:val="00BF5033"/>
    <w:pPr>
      <w:ind w:left="720"/>
      <w:contextualSpacing/>
    </w:pPr>
  </w:style>
  <w:style w:type="character" w:styleId="IntenseEmphasis">
    <w:name w:val="Intense Emphasis"/>
    <w:basedOn w:val="DefaultParagraphFont"/>
    <w:uiPriority w:val="21"/>
    <w:qFormat/>
    <w:rsid w:val="00BF5033"/>
    <w:rPr>
      <w:i/>
      <w:iCs/>
      <w:color w:val="0F4761" w:themeColor="accent1" w:themeShade="BF"/>
    </w:rPr>
  </w:style>
  <w:style w:type="paragraph" w:styleId="IntenseQuote">
    <w:name w:val="Intense Quote"/>
    <w:basedOn w:val="Normal"/>
    <w:next w:val="Normal"/>
    <w:link w:val="IntenseQuoteChar"/>
    <w:uiPriority w:val="30"/>
    <w:qFormat/>
    <w:rsid w:val="00BF5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033"/>
    <w:rPr>
      <w:i/>
      <w:iCs/>
      <w:color w:val="0F4761" w:themeColor="accent1" w:themeShade="BF"/>
    </w:rPr>
  </w:style>
  <w:style w:type="character" w:styleId="IntenseReference">
    <w:name w:val="Intense Reference"/>
    <w:basedOn w:val="DefaultParagraphFont"/>
    <w:uiPriority w:val="32"/>
    <w:qFormat/>
    <w:rsid w:val="00BF5033"/>
    <w:rPr>
      <w:b/>
      <w:bCs/>
      <w:smallCaps/>
      <w:color w:val="0F4761" w:themeColor="accent1" w:themeShade="BF"/>
      <w:spacing w:val="5"/>
    </w:rPr>
  </w:style>
  <w:style w:type="paragraph" w:styleId="NormalWeb">
    <w:name w:val="Normal (Web)"/>
    <w:basedOn w:val="Normal"/>
    <w:uiPriority w:val="99"/>
    <w:semiHidden/>
    <w:unhideWhenUsed/>
    <w:rsid w:val="00E23C3F"/>
    <w:rPr>
      <w:rFonts w:ascii="Times New Roman" w:hAnsi="Times New Roman" w:cs="Times New Roman"/>
    </w:rPr>
  </w:style>
  <w:style w:type="paragraph" w:styleId="HTMLPreformatted">
    <w:name w:val="HTML Preformatted"/>
    <w:basedOn w:val="Normal"/>
    <w:link w:val="HTMLPreformattedChar"/>
    <w:uiPriority w:val="99"/>
    <w:semiHidden/>
    <w:unhideWhenUsed/>
    <w:rsid w:val="00DD30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D30B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1</Pages>
  <Words>3761</Words>
  <Characters>21438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Kerem Odabasi</dc:creator>
  <cp:keywords/>
  <dc:description/>
  <cp:lastModifiedBy>Kerem Odabasi</cp:lastModifiedBy>
  <cp:revision>21</cp:revision>
  <dcterms:created xsi:type="dcterms:W3CDTF">2025-12-24T09:18:00Z</dcterms:created>
  <dcterms:modified xsi:type="dcterms:W3CDTF">2025-12-25T06:34:00Z</dcterms:modified>
</cp:coreProperties>
</file>