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400" w:lineRule="auto"/>
        <w:jc w:val="center"/>
        <w:rPr>
          <w:rFonts w:ascii="Playfair Display" w:cs="Playfair Display" w:eastAsia="Playfair Display" w:hAnsi="Playfair Display"/>
          <w:b w:val="1"/>
          <w:sz w:val="40"/>
          <w:szCs w:val="40"/>
        </w:rPr>
      </w:pPr>
      <w:bookmarkStart w:colFirst="0" w:colLast="0" w:name="_n34m56uehht2" w:id="0"/>
      <w:bookmarkEnd w:id="0"/>
      <w:r w:rsidDel="00000000" w:rsidR="00000000" w:rsidRPr="00000000">
        <w:rPr>
          <w:rFonts w:ascii="Playfair Display" w:cs="Playfair Display" w:eastAsia="Playfair Display" w:hAnsi="Playfair Display"/>
          <w:b w:val="1"/>
          <w:sz w:val="40"/>
          <w:szCs w:val="40"/>
          <w:rtl w:val="0"/>
        </w:rPr>
        <w:t xml:space="preserve">Particle Transformer</w:t>
      </w:r>
    </w:p>
    <w:p w:rsidR="00000000" w:rsidDel="00000000" w:rsidP="00000000" w:rsidRDefault="00000000" w:rsidRPr="00000000" w14:paraId="00000002">
      <w:pPr>
        <w:pStyle w:val="Title"/>
        <w:spacing w:after="120" w:lineRule="auto"/>
        <w:jc w:val="center"/>
        <w:rPr>
          <w:rFonts w:ascii="Playfair Display" w:cs="Playfair Display" w:eastAsia="Playfair Display" w:hAnsi="Playfair Display"/>
          <w:b w:val="1"/>
          <w:sz w:val="40"/>
          <w:szCs w:val="40"/>
        </w:rPr>
      </w:pPr>
      <w:bookmarkStart w:colFirst="0" w:colLast="0" w:name="_dt9b1rp394l" w:id="1"/>
      <w:bookmarkEnd w:id="1"/>
      <w:r w:rsidDel="00000000" w:rsidR="00000000" w:rsidRPr="00000000">
        <w:rPr>
          <w:rFonts w:ascii="Playfair Display" w:cs="Playfair Display" w:eastAsia="Playfair Display" w:hAnsi="Playfair Display"/>
          <w:b w:val="1"/>
          <w:sz w:val="40"/>
          <w:szCs w:val="40"/>
          <w:rtl w:val="0"/>
        </w:rPr>
        <w:t xml:space="preserve">Milestone Report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Playfair Display" w:cs="Playfair Display" w:eastAsia="Playfair Display" w:hAnsi="Playfair Display"/>
          <w:b w:val="1"/>
          <w:sz w:val="26"/>
          <w:szCs w:val="26"/>
        </w:rPr>
      </w:pPr>
      <w:r w:rsidDel="00000000" w:rsidR="00000000" w:rsidRPr="00000000">
        <w:rPr>
          <w:rFonts w:ascii="Playfair Display" w:cs="Playfair Display" w:eastAsia="Playfair Display" w:hAnsi="Playfair Display"/>
          <w:b w:val="1"/>
          <w:sz w:val="26"/>
          <w:szCs w:val="26"/>
          <w:rtl w:val="0"/>
        </w:rPr>
        <w:t xml:space="preserve">Abijit Jayachandran, Andrew Masek, Juan Yin</w:t>
      </w:r>
    </w:p>
    <w:p w:rsidR="00000000" w:rsidDel="00000000" w:rsidP="00000000" w:rsidRDefault="00000000" w:rsidRPr="00000000" w14:paraId="00000005">
      <w:pPr>
        <w:ind w:left="2160" w:firstLine="720"/>
        <w:rPr>
          <w:rFonts w:ascii="Playfair Display" w:cs="Playfair Display" w:eastAsia="Playfair Display" w:hAnsi="Playfair Display"/>
          <w:b w:val="1"/>
          <w:sz w:val="26"/>
          <w:szCs w:val="26"/>
        </w:rPr>
      </w:pPr>
      <w:r w:rsidDel="00000000" w:rsidR="00000000" w:rsidRPr="00000000">
        <w:rPr>
          <w:rFonts w:ascii="Playfair Display" w:cs="Playfair Display" w:eastAsia="Playfair Display" w:hAnsi="Playfair Display"/>
          <w:b w:val="1"/>
          <w:sz w:val="26"/>
          <w:szCs w:val="26"/>
          <w:rtl w:val="0"/>
        </w:rPr>
        <w:t xml:space="preserve">CSE 145 / 237D Spring 2024</w:t>
      </w:r>
    </w:p>
    <w:p w:rsidR="00000000" w:rsidDel="00000000" w:rsidP="00000000" w:rsidRDefault="00000000" w:rsidRPr="00000000" w14:paraId="00000006">
      <w:pPr>
        <w:ind w:left="0" w:firstLine="0"/>
        <w:rPr>
          <w:rFonts w:ascii="Playfair Display" w:cs="Playfair Display" w:eastAsia="Playfair Display" w:hAnsi="Playfair Display"/>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ind w:left="0" w:firstLine="0"/>
        <w:rPr>
          <w:sz w:val="20"/>
          <w:szCs w:val="20"/>
          <w:highlight w:val="white"/>
        </w:rPr>
      </w:pPr>
      <w:r w:rsidDel="00000000" w:rsidR="00000000" w:rsidRPr="00000000">
        <w:rPr>
          <w:rtl w:val="0"/>
        </w:rPr>
      </w:r>
    </w:p>
    <w:p w:rsidR="00000000" w:rsidDel="00000000" w:rsidP="00000000" w:rsidRDefault="00000000" w:rsidRPr="00000000" w14:paraId="00000008">
      <w:pPr>
        <w:pStyle w:val="Heading1"/>
        <w:rPr>
          <w:rFonts w:ascii="Playfair Display" w:cs="Playfair Display" w:eastAsia="Playfair Display" w:hAnsi="Playfair Display"/>
          <w:b w:val="1"/>
          <w:sz w:val="32"/>
          <w:szCs w:val="32"/>
        </w:rPr>
      </w:pPr>
      <w:bookmarkStart w:colFirst="0" w:colLast="0" w:name="_kuuzllpuapxo" w:id="2"/>
      <w:bookmarkEnd w:id="2"/>
      <w:r w:rsidDel="00000000" w:rsidR="00000000" w:rsidRPr="00000000">
        <w:rPr>
          <w:rFonts w:ascii="Playfair Display" w:cs="Playfair Display" w:eastAsia="Playfair Display" w:hAnsi="Playfair Display"/>
          <w:b w:val="1"/>
          <w:sz w:val="32"/>
          <w:szCs w:val="32"/>
          <w:rtl w:val="0"/>
        </w:rPr>
        <w:t xml:space="preserve">1. </w:t>
      </w:r>
      <w:r w:rsidDel="00000000" w:rsidR="00000000" w:rsidRPr="00000000">
        <w:rPr>
          <w:rtl w:val="0"/>
        </w:rPr>
        <w:t xml:space="preserve">Addressing Feedback</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our project specification, we were vague in explaining our project charter. So, we will take this opportunity to clarify some of the questions that were posed about this section in the project specification and explain how we have addressed any other feedback received this quarter so far.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Feedback: </w:t>
      </w:r>
    </w:p>
    <w:p w:rsidR="00000000" w:rsidDel="00000000" w:rsidP="00000000" w:rsidRDefault="00000000" w:rsidRPr="00000000" w14:paraId="0000000D">
      <w:pPr>
        <w:ind w:left="720" w:firstLine="0"/>
        <w:rPr>
          <w:i w:val="1"/>
          <w:sz w:val="20"/>
          <w:szCs w:val="20"/>
        </w:rPr>
      </w:pPr>
      <w:r w:rsidDel="00000000" w:rsidR="00000000" w:rsidRPr="00000000">
        <w:rPr>
          <w:i w:val="1"/>
          <w:sz w:val="20"/>
          <w:szCs w:val="20"/>
          <w:rtl w:val="0"/>
        </w:rPr>
        <w:t xml:space="preserve">“</w:t>
      </w:r>
      <w:r w:rsidDel="00000000" w:rsidR="00000000" w:rsidRPr="00000000">
        <w:rPr>
          <w:i w:val="1"/>
          <w:sz w:val="20"/>
          <w:szCs w:val="20"/>
          <w:rtl w:val="0"/>
        </w:rPr>
        <w:t xml:space="preserve">Where are you porting the model from? Is there currently an out-of-the-box PyTorch/Tensorflow implementation? If so, why aren't you experimenting with the existing quantization/pruning libraries that are available for those libraries?”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are taking an existing PyTorch implementation of the Particle Transformer (</w:t>
      </w:r>
      <w:hyperlink r:id="rId6">
        <w:r w:rsidDel="00000000" w:rsidR="00000000" w:rsidRPr="00000000">
          <w:rPr>
            <w:color w:val="1155cc"/>
            <w:u w:val="single"/>
            <w:rtl w:val="0"/>
          </w:rPr>
          <w:t xml:space="preserve">Paper repo</w:t>
        </w:r>
      </w:hyperlink>
      <w:r w:rsidDel="00000000" w:rsidR="00000000" w:rsidRPr="00000000">
        <w:rPr>
          <w:rtl w:val="0"/>
        </w:rPr>
        <w:t xml:space="preserve">, </w:t>
      </w:r>
      <w:hyperlink r:id="rId7">
        <w:r w:rsidDel="00000000" w:rsidR="00000000" w:rsidRPr="00000000">
          <w:rPr>
            <w:color w:val="1155cc"/>
            <w:u w:val="single"/>
            <w:rtl w:val="0"/>
          </w:rPr>
          <w:t xml:space="preserve">weaver repo</w:t>
        </w:r>
      </w:hyperlink>
      <w:r w:rsidDel="00000000" w:rsidR="00000000" w:rsidRPr="00000000">
        <w:rPr>
          <w:rtl w:val="0"/>
        </w:rPr>
        <w:t xml:space="preserve">) and implementing it in QKeras. This will involve rebuilding the entire model from scratch because, after doing some research, there seem to be no effective methods to automatically port the model from PyTorch to QKeras.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need to use QKeras because the DeepSoCFlow library currently only supports QKeras. Additionally, QKeras has some extra flexibility in terms of quantization capabilities compared to PyTorch alternatives. For example, QKeras allows for custom bit quantization, unlike PyTorch libraries which are limited to a few set values. </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Feedback: </w:t>
      </w:r>
      <w:r w:rsidDel="00000000" w:rsidR="00000000" w:rsidRPr="00000000">
        <w:rPr>
          <w:rtl w:val="0"/>
        </w:rPr>
      </w:r>
    </w:p>
    <w:p w:rsidR="00000000" w:rsidDel="00000000" w:rsidP="00000000" w:rsidRDefault="00000000" w:rsidRPr="00000000" w14:paraId="00000014">
      <w:pPr>
        <w:ind w:left="720" w:firstLine="0"/>
        <w:rPr>
          <w:i w:val="1"/>
          <w:sz w:val="20"/>
          <w:szCs w:val="20"/>
        </w:rPr>
      </w:pPr>
      <w:r w:rsidDel="00000000" w:rsidR="00000000" w:rsidRPr="00000000">
        <w:rPr>
          <w:i w:val="1"/>
          <w:sz w:val="20"/>
          <w:szCs w:val="20"/>
          <w:rtl w:val="0"/>
        </w:rPr>
        <w:t xml:space="preserve">“I would advise looking into some backup plans if quantization doesn't produce the desired results. I know that pruning and knowledge distillation are techniques commonly used in the field to produce smaller models with minimal drop in accuracy.”</w:t>
      </w:r>
    </w:p>
    <w:p w:rsidR="00000000" w:rsidDel="00000000" w:rsidP="00000000" w:rsidRDefault="00000000" w:rsidRPr="00000000" w14:paraId="00000015">
      <w:pPr>
        <w:rPr>
          <w:color w:val="2d3b45"/>
          <w:sz w:val="18"/>
          <w:szCs w:val="18"/>
          <w:highlight w:val="white"/>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is a good point and we briefly discussed these options with Aba. For now, quantization is our best approach because it is the simplest to implement using QKeras. After we attempt quantization (successfully or not), we can then proceed to look at other more sophisticated methods of producing efficient models such as pruning or knowledge distillation. We will be keeping these options open if quantization does not produce any results.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Feedback: </w:t>
      </w:r>
    </w:p>
    <w:p w:rsidR="00000000" w:rsidDel="00000000" w:rsidP="00000000" w:rsidRDefault="00000000" w:rsidRPr="00000000" w14:paraId="00000019">
      <w:pPr>
        <w:ind w:left="720" w:firstLine="0"/>
        <w:rPr>
          <w:i w:val="1"/>
        </w:rPr>
      </w:pPr>
      <w:r w:rsidDel="00000000" w:rsidR="00000000" w:rsidRPr="00000000">
        <w:rPr>
          <w:i w:val="1"/>
          <w:rtl w:val="0"/>
        </w:rPr>
        <w:t xml:space="preserve">MVP is a little detached from the final product. “Have you mapped out any fundamental differences between NanoGPT and ParT?” How does this help build out the ParT model?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understand that the NanoGPT model is a somewhat different model compared to ParT. However, we still feel it is a good MVP because it will essentially act as the base for the rest of our work. By implementing NanoGPT in QKeras, we believe that our work building ParT will be greatly simplified. NanoGPT will allow us to essentially copy-paste a lot of the transformer portions of the ParT model which is a major component within the model.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mc:AlternateContent>
          <mc:Choice Requires="wpg">
            <w:drawing>
              <wp:inline distB="114300" distT="114300" distL="114300" distR="114300">
                <wp:extent cx="5762625" cy="5185350"/>
                <wp:effectExtent b="0" l="0" r="0" t="0"/>
                <wp:docPr id="4" name=""/>
                <a:graphic>
                  <a:graphicData uri="http://schemas.microsoft.com/office/word/2010/wordprocessingGroup">
                    <wpg:wgp>
                      <wpg:cNvGrpSpPr/>
                      <wpg:grpSpPr>
                        <a:xfrm>
                          <a:off x="503075" y="152400"/>
                          <a:ext cx="5762625" cy="5185350"/>
                          <a:chOff x="503075" y="152400"/>
                          <a:chExt cx="5396725" cy="4860125"/>
                        </a:xfrm>
                      </wpg:grpSpPr>
                      <pic:pic>
                        <pic:nvPicPr>
                          <pic:cNvPr id="9" name="Shape 9"/>
                          <pic:cNvPicPr preferRelativeResize="0"/>
                        </pic:nvPicPr>
                        <pic:blipFill rotWithShape="1">
                          <a:blip r:embed="rId8">
                            <a:alphaModFix/>
                          </a:blip>
                          <a:srcRect b="0" l="6112" r="0" t="0"/>
                          <a:stretch/>
                        </pic:blipFill>
                        <pic:spPr>
                          <a:xfrm>
                            <a:off x="503100" y="152400"/>
                            <a:ext cx="5383350" cy="4572000"/>
                          </a:xfrm>
                          <a:prstGeom prst="rect">
                            <a:avLst/>
                          </a:prstGeom>
                          <a:noFill/>
                          <a:ln>
                            <a:noFill/>
                          </a:ln>
                        </pic:spPr>
                      </pic:pic>
                      <wps:wsp>
                        <wps:cNvSpPr txBox="1"/>
                        <wps:cNvPr id="10" name="Shape 10"/>
                        <wps:spPr>
                          <a:xfrm>
                            <a:off x="503100" y="4736525"/>
                            <a:ext cx="5396700" cy="276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Fig.1: Particle Transformer Architecture Diagram</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62625" cy="5185350"/>
                <wp:effectExtent b="0" l="0" r="0" t="0"/>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762625" cy="5185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Above is the full diagram of the Particle Transformer from the paper that introduced it. The two main components are different types of attention blocks, Particle Attention Blocks and Class Attention Blocks.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Particle Attention Blocks are the same thing as normal attention blocks except that “U” is added before the softmax. U is an embedding created to represent pairwise interactions between the different particles in the Jetstreams and since we have the data for all the pairwise interactions recreating this shouldn’t pose a major challenge.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second type of attention block we need to create is the Class Attention Block which is the same thing as a normal attention block except that it has a class token passed in to a few places (the concat, the query for the MHA, and added after the post attention layer norm). This should also be quite doable as it's very similar to our normal attention block and we can look to their PyTorch implementation as a reference for how to generate the class token and pass it through the model.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Feedback:</w:t>
      </w:r>
    </w:p>
    <w:p w:rsidR="00000000" w:rsidDel="00000000" w:rsidP="00000000" w:rsidRDefault="00000000" w:rsidRPr="00000000" w14:paraId="00000026">
      <w:pPr>
        <w:ind w:left="720" w:firstLine="0"/>
        <w:rPr>
          <w:i w:val="1"/>
        </w:rPr>
      </w:pPr>
      <w:r w:rsidDel="00000000" w:rsidR="00000000" w:rsidRPr="00000000">
        <w:rPr>
          <w:i w:val="1"/>
          <w:rtl w:val="0"/>
        </w:rPr>
        <w:t xml:space="preserve">During the oral update, the guests asked us if we had some form of performance metric to measure our QKeras implementation against.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was a very good question brought up by the guests during our oral update. After the presentation, we reached out to Aba and Zhengua to ask if there were any performance metric requirements that DeepSoCFlow had for it to successfully implement the model onto an FPGA. As of the writing of this paper, Aba has informed us that the CGRA generated by DeepSoCFlow can support about 307 GOP/s or 307 billion multiply-accumulates (MACs) per second. If we can calculate the number of MACs in the ParT transformer architecture, we can use this metric to estimate the time required to run inference on a given input.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We also asked if there was a limit to the number of parameters our model could have and Aba said that the number of parameters wouldn’t be an issue. The inference time will proportionally get slower with larger models, but DeepSoCFlow should still be able to successfully run it on an FPGA. We plan on further discussing the details of the performance metrics with Aba.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feaqpabr3twc" w:id="3"/>
      <w:bookmarkEnd w:id="3"/>
      <w:r w:rsidDel="00000000" w:rsidR="00000000" w:rsidRPr="00000000">
        <w:rPr>
          <w:rtl w:val="0"/>
        </w:rPr>
        <w:t xml:space="preserve">2. Group Management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 remind the reader, we had assigned roles to each of our team members in the project specification. These roles highlight one member who will focus on that aspect of the project. However, all members will still contribute to all areas as required.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As documentation lead, Juan has been keeping track of the evidence for our deliverables and also worked on our web presence in our </w:t>
      </w:r>
      <w:hyperlink r:id="rId10">
        <w:r w:rsidDel="00000000" w:rsidR="00000000" w:rsidRPr="00000000">
          <w:rPr>
            <w:color w:val="1155cc"/>
            <w:u w:val="single"/>
            <w:rtl w:val="0"/>
          </w:rPr>
          <w:t xml:space="preserve">GitHub repository</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As the manager, Abijit has been responsible for the milestones and assignment deadlines. This involves managing our </w:t>
      </w:r>
      <w:hyperlink r:id="rId11">
        <w:r w:rsidDel="00000000" w:rsidR="00000000" w:rsidRPr="00000000">
          <w:rPr>
            <w:color w:val="1155cc"/>
            <w:u w:val="single"/>
            <w:rtl w:val="0"/>
          </w:rPr>
          <w:t xml:space="preserve">Gantt chart</w:t>
        </w:r>
      </w:hyperlink>
      <w:r w:rsidDel="00000000" w:rsidR="00000000" w:rsidRPr="00000000">
        <w:rPr>
          <w:rtl w:val="0"/>
        </w:rPr>
        <w:t xml:space="preserve"> and adjusting tasks/dates as necessary.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As the presentation lead, Andrew developed a large portion of our oral update presentation slides and also created the initial outline for the presentation.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Additionally, it is important to note that all of the members (to varying capacities) have also contributed to the technical aspects of the project. The specific tasks each member completed will be described in the upcoming sections.</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pStyle w:val="Heading1"/>
        <w:rPr/>
      </w:pPr>
      <w:bookmarkStart w:colFirst="0" w:colLast="0" w:name="_lfns3sqa8ksu" w:id="4"/>
      <w:bookmarkEnd w:id="4"/>
      <w:r w:rsidDel="00000000" w:rsidR="00000000" w:rsidRPr="00000000">
        <w:rPr>
          <w:rtl w:val="0"/>
        </w:rPr>
        <w:t xml:space="preserve">3. MVP Completion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Our MVP for this project is to implement </w:t>
      </w:r>
      <w:hyperlink r:id="rId12">
        <w:r w:rsidDel="00000000" w:rsidR="00000000" w:rsidRPr="00000000">
          <w:rPr>
            <w:color w:val="1155cc"/>
            <w:u w:val="single"/>
            <w:rtl w:val="0"/>
          </w:rPr>
          <w:t xml:space="preserve">NanoGPT</w:t>
        </w:r>
      </w:hyperlink>
      <w:r w:rsidDel="00000000" w:rsidR="00000000" w:rsidRPr="00000000">
        <w:rPr>
          <w:rtl w:val="0"/>
        </w:rPr>
        <w:t xml:space="preserve"> in QKeras by converting it from PyTorch. This is also our 2nd deliverable (as explained in the project specification). Overall, even with a few delays, we have made good progress on the MVP and plan on completing it in the next two days.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360" w:lineRule="auto"/>
        <w:rPr/>
      </w:pPr>
      <w:r w:rsidDel="00000000" w:rsidR="00000000" w:rsidRPr="00000000">
        <w:rPr>
          <w:rtl w:val="0"/>
        </w:rPr>
        <w:t xml:space="preserve">First, we all set out to work on the PyTorch to Keras conversion of the NanoGPT model. This conversion took longer than expected because we ran into various issues with the differences between PyTorch and Keras functions such as when calculating loss. However, in the end, we were able to successfully convert the model to Keras and achieve similar loss and accuracy results compared to the PyTorch implementation. Please see this </w:t>
      </w:r>
      <w:hyperlink r:id="rId13">
        <w:r w:rsidDel="00000000" w:rsidR="00000000" w:rsidRPr="00000000">
          <w:rPr>
            <w:color w:val="1155cc"/>
            <w:u w:val="single"/>
            <w:rtl w:val="0"/>
          </w:rPr>
          <w:t xml:space="preserve">video</w:t>
        </w:r>
      </w:hyperlink>
      <w:r w:rsidDel="00000000" w:rsidR="00000000" w:rsidRPr="00000000">
        <w:rPr>
          <w:rtl w:val="0"/>
        </w:rPr>
        <w:t xml:space="preserve"> </w:t>
      </w:r>
      <w:r w:rsidDel="00000000" w:rsidR="00000000" w:rsidRPr="00000000">
        <w:rPr>
          <w:rtl w:val="0"/>
        </w:rPr>
        <w:t xml:space="preserve">for training and output results.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671513</wp:posOffset>
                </wp:positionH>
                <wp:positionV relativeFrom="paragraph">
                  <wp:posOffset>1468391</wp:posOffset>
                </wp:positionV>
                <wp:extent cx="4596544" cy="4048769"/>
                <wp:effectExtent b="0" l="0" r="0" t="0"/>
                <wp:wrapTopAndBottom distB="114300" distT="114300"/>
                <wp:docPr id="1" name=""/>
                <a:graphic>
                  <a:graphicData uri="http://schemas.microsoft.com/office/word/2010/wordprocessingGroup">
                    <wpg:wgp>
                      <wpg:cNvGrpSpPr/>
                      <wpg:grpSpPr>
                        <a:xfrm>
                          <a:off x="145200" y="152400"/>
                          <a:ext cx="4596544" cy="4048769"/>
                          <a:chOff x="145200" y="152400"/>
                          <a:chExt cx="5493600" cy="4832350"/>
                        </a:xfrm>
                      </wpg:grpSpPr>
                      <pic:pic>
                        <pic:nvPicPr>
                          <pic:cNvPr id="2" name="Shape 2"/>
                          <pic:cNvPicPr preferRelativeResize="0"/>
                        </pic:nvPicPr>
                        <pic:blipFill>
                          <a:blip r:embed="rId14">
                            <a:alphaModFix/>
                          </a:blip>
                          <a:stretch>
                            <a:fillRect/>
                          </a:stretch>
                        </pic:blipFill>
                        <pic:spPr>
                          <a:xfrm>
                            <a:off x="152400" y="152400"/>
                            <a:ext cx="5486400" cy="4562475"/>
                          </a:xfrm>
                          <a:prstGeom prst="rect">
                            <a:avLst/>
                          </a:prstGeom>
                          <a:noFill/>
                          <a:ln>
                            <a:noFill/>
                          </a:ln>
                        </pic:spPr>
                      </pic:pic>
                      <wps:wsp>
                        <wps:cNvSpPr txBox="1"/>
                        <wps:cNvPr id="3" name="Shape 3"/>
                        <wps:spPr>
                          <a:xfrm>
                            <a:off x="145200" y="4705850"/>
                            <a:ext cx="5486400" cy="276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Fig.2: Results after training QKeras NanoGPT with QDense layers </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671513</wp:posOffset>
                </wp:positionH>
                <wp:positionV relativeFrom="paragraph">
                  <wp:posOffset>1468391</wp:posOffset>
                </wp:positionV>
                <wp:extent cx="4596544" cy="4048769"/>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4596544" cy="4048769"/>
                        </a:xfrm>
                        <a:prstGeom prst="rect"/>
                        <a:ln/>
                      </pic:spPr>
                    </pic:pic>
                  </a:graphicData>
                </a:graphic>
              </wp:anchor>
            </w:drawing>
          </mc:Fallback>
        </mc:AlternateConten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360" w:lineRule="auto"/>
        <w:rPr/>
      </w:pPr>
      <w:r w:rsidDel="00000000" w:rsidR="00000000" w:rsidRPr="00000000">
        <w:rPr>
          <w:rtl w:val="0"/>
        </w:rPr>
        <w:t xml:space="preserve">Next, we started the process of converting to QKeras from Keras. As of right now, we have converted all the Keras Dense layers to QKeras QDense layers (please see the results of training this model in Fig.2). The model is achieving similar levels of loss as the original PyTorch NanoGPT model. Next, we will evaluate the performance of this model at different bit precisions and compare it to the original NanoGPT in PyTorch. Our current work on this can be found </w:t>
      </w:r>
      <w:hyperlink r:id="rId16">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3E">
      <w:pPr>
        <w:pStyle w:val="Heading1"/>
        <w:rPr/>
      </w:pPr>
      <w:bookmarkStart w:colFirst="0" w:colLast="0" w:name="_y3ic7xtkpmgt" w:id="5"/>
      <w:bookmarkEnd w:id="5"/>
      <w:r w:rsidDel="00000000" w:rsidR="00000000" w:rsidRPr="00000000">
        <w:rPr>
          <w:rtl w:val="0"/>
        </w:rPr>
        <w:t xml:space="preserve">4. Milestone Completion</w:t>
      </w:r>
    </w:p>
    <w:p w:rsidR="00000000" w:rsidDel="00000000" w:rsidP="00000000" w:rsidRDefault="00000000" w:rsidRPr="00000000" w14:paraId="0000003F">
      <w:pPr>
        <w:pStyle w:val="Heading2"/>
        <w:pBdr>
          <w:top w:color="auto" w:space="0" w:sz="0" w:val="none"/>
          <w:bottom w:color="auto" w:space="0" w:sz="0" w:val="none"/>
          <w:right w:color="auto" w:space="0" w:sz="0" w:val="none"/>
          <w:between w:color="auto" w:space="0" w:sz="0" w:val="none"/>
        </w:pBdr>
        <w:spacing w:after="360" w:before="320" w:line="240" w:lineRule="auto"/>
        <w:rPr/>
      </w:pPr>
      <w:bookmarkStart w:colFirst="0" w:colLast="0" w:name="_lhus1dbl016l" w:id="6"/>
      <w:bookmarkEnd w:id="6"/>
      <w:r w:rsidDel="00000000" w:rsidR="00000000" w:rsidRPr="00000000">
        <w:rPr>
          <w:rFonts w:ascii="Playfair Display" w:cs="Playfair Display" w:eastAsia="Playfair Display" w:hAnsi="Playfair Display"/>
          <w:color w:val="434343"/>
          <w:sz w:val="28"/>
          <w:szCs w:val="28"/>
          <w:rtl w:val="0"/>
        </w:rPr>
        <w:t xml:space="preserve">4.1. Deliverable One: Training and Evaluation of ParT model</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Our first deliverable was to train and evaluate the existing ParT’s performance.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color w:val="38761d"/>
          <w:rtl w:val="0"/>
        </w:rPr>
        <w:t xml:space="preserve">Completed</w:t>
      </w:r>
      <w:r w:rsidDel="00000000" w:rsidR="00000000" w:rsidRPr="00000000">
        <w:rPr>
          <w:rtl w:val="0"/>
        </w:rPr>
        <w:tab/>
        <w:tab/>
      </w:r>
      <w:r w:rsidDel="00000000" w:rsidR="00000000" w:rsidRPr="00000000">
        <w:rPr>
          <w:color w:val="93c47d"/>
          <w:rtl w:val="0"/>
        </w:rPr>
        <w:t xml:space="preserve">Delayed completion</w:t>
      </w:r>
      <w:r w:rsidDel="00000000" w:rsidR="00000000" w:rsidRPr="00000000">
        <w:rPr>
          <w:rtl w:val="0"/>
        </w:rPr>
        <w:tab/>
        <w:tab/>
      </w:r>
      <w:r w:rsidDel="00000000" w:rsidR="00000000" w:rsidRPr="00000000">
        <w:rPr>
          <w:color w:val="bf9000"/>
          <w:rtl w:val="0"/>
        </w:rPr>
        <w:t xml:space="preserve">In-progress</w:t>
        <w:tab/>
        <w:tab/>
      </w:r>
      <w:r w:rsidDel="00000000" w:rsidR="00000000" w:rsidRPr="00000000">
        <w:rPr>
          <w:shd w:fill="fff2cc" w:val="clear"/>
          <w:rtl w:val="0"/>
        </w:rPr>
        <w:t xml:space="preserve">New Milestone</w:t>
      </w: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945"/>
        <w:gridCol w:w="1740"/>
        <w:gridCol w:w="1320"/>
        <w:gridCol w:w="1230"/>
        <w:tblGridChange w:id="0">
          <w:tblGrid>
            <w:gridCol w:w="4065"/>
            <w:gridCol w:w="945"/>
            <w:gridCol w:w="1740"/>
            <w:gridCol w:w="1320"/>
            <w:gridCol w:w="1230"/>
          </w:tblGrid>
        </w:tblGridChange>
      </w:tblGrid>
      <w:tr>
        <w:trPr>
          <w:cantSplit w:val="0"/>
          <w:trHeight w:val="967.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360" w:lineRule="auto"/>
              <w:rPr>
                <w:color w:val="373737"/>
                <w:sz w:val="23"/>
                <w:szCs w:val="23"/>
              </w:rPr>
            </w:pPr>
            <w:r w:rsidDel="00000000" w:rsidR="00000000" w:rsidRPr="00000000">
              <w:rPr>
                <w:color w:val="373737"/>
                <w:sz w:val="23"/>
                <w:szCs w:val="23"/>
                <w:rtl w:val="0"/>
              </w:rPr>
              <w:t xml:space="preserve">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373737"/>
                <w:sz w:val="23"/>
                <w:szCs w:val="23"/>
              </w:rPr>
            </w:pPr>
            <w:r w:rsidDel="00000000" w:rsidR="00000000" w:rsidRPr="00000000">
              <w:rPr>
                <w:color w:val="373737"/>
                <w:sz w:val="23"/>
                <w:szCs w:val="23"/>
                <w:rtl w:val="0"/>
              </w:rPr>
              <w:t xml:space="preserve">Priority(0-2)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color w:val="373737"/>
                <w:sz w:val="23"/>
                <w:szCs w:val="23"/>
              </w:rPr>
            </w:pPr>
            <w:r w:rsidDel="00000000" w:rsidR="00000000" w:rsidRPr="00000000">
              <w:rPr>
                <w:color w:val="373737"/>
                <w:sz w:val="23"/>
                <w:szCs w:val="23"/>
                <w:rtl w:val="0"/>
              </w:rPr>
              <w:t xml:space="preserve">Member(s)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color w:val="373737"/>
                <w:sz w:val="23"/>
                <w:szCs w:val="23"/>
              </w:rPr>
            </w:pPr>
            <w:r w:rsidDel="00000000" w:rsidR="00000000" w:rsidRPr="00000000">
              <w:rPr>
                <w:color w:val="373737"/>
                <w:sz w:val="23"/>
                <w:szCs w:val="23"/>
                <w:rtl w:val="0"/>
              </w:rPr>
              <w:t xml:space="preserve">Weeks Worked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color w:val="373737"/>
                <w:sz w:val="23"/>
                <w:szCs w:val="23"/>
              </w:rPr>
            </w:pPr>
            <w:r w:rsidDel="00000000" w:rsidR="00000000" w:rsidRPr="00000000">
              <w:rPr>
                <w:color w:val="373737"/>
                <w:sz w:val="23"/>
                <w:szCs w:val="23"/>
                <w:rtl w:val="0"/>
              </w:rPr>
              <w:t xml:space="preserve">Approx. Hours Spent (per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color w:val="38761d"/>
                <w:sz w:val="23"/>
                <w:szCs w:val="23"/>
              </w:rPr>
            </w:pPr>
            <w:r w:rsidDel="00000000" w:rsidR="00000000" w:rsidRPr="00000000">
              <w:rPr>
                <w:color w:val="38761d"/>
                <w:sz w:val="23"/>
                <w:szCs w:val="23"/>
                <w:rtl w:val="0"/>
              </w:rPr>
              <w:t xml:space="preserve">Create a GitHub project and assign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color w:val="38761d"/>
                <w:sz w:val="23"/>
                <w:szCs w:val="23"/>
              </w:rPr>
            </w:pPr>
            <w:r w:rsidDel="00000000" w:rsidR="00000000" w:rsidRPr="00000000">
              <w:rPr>
                <w:color w:val="38761d"/>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38761d"/>
                <w:sz w:val="23"/>
                <w:szCs w:val="23"/>
              </w:rPr>
            </w:pPr>
            <w:r w:rsidDel="00000000" w:rsidR="00000000" w:rsidRPr="00000000">
              <w:rPr>
                <w:color w:val="38761d"/>
                <w:sz w:val="23"/>
                <w:szCs w:val="23"/>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38761d"/>
                <w:sz w:val="23"/>
                <w:szCs w:val="23"/>
              </w:rPr>
            </w:pPr>
            <w:r w:rsidDel="00000000" w:rsidR="00000000" w:rsidRPr="00000000">
              <w:rPr>
                <w:color w:val="38761d"/>
                <w:sz w:val="23"/>
                <w:szCs w:val="23"/>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38761d"/>
                <w:sz w:val="23"/>
                <w:szCs w:val="23"/>
              </w:rPr>
            </w:pPr>
            <w:r w:rsidDel="00000000" w:rsidR="00000000" w:rsidRPr="00000000">
              <w:rPr>
                <w:color w:val="38761d"/>
                <w:sz w:val="23"/>
                <w:szCs w:val="23"/>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color w:val="38761d"/>
                <w:sz w:val="23"/>
                <w:szCs w:val="23"/>
              </w:rPr>
            </w:pPr>
            <w:r w:rsidDel="00000000" w:rsidR="00000000" w:rsidRPr="00000000">
              <w:rPr>
                <w:color w:val="38761d"/>
                <w:sz w:val="23"/>
                <w:szCs w:val="23"/>
                <w:rtl w:val="0"/>
              </w:rPr>
              <w:t xml:space="preserve">Download the training dataset and do the model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color w:val="38761d"/>
                <w:sz w:val="23"/>
                <w:szCs w:val="23"/>
              </w:rPr>
            </w:pPr>
            <w:r w:rsidDel="00000000" w:rsidR="00000000" w:rsidRPr="00000000">
              <w:rPr>
                <w:color w:val="38761d"/>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color w:val="38761d"/>
                <w:sz w:val="23"/>
                <w:szCs w:val="23"/>
              </w:rPr>
            </w:pPr>
            <w:r w:rsidDel="00000000" w:rsidR="00000000" w:rsidRPr="00000000">
              <w:rPr>
                <w:color w:val="38761d"/>
                <w:sz w:val="23"/>
                <w:szCs w:val="23"/>
                <w:rtl w:val="0"/>
              </w:rPr>
              <w:t xml:space="preserve">Andrew, 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color w:val="38761d"/>
                <w:sz w:val="23"/>
                <w:szCs w:val="23"/>
              </w:rPr>
            </w:pPr>
            <w:r w:rsidDel="00000000" w:rsidR="00000000" w:rsidRPr="00000000">
              <w:rPr>
                <w:color w:val="38761d"/>
                <w:sz w:val="23"/>
                <w:szCs w:val="23"/>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color w:val="38761d"/>
                <w:sz w:val="23"/>
                <w:szCs w:val="23"/>
              </w:rPr>
            </w:pPr>
            <w:r w:rsidDel="00000000" w:rsidR="00000000" w:rsidRPr="00000000">
              <w:rPr>
                <w:color w:val="38761d"/>
                <w:sz w:val="23"/>
                <w:szCs w:val="23"/>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38761d"/>
                <w:sz w:val="23"/>
                <w:szCs w:val="23"/>
              </w:rPr>
            </w:pPr>
            <w:r w:rsidDel="00000000" w:rsidR="00000000" w:rsidRPr="00000000">
              <w:rPr>
                <w:color w:val="38761d"/>
                <w:sz w:val="23"/>
                <w:szCs w:val="23"/>
                <w:rtl w:val="0"/>
              </w:rPr>
              <w:t xml:space="preserve">Record the accuracy and evaluation result of the transformer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38761d"/>
                <w:sz w:val="23"/>
                <w:szCs w:val="23"/>
              </w:rPr>
            </w:pPr>
            <w:r w:rsidDel="00000000" w:rsidR="00000000" w:rsidRPr="00000000">
              <w:rPr>
                <w:color w:val="38761d"/>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38761d"/>
                <w:sz w:val="23"/>
                <w:szCs w:val="23"/>
              </w:rPr>
            </w:pPr>
            <w:r w:rsidDel="00000000" w:rsidR="00000000" w:rsidRPr="00000000">
              <w:rPr>
                <w:color w:val="38761d"/>
                <w:sz w:val="23"/>
                <w:szCs w:val="23"/>
                <w:rtl w:val="0"/>
              </w:rPr>
              <w:t xml:space="preserve">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38761d"/>
                <w:sz w:val="23"/>
                <w:szCs w:val="23"/>
              </w:rPr>
            </w:pPr>
            <w:r w:rsidDel="00000000" w:rsidR="00000000" w:rsidRPr="00000000">
              <w:rPr>
                <w:color w:val="38761d"/>
                <w:sz w:val="23"/>
                <w:szCs w:val="2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38761d"/>
                <w:sz w:val="23"/>
                <w:szCs w:val="23"/>
              </w:rPr>
            </w:pPr>
            <w:r w:rsidDel="00000000" w:rsidR="00000000" w:rsidRPr="00000000">
              <w:rPr>
                <w:color w:val="38761d"/>
                <w:sz w:val="23"/>
                <w:szCs w:val="23"/>
                <w:rtl w:val="0"/>
              </w:rPr>
              <w:t xml:space="preserve">3</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pacing w:after="0" w:lineRule="auto"/>
        <w:ind w:left="0" w:firstLine="0"/>
        <w:rPr/>
      </w:pPr>
      <w:r w:rsidDel="00000000" w:rsidR="00000000" w:rsidRPr="00000000">
        <w:rPr>
          <w:rtl w:val="0"/>
        </w:rPr>
        <w:t xml:space="preserve">For our first deliverable, we set out to train and evaluate the existing Particle Transformer model. The goal was to check that we could replicate the results that the paper achieved. In the paper, their model had an accuracy of 86% on their test dataset. After training for 5 epochs, we achieved a validation accuracy of 84.9% (see screenshot below).  </w:t>
      </w:r>
    </w:p>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after="0" w:lineRule="auto"/>
        <w:ind w:left="0" w:firstLine="0"/>
        <w:rPr/>
      </w:pPr>
      <w:r w:rsidDel="00000000" w:rsidR="00000000" w:rsidRPr="00000000">
        <w:rPr>
          <w:rtl w:val="0"/>
        </w:rPr>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after="360" w:lineRule="auto"/>
        <w:ind w:left="0" w:firstLine="0"/>
        <w:rPr/>
      </w:pPr>
      <w:r w:rsidDel="00000000" w:rsidR="00000000" w:rsidRPr="00000000">
        <w:rPr/>
        <mc:AlternateContent>
          <mc:Choice Requires="wpg">
            <w:drawing>
              <wp:inline distB="114300" distT="114300" distL="114300" distR="114300">
                <wp:extent cx="5943600" cy="1696817"/>
                <wp:effectExtent b="0" l="0" r="0" t="0"/>
                <wp:docPr id="2" name=""/>
                <a:graphic>
                  <a:graphicData uri="http://schemas.microsoft.com/office/word/2010/wordprocessingGroup">
                    <wpg:wgp>
                      <wpg:cNvGrpSpPr/>
                      <wpg:grpSpPr>
                        <a:xfrm>
                          <a:off x="152400" y="152400"/>
                          <a:ext cx="5943600" cy="1696817"/>
                          <a:chOff x="152400" y="152400"/>
                          <a:chExt cx="5954450" cy="1690125"/>
                        </a:xfrm>
                      </wpg:grpSpPr>
                      <pic:pic>
                        <pic:nvPicPr>
                          <pic:cNvPr id="4" name="Shape 4"/>
                          <pic:cNvPicPr preferRelativeResize="0"/>
                        </pic:nvPicPr>
                        <pic:blipFill>
                          <a:blip r:embed="rId17">
                            <a:alphaModFix/>
                          </a:blip>
                          <a:stretch>
                            <a:fillRect/>
                          </a:stretch>
                        </pic:blipFill>
                        <pic:spPr>
                          <a:xfrm>
                            <a:off x="152400" y="152400"/>
                            <a:ext cx="5943600" cy="1400175"/>
                          </a:xfrm>
                          <a:prstGeom prst="rect">
                            <a:avLst/>
                          </a:prstGeom>
                          <a:noFill/>
                          <a:ln>
                            <a:noFill/>
                          </a:ln>
                        </pic:spPr>
                      </pic:pic>
                      <wps:wsp>
                        <wps:cNvSpPr txBox="1"/>
                        <wps:cNvPr id="5" name="Shape 5"/>
                        <wps:spPr>
                          <a:xfrm>
                            <a:off x="165650" y="1546125"/>
                            <a:ext cx="5941200" cy="296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Fig.3: Particle Transformer PyTorch model results after 5 epochs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1696817"/>
                <wp:effectExtent b="0" l="0" r="0" t="0"/>
                <wp:docPr id="2" name="image2.png"/>
                <a:graphic>
                  <a:graphicData uri="http://schemas.openxmlformats.org/drawingml/2006/picture">
                    <pic:pic>
                      <pic:nvPicPr>
                        <pic:cNvPr id="0" name="image2.png"/>
                        <pic:cNvPicPr preferRelativeResize="0"/>
                      </pic:nvPicPr>
                      <pic:blipFill>
                        <a:blip r:embed="rId18"/>
                        <a:srcRect/>
                        <a:stretch>
                          <a:fillRect/>
                        </a:stretch>
                      </pic:blipFill>
                      <pic:spPr>
                        <a:xfrm>
                          <a:off x="0" y="0"/>
                          <a:ext cx="5943600" cy="169681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Although this is less than 86% and it is on the validation dataset, after discussing with Aba and Zhengua we determined that this value was enough to conclude that the ParT model is functional. We can now proceed with the QKeras translation.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You can also find our current main repository </w:t>
      </w:r>
      <w:hyperlink r:id="rId19">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5E">
      <w:pPr>
        <w:pStyle w:val="Heading2"/>
        <w:pBdr>
          <w:top w:color="auto" w:space="0" w:sz="0" w:val="none"/>
          <w:bottom w:color="auto" w:space="0" w:sz="0" w:val="none"/>
          <w:right w:color="auto" w:space="0" w:sz="0" w:val="none"/>
          <w:between w:color="auto" w:space="0" w:sz="0" w:val="none"/>
        </w:pBdr>
        <w:spacing w:after="360" w:before="320" w:line="240" w:lineRule="auto"/>
        <w:rPr/>
      </w:pPr>
      <w:bookmarkStart w:colFirst="0" w:colLast="0" w:name="_odqek3lrqxs5" w:id="7"/>
      <w:bookmarkEnd w:id="7"/>
      <w:r w:rsidDel="00000000" w:rsidR="00000000" w:rsidRPr="00000000">
        <w:rPr>
          <w:rFonts w:ascii="Playfair Display" w:cs="Playfair Display" w:eastAsia="Playfair Display" w:hAnsi="Playfair Display"/>
          <w:color w:val="434343"/>
          <w:sz w:val="28"/>
          <w:szCs w:val="28"/>
          <w:rtl w:val="0"/>
        </w:rPr>
        <w:t xml:space="preserve">4.2. Deliverable Two: NanoGPT </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second deliverable that we aimed to complete by this point in time was our MVP. This deliverable also involved some time spent evaluating the feasibility of automated PyTorch to Keras translation and also getting more familiar with the literature around this topic (not included as an explicit milestone in this deliverable).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center"/>
        <w:rPr>
          <w:shd w:fill="fff2cc" w:val="clear"/>
        </w:rPr>
      </w:pPr>
      <w:r w:rsidDel="00000000" w:rsidR="00000000" w:rsidRPr="00000000">
        <w:rPr>
          <w:color w:val="38761d"/>
          <w:rtl w:val="0"/>
        </w:rPr>
        <w:t xml:space="preserve">Completed</w:t>
      </w:r>
      <w:r w:rsidDel="00000000" w:rsidR="00000000" w:rsidRPr="00000000">
        <w:rPr>
          <w:rtl w:val="0"/>
        </w:rPr>
        <w:tab/>
        <w:tab/>
      </w:r>
      <w:r w:rsidDel="00000000" w:rsidR="00000000" w:rsidRPr="00000000">
        <w:rPr>
          <w:color w:val="93c47d"/>
          <w:rtl w:val="0"/>
        </w:rPr>
        <w:t xml:space="preserve">Delayed completion</w:t>
      </w:r>
      <w:r w:rsidDel="00000000" w:rsidR="00000000" w:rsidRPr="00000000">
        <w:rPr>
          <w:rtl w:val="0"/>
        </w:rPr>
        <w:tab/>
        <w:tab/>
      </w:r>
      <w:r w:rsidDel="00000000" w:rsidR="00000000" w:rsidRPr="00000000">
        <w:rPr>
          <w:color w:val="bf9000"/>
          <w:rtl w:val="0"/>
        </w:rPr>
        <w:t xml:space="preserve">In-progress</w:t>
        <w:tab/>
        <w:tab/>
      </w:r>
      <w:r w:rsidDel="00000000" w:rsidR="00000000" w:rsidRPr="00000000">
        <w:rPr>
          <w:shd w:fill="fff2cc" w:val="clear"/>
          <w:rtl w:val="0"/>
        </w:rPr>
        <w:t xml:space="preserve">New Milestone</w:t>
      </w: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945"/>
        <w:gridCol w:w="1650"/>
        <w:gridCol w:w="1335"/>
        <w:gridCol w:w="1335"/>
        <w:tblGridChange w:id="0">
          <w:tblGrid>
            <w:gridCol w:w="4035"/>
            <w:gridCol w:w="945"/>
            <w:gridCol w:w="1650"/>
            <w:gridCol w:w="1335"/>
            <w:gridCol w:w="13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pacing w:after="360" w:lineRule="auto"/>
              <w:rPr>
                <w:color w:val="373737"/>
                <w:sz w:val="23"/>
                <w:szCs w:val="23"/>
              </w:rPr>
            </w:pPr>
            <w:r w:rsidDel="00000000" w:rsidR="00000000" w:rsidRPr="00000000">
              <w:rPr>
                <w:color w:val="373737"/>
                <w:sz w:val="23"/>
                <w:szCs w:val="23"/>
                <w:rtl w:val="0"/>
              </w:rPr>
              <w:t xml:space="preserve">Milestone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373737"/>
                <w:sz w:val="23"/>
                <w:szCs w:val="23"/>
              </w:rPr>
            </w:pPr>
            <w:r w:rsidDel="00000000" w:rsidR="00000000" w:rsidRPr="00000000">
              <w:rPr>
                <w:color w:val="373737"/>
                <w:sz w:val="23"/>
                <w:szCs w:val="23"/>
                <w:rtl w:val="0"/>
              </w:rPr>
              <w:t xml:space="preserve">Priority(0-2)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373737"/>
                <w:sz w:val="23"/>
                <w:szCs w:val="23"/>
              </w:rPr>
            </w:pPr>
            <w:r w:rsidDel="00000000" w:rsidR="00000000" w:rsidRPr="00000000">
              <w:rPr>
                <w:color w:val="373737"/>
                <w:sz w:val="23"/>
                <w:szCs w:val="23"/>
                <w:rtl w:val="0"/>
              </w:rPr>
              <w:t xml:space="preserve">Member(s)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color w:val="373737"/>
                <w:sz w:val="23"/>
                <w:szCs w:val="23"/>
              </w:rPr>
            </w:pPr>
            <w:r w:rsidDel="00000000" w:rsidR="00000000" w:rsidRPr="00000000">
              <w:rPr>
                <w:color w:val="373737"/>
                <w:sz w:val="23"/>
                <w:szCs w:val="23"/>
                <w:rtl w:val="0"/>
              </w:rPr>
              <w:t xml:space="preserve">Weeks Worked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color w:val="373737"/>
                <w:sz w:val="23"/>
                <w:szCs w:val="23"/>
              </w:rPr>
            </w:pPr>
            <w:r w:rsidDel="00000000" w:rsidR="00000000" w:rsidRPr="00000000">
              <w:rPr>
                <w:color w:val="373737"/>
                <w:sz w:val="23"/>
                <w:szCs w:val="23"/>
                <w:rtl w:val="0"/>
              </w:rPr>
              <w:t xml:space="preserve">Approx. Hours Spent (per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pacing w:after="360" w:lineRule="auto"/>
              <w:rPr>
                <w:color w:val="93c47d"/>
                <w:sz w:val="23"/>
                <w:szCs w:val="23"/>
              </w:rPr>
            </w:pPr>
            <w:r w:rsidDel="00000000" w:rsidR="00000000" w:rsidRPr="00000000">
              <w:rPr>
                <w:color w:val="93c47d"/>
                <w:sz w:val="23"/>
                <w:szCs w:val="23"/>
                <w:rtl w:val="0"/>
              </w:rPr>
              <w:t xml:space="preserve">Export the Transformer model from Pytorch into an h5 file, import in Keras, and evaluate feasibility of automated translation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color w:val="93c47d"/>
                <w:sz w:val="23"/>
                <w:szCs w:val="23"/>
              </w:rPr>
            </w:pPr>
            <w:r w:rsidDel="00000000" w:rsidR="00000000" w:rsidRPr="00000000">
              <w:rPr>
                <w:color w:val="93c47d"/>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93c47d"/>
                <w:sz w:val="23"/>
                <w:szCs w:val="23"/>
              </w:rPr>
            </w:pPr>
            <w:r w:rsidDel="00000000" w:rsidR="00000000" w:rsidRPr="00000000">
              <w:rPr>
                <w:color w:val="93c47d"/>
                <w:sz w:val="23"/>
                <w:szCs w:val="23"/>
                <w:rtl w:val="0"/>
              </w:rPr>
              <w:t xml:space="preserve">Andrew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93c47d"/>
                <w:sz w:val="23"/>
                <w:szCs w:val="23"/>
              </w:rPr>
            </w:pPr>
            <w:r w:rsidDel="00000000" w:rsidR="00000000" w:rsidRPr="00000000">
              <w:rPr>
                <w:color w:val="93c47d"/>
                <w:sz w:val="23"/>
                <w:szCs w:val="2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color w:val="93c47d"/>
                <w:sz w:val="23"/>
                <w:szCs w:val="23"/>
              </w:rPr>
            </w:pPr>
            <w:r w:rsidDel="00000000" w:rsidR="00000000" w:rsidRPr="00000000">
              <w:rPr>
                <w:color w:val="93c47d"/>
                <w:sz w:val="23"/>
                <w:szCs w:val="23"/>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Bdr>
                <w:top w:color="auto" w:space="0" w:sz="0" w:val="none"/>
                <w:bottom w:color="auto" w:space="0" w:sz="0" w:val="none"/>
                <w:right w:color="auto" w:space="0" w:sz="0" w:val="none"/>
                <w:between w:color="auto" w:space="0" w:sz="0" w:val="none"/>
              </w:pBdr>
              <w:spacing w:after="360" w:lineRule="auto"/>
              <w:rPr>
                <w:color w:val="3c78d8"/>
                <w:sz w:val="23"/>
                <w:szCs w:val="23"/>
              </w:rPr>
            </w:pPr>
            <w:r w:rsidDel="00000000" w:rsidR="00000000" w:rsidRPr="00000000">
              <w:rPr>
                <w:color w:val="93c47d"/>
                <w:sz w:val="23"/>
                <w:szCs w:val="23"/>
                <w:rtl w:val="0"/>
              </w:rPr>
              <w:t xml:space="preserve">Individually create a NanoGPT clone in PyTorch from </w:t>
            </w:r>
            <w:hyperlink r:id="rId20">
              <w:r w:rsidDel="00000000" w:rsidR="00000000" w:rsidRPr="00000000">
                <w:rPr>
                  <w:color w:val="3c78d8"/>
                  <w:sz w:val="23"/>
                  <w:szCs w:val="23"/>
                  <w:u w:val="single"/>
                  <w:rtl w:val="0"/>
                </w:rPr>
                <w:t xml:space="preserve">Karpathy’s tutorial video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93c47d"/>
                <w:sz w:val="23"/>
                <w:szCs w:val="23"/>
              </w:rPr>
            </w:pPr>
            <w:r w:rsidDel="00000000" w:rsidR="00000000" w:rsidRPr="00000000">
              <w:rPr>
                <w:color w:val="93c47d"/>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color w:val="93c47d"/>
                <w:sz w:val="23"/>
                <w:szCs w:val="23"/>
              </w:rPr>
            </w:pPr>
            <w:r w:rsidDel="00000000" w:rsidR="00000000" w:rsidRPr="00000000">
              <w:rPr>
                <w:color w:val="93c47d"/>
                <w:sz w:val="23"/>
                <w:szCs w:val="23"/>
                <w:rtl w:val="0"/>
              </w:rPr>
              <w:t xml:space="preserve">Abijit, 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color w:val="93c47d"/>
                <w:sz w:val="23"/>
                <w:szCs w:val="23"/>
              </w:rPr>
            </w:pPr>
            <w:r w:rsidDel="00000000" w:rsidR="00000000" w:rsidRPr="00000000">
              <w:rPr>
                <w:color w:val="93c47d"/>
                <w:sz w:val="23"/>
                <w:szCs w:val="23"/>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color w:val="93c47d"/>
                <w:sz w:val="23"/>
                <w:szCs w:val="23"/>
              </w:rPr>
            </w:pPr>
            <w:r w:rsidDel="00000000" w:rsidR="00000000" w:rsidRPr="00000000">
              <w:rPr>
                <w:color w:val="93c47d"/>
                <w:sz w:val="23"/>
                <w:szCs w:val="23"/>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360" w:lineRule="auto"/>
              <w:rPr>
                <w:color w:val="93c47d"/>
                <w:sz w:val="23"/>
                <w:szCs w:val="23"/>
              </w:rPr>
            </w:pPr>
            <w:r w:rsidDel="00000000" w:rsidR="00000000" w:rsidRPr="00000000">
              <w:rPr>
                <w:color w:val="93c47d"/>
                <w:sz w:val="23"/>
                <w:szCs w:val="23"/>
                <w:rtl w:val="0"/>
              </w:rPr>
              <w:t xml:space="preserve">Learn QKeras by following this </w:t>
            </w:r>
            <w:hyperlink r:id="rId21">
              <w:r w:rsidDel="00000000" w:rsidR="00000000" w:rsidRPr="00000000">
                <w:rPr>
                  <w:color w:val="93c47d"/>
                  <w:sz w:val="23"/>
                  <w:szCs w:val="23"/>
                  <w:u w:val="single"/>
                  <w:rtl w:val="0"/>
                </w:rPr>
                <w:t xml:space="preserve">tutorial</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color w:val="93c47d"/>
                <w:sz w:val="23"/>
                <w:szCs w:val="23"/>
              </w:rPr>
            </w:pPr>
            <w:r w:rsidDel="00000000" w:rsidR="00000000" w:rsidRPr="00000000">
              <w:rPr>
                <w:color w:val="93c47d"/>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93c47d"/>
                <w:sz w:val="23"/>
                <w:szCs w:val="23"/>
              </w:rPr>
            </w:pPr>
            <w:r w:rsidDel="00000000" w:rsidR="00000000" w:rsidRPr="00000000">
              <w:rPr>
                <w:color w:val="93c47d"/>
                <w:sz w:val="23"/>
                <w:szCs w:val="23"/>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93c47d"/>
                <w:sz w:val="23"/>
                <w:szCs w:val="23"/>
              </w:rPr>
            </w:pPr>
            <w:r w:rsidDel="00000000" w:rsidR="00000000" w:rsidRPr="00000000">
              <w:rPr>
                <w:color w:val="93c47d"/>
                <w:sz w:val="23"/>
                <w:szCs w:val="23"/>
                <w:rtl w:val="0"/>
              </w:rPr>
              <w:t xml:space="preserve">5 (Abijit, Juan), 6 (Andrew)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color w:val="93c47d"/>
                <w:sz w:val="23"/>
                <w:szCs w:val="23"/>
              </w:rPr>
            </w:pPr>
            <w:r w:rsidDel="00000000" w:rsidR="00000000" w:rsidRPr="00000000">
              <w:rPr>
                <w:color w:val="93c47d"/>
                <w:sz w:val="23"/>
                <w:szCs w:val="23"/>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pacing w:after="360" w:lineRule="auto"/>
              <w:rPr>
                <w:color w:val="38761d"/>
                <w:sz w:val="23"/>
                <w:szCs w:val="23"/>
              </w:rPr>
            </w:pPr>
            <w:r w:rsidDel="00000000" w:rsidR="00000000" w:rsidRPr="00000000">
              <w:rPr>
                <w:color w:val="38761d"/>
                <w:sz w:val="23"/>
                <w:szCs w:val="23"/>
                <w:rtl w:val="0"/>
              </w:rPr>
              <w:t xml:space="preserve">If automated translation </w:t>
            </w:r>
            <w:r w:rsidDel="00000000" w:rsidR="00000000" w:rsidRPr="00000000">
              <w:rPr>
                <w:b w:val="1"/>
                <w:color w:val="38761d"/>
                <w:sz w:val="23"/>
                <w:szCs w:val="23"/>
                <w:rtl w:val="0"/>
              </w:rPr>
              <w:t xml:space="preserve">is not feasible</w:t>
            </w:r>
            <w:r w:rsidDel="00000000" w:rsidR="00000000" w:rsidRPr="00000000">
              <w:rPr>
                <w:color w:val="38761d"/>
                <w:sz w:val="23"/>
                <w:szCs w:val="23"/>
                <w:rtl w:val="0"/>
              </w:rPr>
              <w:t xml:space="preserve">, Andrew catches up by creating NanoGPT clone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color w:val="38761d"/>
                <w:sz w:val="23"/>
                <w:szCs w:val="23"/>
              </w:rPr>
            </w:pPr>
            <w:r w:rsidDel="00000000" w:rsidR="00000000" w:rsidRPr="00000000">
              <w:rPr>
                <w:color w:val="38761d"/>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38761d"/>
                <w:sz w:val="23"/>
                <w:szCs w:val="23"/>
              </w:rPr>
            </w:pPr>
            <w:r w:rsidDel="00000000" w:rsidR="00000000" w:rsidRPr="00000000">
              <w:rPr>
                <w:color w:val="38761d"/>
                <w:sz w:val="23"/>
                <w:szCs w:val="23"/>
                <w:rtl w:val="0"/>
              </w:rPr>
              <w:t xml:space="preserve">Andrew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38761d"/>
                <w:sz w:val="23"/>
                <w:szCs w:val="23"/>
              </w:rPr>
            </w:pPr>
            <w:r w:rsidDel="00000000" w:rsidR="00000000" w:rsidRPr="00000000">
              <w:rPr>
                <w:color w:val="38761d"/>
                <w:sz w:val="23"/>
                <w:szCs w:val="23"/>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38761d"/>
                <w:sz w:val="23"/>
                <w:szCs w:val="23"/>
              </w:rPr>
            </w:pPr>
            <w:r w:rsidDel="00000000" w:rsidR="00000000" w:rsidRPr="00000000">
              <w:rPr>
                <w:color w:val="38761d"/>
                <w:sz w:val="23"/>
                <w:szCs w:val="23"/>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Bdr>
                <w:top w:color="auto" w:space="0" w:sz="0" w:val="none"/>
                <w:bottom w:color="auto" w:space="0" w:sz="0" w:val="none"/>
                <w:right w:color="auto" w:space="0" w:sz="0" w:val="none"/>
                <w:between w:color="auto" w:space="0" w:sz="0" w:val="none"/>
              </w:pBdr>
              <w:spacing w:after="360" w:lineRule="auto"/>
              <w:rPr>
                <w:color w:val="93c47d"/>
                <w:sz w:val="23"/>
                <w:szCs w:val="23"/>
                <w:shd w:fill="fff2cc" w:val="clear"/>
              </w:rPr>
            </w:pPr>
            <w:r w:rsidDel="00000000" w:rsidR="00000000" w:rsidRPr="00000000">
              <w:rPr>
                <w:color w:val="93c47d"/>
                <w:sz w:val="23"/>
                <w:szCs w:val="23"/>
                <w:shd w:fill="fff2cc" w:val="clear"/>
                <w:rtl w:val="0"/>
              </w:rPr>
              <w:t xml:space="preserve">Recreate NanoGPT in Keras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93c47d"/>
                <w:sz w:val="23"/>
                <w:szCs w:val="23"/>
              </w:rPr>
            </w:pPr>
            <w:r w:rsidDel="00000000" w:rsidR="00000000" w:rsidRPr="00000000">
              <w:rPr>
                <w:color w:val="93c47d"/>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93c47d"/>
                <w:sz w:val="23"/>
                <w:szCs w:val="23"/>
              </w:rPr>
            </w:pPr>
            <w:r w:rsidDel="00000000" w:rsidR="00000000" w:rsidRPr="00000000">
              <w:rPr>
                <w:color w:val="93c47d"/>
                <w:sz w:val="23"/>
                <w:szCs w:val="23"/>
                <w:rtl w:val="0"/>
              </w:rPr>
              <w:t xml:space="preserve">Andrew, Abijit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93c47d"/>
                <w:sz w:val="23"/>
                <w:szCs w:val="23"/>
              </w:rPr>
            </w:pPr>
            <w:r w:rsidDel="00000000" w:rsidR="00000000" w:rsidRPr="00000000">
              <w:rPr>
                <w:color w:val="93c47d"/>
                <w:sz w:val="23"/>
                <w:szCs w:val="23"/>
                <w:rtl w:val="0"/>
              </w:rPr>
              <w:t xml:space="preserve">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color w:val="93c47d"/>
                <w:sz w:val="23"/>
                <w:szCs w:val="23"/>
              </w:rPr>
            </w:pPr>
            <w:r w:rsidDel="00000000" w:rsidR="00000000" w:rsidRPr="00000000">
              <w:rPr>
                <w:color w:val="93c47d"/>
                <w:sz w:val="23"/>
                <w:szCs w:val="23"/>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pBdr>
                <w:top w:color="auto" w:space="0" w:sz="0" w:val="none"/>
                <w:bottom w:color="auto" w:space="0" w:sz="0" w:val="none"/>
                <w:right w:color="auto" w:space="0" w:sz="0" w:val="none"/>
                <w:between w:color="auto" w:space="0" w:sz="0" w:val="none"/>
              </w:pBdr>
              <w:spacing w:after="360" w:lineRule="auto"/>
              <w:rPr>
                <w:color w:val="38761d"/>
                <w:sz w:val="23"/>
                <w:szCs w:val="23"/>
              </w:rPr>
            </w:pPr>
            <w:r w:rsidDel="00000000" w:rsidR="00000000" w:rsidRPr="00000000">
              <w:rPr>
                <w:color w:val="38761d"/>
                <w:sz w:val="23"/>
                <w:szCs w:val="23"/>
                <w:rtl w:val="0"/>
              </w:rPr>
              <w:t xml:space="preserve">Work on oral project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color w:val="38761d"/>
                <w:sz w:val="23"/>
                <w:szCs w:val="23"/>
              </w:rPr>
            </w:pPr>
            <w:r w:rsidDel="00000000" w:rsidR="00000000" w:rsidRPr="00000000">
              <w:rPr>
                <w:color w:val="38761d"/>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color w:val="38761d"/>
                <w:sz w:val="23"/>
                <w:szCs w:val="23"/>
              </w:rPr>
            </w:pPr>
            <w:r w:rsidDel="00000000" w:rsidR="00000000" w:rsidRPr="00000000">
              <w:rPr>
                <w:color w:val="38761d"/>
                <w:sz w:val="23"/>
                <w:szCs w:val="23"/>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color w:val="38761d"/>
                <w:sz w:val="23"/>
                <w:szCs w:val="23"/>
              </w:rPr>
            </w:pPr>
            <w:r w:rsidDel="00000000" w:rsidR="00000000" w:rsidRPr="00000000">
              <w:rPr>
                <w:color w:val="38761d"/>
                <w:sz w:val="23"/>
                <w:szCs w:val="23"/>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color w:val="38761d"/>
                <w:sz w:val="23"/>
                <w:szCs w:val="23"/>
              </w:rPr>
            </w:pPr>
            <w:r w:rsidDel="00000000" w:rsidR="00000000" w:rsidRPr="00000000">
              <w:rPr>
                <w:color w:val="38761d"/>
                <w:sz w:val="23"/>
                <w:szCs w:val="23"/>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spacing w:after="360" w:lineRule="auto"/>
              <w:rPr>
                <w:color w:val="bf9000"/>
                <w:sz w:val="23"/>
                <w:szCs w:val="23"/>
              </w:rPr>
            </w:pPr>
            <w:r w:rsidDel="00000000" w:rsidR="00000000" w:rsidRPr="00000000">
              <w:rPr>
                <w:color w:val="bf9000"/>
                <w:sz w:val="23"/>
                <w:szCs w:val="23"/>
                <w:rtl w:val="0"/>
              </w:rPr>
              <w:t xml:space="preserve">Switch Keras layers to QKeras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color w:val="bf9000"/>
                <w:sz w:val="23"/>
                <w:szCs w:val="23"/>
              </w:rPr>
            </w:pPr>
            <w:r w:rsidDel="00000000" w:rsidR="00000000" w:rsidRPr="00000000">
              <w:rPr>
                <w:color w:val="bf9000"/>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bf9000"/>
                <w:sz w:val="23"/>
                <w:szCs w:val="23"/>
              </w:rPr>
            </w:pPr>
            <w:r w:rsidDel="00000000" w:rsidR="00000000" w:rsidRPr="00000000">
              <w:rPr>
                <w:color w:val="bf9000"/>
                <w:sz w:val="23"/>
                <w:szCs w:val="23"/>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bf9000"/>
                <w:sz w:val="23"/>
                <w:szCs w:val="23"/>
              </w:rPr>
            </w:pPr>
            <w:r w:rsidDel="00000000" w:rsidR="00000000" w:rsidRPr="00000000">
              <w:rPr>
                <w:color w:val="bf9000"/>
                <w:sz w:val="23"/>
                <w:szCs w:val="23"/>
                <w:rtl w:val="0"/>
              </w:rPr>
              <w:t xml:space="preserve">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color w:val="bf9000"/>
                <w:sz w:val="23"/>
                <w:szCs w:val="23"/>
              </w:rPr>
            </w:pPr>
            <w:r w:rsidDel="00000000" w:rsidR="00000000" w:rsidRPr="00000000">
              <w:rPr>
                <w:color w:val="bf9000"/>
                <w:sz w:val="23"/>
                <w:szCs w:val="23"/>
                <w:rtl w:val="0"/>
              </w:rPr>
              <w:t xml:space="preserve">8</w:t>
            </w:r>
          </w:p>
        </w:tc>
      </w:tr>
      <w:tr>
        <w:trPr>
          <w:cantSplit w:val="0"/>
          <w:trHeight w:val="10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color w:val="bf9000"/>
                <w:sz w:val="23"/>
                <w:szCs w:val="23"/>
              </w:rPr>
            </w:pPr>
            <w:r w:rsidDel="00000000" w:rsidR="00000000" w:rsidRPr="00000000">
              <w:rPr>
                <w:color w:val="bf9000"/>
                <w:sz w:val="23"/>
                <w:szCs w:val="23"/>
                <w:rtl w:val="0"/>
              </w:rPr>
              <w:t xml:space="preserve">Write a short report comparing our quantized NanoGPT in QKeras with the original NanoGPT in PyTorch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bf9000"/>
                <w:sz w:val="23"/>
                <w:szCs w:val="23"/>
              </w:rPr>
            </w:pPr>
            <w:r w:rsidDel="00000000" w:rsidR="00000000" w:rsidRPr="00000000">
              <w:rPr>
                <w:color w:val="bf9000"/>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color w:val="bf9000"/>
                <w:sz w:val="23"/>
                <w:szCs w:val="23"/>
              </w:rPr>
            </w:pPr>
            <w:r w:rsidDel="00000000" w:rsidR="00000000" w:rsidRPr="00000000">
              <w:rPr>
                <w:color w:val="bf9000"/>
                <w:sz w:val="23"/>
                <w:szCs w:val="23"/>
                <w:rtl w:val="0"/>
              </w:rPr>
              <w:t xml:space="preserve">Abijit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color w:val="bf9000"/>
                <w:sz w:val="23"/>
                <w:szCs w:val="23"/>
              </w:rPr>
            </w:pPr>
            <w:r w:rsidDel="00000000" w:rsidR="00000000" w:rsidRPr="00000000">
              <w:rPr>
                <w:color w:val="bf9000"/>
                <w:sz w:val="23"/>
                <w:szCs w:val="23"/>
                <w:rtl w:val="0"/>
              </w:rPr>
              <w:t xml:space="preserve">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bf9000"/>
                <w:sz w:val="23"/>
                <w:szCs w:val="23"/>
              </w:rPr>
            </w:pPr>
            <w:r w:rsidDel="00000000" w:rsidR="00000000" w:rsidRPr="00000000">
              <w:rPr>
                <w:color w:val="bf9000"/>
                <w:sz w:val="23"/>
                <w:szCs w:val="23"/>
                <w:rtl w:val="0"/>
              </w:rPr>
              <w:t xml:space="preserve">6</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Bdr>
          <w:top w:color="auto" w:space="0" w:sz="0" w:val="none"/>
          <w:bottom w:color="auto" w:space="0" w:sz="0" w:val="none"/>
          <w:right w:color="auto" w:space="0" w:sz="0" w:val="none"/>
          <w:between w:color="auto" w:space="0" w:sz="0" w:val="none"/>
        </w:pBdr>
        <w:spacing w:after="360" w:lineRule="auto"/>
        <w:rPr/>
      </w:pPr>
      <w:r w:rsidDel="00000000" w:rsidR="00000000" w:rsidRPr="00000000">
        <w:rPr>
          <w:rtl w:val="0"/>
        </w:rPr>
        <w:t xml:space="preserve">Initially, during this period, Abijit and Juan focused on recreating </w:t>
      </w:r>
      <w:hyperlink r:id="rId22">
        <w:r w:rsidDel="00000000" w:rsidR="00000000" w:rsidRPr="00000000">
          <w:rPr>
            <w:color w:val="1155cc"/>
            <w:u w:val="single"/>
            <w:rtl w:val="0"/>
          </w:rPr>
          <w:t xml:space="preserve">Andrej Karpathy’s nanoGPT</w:t>
        </w:r>
      </w:hyperlink>
      <w:r w:rsidDel="00000000" w:rsidR="00000000" w:rsidRPr="00000000">
        <w:rPr>
          <w:rtl w:val="0"/>
        </w:rPr>
        <w:t xml:space="preserve">. We created an individual repository so that each person could learn as much as possible individually before coming together and comparing thoughts (</w:t>
      </w:r>
      <w:hyperlink r:id="rId23">
        <w:r w:rsidDel="00000000" w:rsidR="00000000" w:rsidRPr="00000000">
          <w:rPr>
            <w:color w:val="1155cc"/>
            <w:u w:val="single"/>
            <w:rtl w:val="0"/>
          </w:rPr>
          <w:t xml:space="preserve">Abijit’s repo</w:t>
        </w:r>
      </w:hyperlink>
      <w:r w:rsidDel="00000000" w:rsidR="00000000" w:rsidRPr="00000000">
        <w:rPr>
          <w:rtl w:val="0"/>
        </w:rPr>
        <w:t xml:space="preserve">, </w:t>
      </w:r>
      <w:hyperlink r:id="rId24">
        <w:r w:rsidDel="00000000" w:rsidR="00000000" w:rsidRPr="00000000">
          <w:rPr>
            <w:color w:val="1155cc"/>
            <w:u w:val="single"/>
            <w:rtl w:val="0"/>
          </w:rPr>
          <w:t xml:space="preserve">Juan’s repo</w:t>
        </w:r>
      </w:hyperlink>
      <w:r w:rsidDel="00000000" w:rsidR="00000000" w:rsidRPr="00000000">
        <w:rPr>
          <w:rtl w:val="0"/>
        </w:rPr>
        <w:t xml:space="preserve">). In parallel, Andrew worked on figuring out if automated translation from PyTorch to Keras is feasible. In the end, we determined that it was not possible because some layers in the ParT model are simply not supported by the existing tools (</w:t>
      </w:r>
      <w:hyperlink r:id="rId25">
        <w:r w:rsidDel="00000000" w:rsidR="00000000" w:rsidRPr="00000000">
          <w:rPr>
            <w:color w:val="1155cc"/>
            <w:u w:val="single"/>
            <w:rtl w:val="0"/>
          </w:rPr>
          <w:t xml:space="preserve">see GitHub issue</w:t>
        </w:r>
      </w:hyperlink>
      <w:r w:rsidDel="00000000" w:rsidR="00000000" w:rsidRPr="00000000">
        <w:rPr>
          <w:rtl w:val="0"/>
        </w:rPr>
        <w:t xml:space="preserve">). Andrew later caught up by make his own NanoGPT clone </w:t>
      </w:r>
      <w:hyperlink r:id="rId2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91">
      <w:pPr>
        <w:pBdr>
          <w:top w:color="auto" w:space="0" w:sz="0" w:val="none"/>
          <w:bottom w:color="auto" w:space="0" w:sz="0" w:val="none"/>
          <w:right w:color="auto" w:space="0" w:sz="0" w:val="none"/>
          <w:between w:color="auto" w:space="0" w:sz="0" w:val="none"/>
        </w:pBdr>
        <w:spacing w:after="360" w:lineRule="auto"/>
        <w:rPr/>
      </w:pPr>
      <w:r w:rsidDel="00000000" w:rsidR="00000000" w:rsidRPr="00000000">
        <w:rPr>
          <w:rtl w:val="0"/>
        </w:rPr>
        <w:t xml:space="preserve">The next step of this deliverable was working on our MVP. This has been described in Section 3. </w:t>
      </w:r>
    </w:p>
    <w:p w:rsidR="00000000" w:rsidDel="00000000" w:rsidP="00000000" w:rsidRDefault="00000000" w:rsidRPr="00000000" w14:paraId="00000092">
      <w:pPr>
        <w:pStyle w:val="Heading1"/>
        <w:pBdr>
          <w:top w:color="auto" w:space="0" w:sz="0" w:val="none"/>
          <w:bottom w:color="auto" w:space="0" w:sz="0" w:val="none"/>
          <w:right w:color="auto" w:space="0" w:sz="0" w:val="none"/>
          <w:between w:color="auto" w:space="0" w:sz="0" w:val="none"/>
        </w:pBdr>
        <w:spacing w:after="360" w:lineRule="auto"/>
        <w:rPr/>
      </w:pPr>
      <w:bookmarkStart w:colFirst="0" w:colLast="0" w:name="_t61fgnev2c7b" w:id="8"/>
      <w:bookmarkEnd w:id="8"/>
      <w:r w:rsidDel="00000000" w:rsidR="00000000" w:rsidRPr="00000000">
        <w:rPr>
          <w:rtl w:val="0"/>
        </w:rPr>
        <w:t xml:space="preserve">5. Future Milestones</w:t>
      </w:r>
    </w:p>
    <w:p w:rsidR="00000000" w:rsidDel="00000000" w:rsidP="00000000" w:rsidRDefault="00000000" w:rsidRPr="00000000" w14:paraId="00000093">
      <w:pPr>
        <w:rPr/>
      </w:pPr>
      <w:r w:rsidDel="00000000" w:rsidR="00000000" w:rsidRPr="00000000">
        <w:rPr>
          <w:rtl w:val="0"/>
        </w:rPr>
        <w:t xml:space="preserve">Our upcoming milestones are showcased below. Please note that we have modified and added some milestones (compared to our project specification) based on our current progress and the feedback received. </w:t>
      </w:r>
    </w:p>
    <w:p w:rsidR="00000000" w:rsidDel="00000000" w:rsidP="00000000" w:rsidRDefault="00000000" w:rsidRPr="00000000" w14:paraId="00000094">
      <w:pPr>
        <w:pStyle w:val="Heading2"/>
        <w:pBdr>
          <w:top w:color="auto" w:space="0" w:sz="0" w:val="none"/>
          <w:bottom w:color="auto" w:space="0" w:sz="0" w:val="none"/>
          <w:right w:color="auto" w:space="0" w:sz="0" w:val="none"/>
          <w:between w:color="auto" w:space="0" w:sz="0" w:val="none"/>
        </w:pBdr>
        <w:spacing w:after="360" w:before="320" w:lineRule="auto"/>
        <w:rPr>
          <w:rFonts w:ascii="Playfair Display" w:cs="Playfair Display" w:eastAsia="Playfair Display" w:hAnsi="Playfair Display"/>
          <w:color w:val="434343"/>
          <w:sz w:val="28"/>
          <w:szCs w:val="28"/>
        </w:rPr>
      </w:pPr>
      <w:bookmarkStart w:colFirst="0" w:colLast="0" w:name="_2jwaoq8mecum" w:id="9"/>
      <w:bookmarkEnd w:id="9"/>
      <w:r w:rsidDel="00000000" w:rsidR="00000000" w:rsidRPr="00000000">
        <w:rPr>
          <w:rFonts w:ascii="Playfair Display" w:cs="Playfair Display" w:eastAsia="Playfair Display" w:hAnsi="Playfair Display"/>
          <w:color w:val="434343"/>
          <w:sz w:val="28"/>
          <w:szCs w:val="28"/>
          <w:rtl w:val="0"/>
        </w:rPr>
        <w:t xml:space="preserve">5.1. Deliverable Three: Particle Transformer in QKeras </w:t>
      </w:r>
    </w:p>
    <w:p w:rsidR="00000000" w:rsidDel="00000000" w:rsidP="00000000" w:rsidRDefault="00000000" w:rsidRPr="00000000" w14:paraId="00000095">
      <w:pPr>
        <w:rPr/>
      </w:pPr>
      <w:r w:rsidDel="00000000" w:rsidR="00000000" w:rsidRPr="00000000">
        <w:rPr>
          <w:rtl w:val="0"/>
        </w:rPr>
        <w:t xml:space="preserve">By the end of this deliverable, </w:t>
      </w:r>
      <w:r w:rsidDel="00000000" w:rsidR="00000000" w:rsidRPr="00000000">
        <w:rPr>
          <w:rtl w:val="0"/>
        </w:rPr>
        <w:t xml:space="preserve">we will have a functioning ParT model in QKeras that is significantly more efficient with (hopefully) similar levels of accuracy. </w:t>
      </w:r>
    </w:p>
    <w:p w:rsidR="00000000" w:rsidDel="00000000" w:rsidP="00000000" w:rsidRDefault="00000000" w:rsidRPr="00000000" w14:paraId="00000096">
      <w:pPr>
        <w:rPr/>
      </w:pPr>
      <w:r w:rsidDel="00000000" w:rsidR="00000000" w:rsidRPr="00000000">
        <w:rPr>
          <w:rtl w:val="0"/>
        </w:rPr>
      </w:r>
    </w:p>
    <w:tbl>
      <w:tblPr>
        <w:tblStyle w:val="Table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960"/>
        <w:gridCol w:w="1680"/>
        <w:gridCol w:w="1575"/>
        <w:gridCol w:w="1050"/>
        <w:tblGridChange w:id="0">
          <w:tblGrid>
            <w:gridCol w:w="4035"/>
            <w:gridCol w:w="960"/>
            <w:gridCol w:w="1680"/>
            <w:gridCol w:w="157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Bdr>
                <w:top w:color="auto" w:space="0" w:sz="0" w:val="none"/>
                <w:bottom w:color="auto" w:space="0" w:sz="0" w:val="none"/>
                <w:right w:color="auto" w:space="0" w:sz="0" w:val="none"/>
                <w:between w:color="auto" w:space="0" w:sz="0" w:val="none"/>
              </w:pBdr>
              <w:spacing w:after="360" w:lineRule="auto"/>
              <w:rPr>
                <w:color w:val="373737"/>
                <w:sz w:val="23"/>
                <w:szCs w:val="23"/>
              </w:rPr>
            </w:pPr>
            <w:r w:rsidDel="00000000" w:rsidR="00000000" w:rsidRPr="00000000">
              <w:rPr>
                <w:color w:val="373737"/>
                <w:sz w:val="23"/>
                <w:szCs w:val="23"/>
                <w:rtl w:val="0"/>
              </w:rPr>
              <w:t xml:space="preserve">Milestone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color w:val="373737"/>
                <w:sz w:val="23"/>
                <w:szCs w:val="23"/>
              </w:rPr>
            </w:pPr>
            <w:r w:rsidDel="00000000" w:rsidR="00000000" w:rsidRPr="00000000">
              <w:rPr>
                <w:color w:val="373737"/>
                <w:sz w:val="23"/>
                <w:szCs w:val="23"/>
                <w:rtl w:val="0"/>
              </w:rPr>
              <w:t xml:space="preserve">Priority(0-2)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color w:val="373737"/>
                <w:sz w:val="23"/>
                <w:szCs w:val="23"/>
              </w:rPr>
            </w:pPr>
            <w:r w:rsidDel="00000000" w:rsidR="00000000" w:rsidRPr="00000000">
              <w:rPr>
                <w:color w:val="373737"/>
                <w:sz w:val="23"/>
                <w:szCs w:val="23"/>
                <w:rtl w:val="0"/>
              </w:rPr>
              <w:t xml:space="preserve">Member(s)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color w:val="373737"/>
                <w:sz w:val="23"/>
                <w:szCs w:val="23"/>
              </w:rPr>
            </w:pPr>
            <w:r w:rsidDel="00000000" w:rsidR="00000000" w:rsidRPr="00000000">
              <w:rPr>
                <w:color w:val="373737"/>
                <w:sz w:val="23"/>
                <w:szCs w:val="23"/>
                <w:rtl w:val="0"/>
              </w:rPr>
              <w:t xml:space="preserve">Weeks Worked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color w:val="373737"/>
                <w:sz w:val="23"/>
                <w:szCs w:val="23"/>
              </w:rPr>
            </w:pPr>
            <w:r w:rsidDel="00000000" w:rsidR="00000000" w:rsidRPr="00000000">
              <w:rPr>
                <w:color w:val="373737"/>
                <w:sz w:val="23"/>
                <w:szCs w:val="23"/>
                <w:rtl w:val="0"/>
              </w:rPr>
              <w:t xml:space="preserve">Hours Expected (per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Bdr>
                <w:top w:color="auto" w:space="0" w:sz="0" w:val="none"/>
                <w:bottom w:color="auto" w:space="0" w:sz="0" w:val="none"/>
                <w:right w:color="auto" w:space="0" w:sz="0" w:val="none"/>
                <w:between w:color="auto" w:space="0" w:sz="0" w:val="none"/>
              </w:pBdr>
              <w:spacing w:after="360" w:lineRule="auto"/>
              <w:rPr>
                <w:color w:val="373737"/>
                <w:sz w:val="23"/>
                <w:szCs w:val="23"/>
              </w:rPr>
            </w:pPr>
            <w:r w:rsidDel="00000000" w:rsidR="00000000" w:rsidRPr="00000000">
              <w:rPr>
                <w:color w:val="373737"/>
                <w:sz w:val="23"/>
                <w:szCs w:val="23"/>
                <w:rtl w:val="0"/>
              </w:rPr>
              <w:t xml:space="preserve">Calculate the number of multiply-accumulates (MACs) in the Particle Transformer to estimate inference time with DeepSoCFlow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color w:val="373737"/>
                <w:sz w:val="23"/>
                <w:szCs w:val="23"/>
              </w:rPr>
            </w:pPr>
            <w:r w:rsidDel="00000000" w:rsidR="00000000" w:rsidRPr="00000000">
              <w:rPr>
                <w:color w:val="373737"/>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color w:val="373737"/>
                <w:sz w:val="23"/>
                <w:szCs w:val="23"/>
              </w:rPr>
            </w:pPr>
            <w:r w:rsidDel="00000000" w:rsidR="00000000" w:rsidRPr="00000000">
              <w:rPr>
                <w:color w:val="373737"/>
                <w:sz w:val="23"/>
                <w:szCs w:val="23"/>
                <w:rtl w:val="0"/>
              </w:rPr>
              <w:t xml:space="preserve">Abijit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color w:val="373737"/>
                <w:sz w:val="23"/>
                <w:szCs w:val="23"/>
              </w:rPr>
            </w:pPr>
            <w:r w:rsidDel="00000000" w:rsidR="00000000" w:rsidRPr="00000000">
              <w:rPr>
                <w:color w:val="373737"/>
                <w:sz w:val="23"/>
                <w:szCs w:val="23"/>
                <w:rtl w:val="0"/>
              </w:rPr>
              <w:t xml:space="preserve">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color w:val="373737"/>
                <w:sz w:val="23"/>
                <w:szCs w:val="23"/>
              </w:rPr>
            </w:pPr>
            <w:r w:rsidDel="00000000" w:rsidR="00000000" w:rsidRPr="00000000">
              <w:rPr>
                <w:color w:val="373737"/>
                <w:sz w:val="23"/>
                <w:szCs w:val="23"/>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pacing w:after="360" w:lineRule="auto"/>
              <w:rPr>
                <w:color w:val="373737"/>
                <w:sz w:val="23"/>
                <w:szCs w:val="23"/>
              </w:rPr>
            </w:pPr>
            <w:r w:rsidDel="00000000" w:rsidR="00000000" w:rsidRPr="00000000">
              <w:rPr>
                <w:color w:val="373737"/>
                <w:sz w:val="23"/>
                <w:szCs w:val="23"/>
                <w:rtl w:val="0"/>
              </w:rPr>
              <w:t xml:space="preserve">Work on developing the particle attention block in Keras (see Fig.1)*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color w:val="373737"/>
                <w:sz w:val="23"/>
                <w:szCs w:val="23"/>
              </w:rPr>
            </w:pPr>
            <w:r w:rsidDel="00000000" w:rsidR="00000000" w:rsidRPr="00000000">
              <w:rPr>
                <w:color w:val="373737"/>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color w:val="373737"/>
                <w:sz w:val="23"/>
                <w:szCs w:val="23"/>
              </w:rPr>
            </w:pPr>
            <w:r w:rsidDel="00000000" w:rsidR="00000000" w:rsidRPr="00000000">
              <w:rPr>
                <w:color w:val="373737"/>
                <w:sz w:val="23"/>
                <w:szCs w:val="23"/>
                <w:rtl w:val="0"/>
              </w:rPr>
              <w:t xml:space="preserve">Andrew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color w:val="373737"/>
                <w:sz w:val="23"/>
                <w:szCs w:val="23"/>
              </w:rPr>
            </w:pPr>
            <w:r w:rsidDel="00000000" w:rsidR="00000000" w:rsidRPr="00000000">
              <w:rPr>
                <w:color w:val="373737"/>
                <w:sz w:val="23"/>
                <w:szCs w:val="23"/>
                <w:rtl w:val="0"/>
              </w:rPr>
              <w:t xml:space="preserve">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color w:val="373737"/>
                <w:sz w:val="23"/>
                <w:szCs w:val="23"/>
              </w:rPr>
            </w:pPr>
            <w:r w:rsidDel="00000000" w:rsidR="00000000" w:rsidRPr="00000000">
              <w:rPr>
                <w:color w:val="373737"/>
                <w:sz w:val="23"/>
                <w:szCs w:val="23"/>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pBdr>
                <w:top w:color="auto" w:space="0" w:sz="0" w:val="none"/>
                <w:bottom w:color="auto" w:space="0" w:sz="0" w:val="none"/>
                <w:right w:color="auto" w:space="0" w:sz="0" w:val="none"/>
                <w:between w:color="auto" w:space="0" w:sz="0" w:val="none"/>
              </w:pBdr>
              <w:spacing w:after="360" w:lineRule="auto"/>
              <w:rPr>
                <w:color w:val="373737"/>
                <w:sz w:val="23"/>
                <w:szCs w:val="23"/>
              </w:rPr>
            </w:pPr>
            <w:r w:rsidDel="00000000" w:rsidR="00000000" w:rsidRPr="00000000">
              <w:rPr>
                <w:color w:val="373737"/>
                <w:sz w:val="23"/>
                <w:szCs w:val="23"/>
                <w:rtl w:val="0"/>
              </w:rPr>
              <w:t xml:space="preserve">Work on implementing the Class Attention Block in Keras (see Fig.1)*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color w:val="373737"/>
                <w:sz w:val="23"/>
                <w:szCs w:val="23"/>
              </w:rPr>
            </w:pPr>
            <w:r w:rsidDel="00000000" w:rsidR="00000000" w:rsidRPr="00000000">
              <w:rPr>
                <w:color w:val="373737"/>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color w:val="373737"/>
                <w:sz w:val="23"/>
                <w:szCs w:val="23"/>
              </w:rPr>
            </w:pPr>
            <w:r w:rsidDel="00000000" w:rsidR="00000000" w:rsidRPr="00000000">
              <w:rPr>
                <w:color w:val="373737"/>
                <w:sz w:val="23"/>
                <w:szCs w:val="23"/>
                <w:rtl w:val="0"/>
              </w:rPr>
              <w:t xml:space="preserve">Abijit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color w:val="373737"/>
                <w:sz w:val="23"/>
                <w:szCs w:val="23"/>
              </w:rPr>
            </w:pPr>
            <w:r w:rsidDel="00000000" w:rsidR="00000000" w:rsidRPr="00000000">
              <w:rPr>
                <w:color w:val="373737"/>
                <w:sz w:val="23"/>
                <w:szCs w:val="23"/>
                <w:rtl w:val="0"/>
              </w:rPr>
              <w:t xml:space="preserve">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color w:val="373737"/>
                <w:sz w:val="23"/>
                <w:szCs w:val="23"/>
              </w:rPr>
            </w:pPr>
            <w:r w:rsidDel="00000000" w:rsidR="00000000" w:rsidRPr="00000000">
              <w:rPr>
                <w:color w:val="373737"/>
                <w:sz w:val="23"/>
                <w:szCs w:val="23"/>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pacing w:after="360" w:lineRule="auto"/>
              <w:rPr>
                <w:color w:val="373737"/>
                <w:sz w:val="23"/>
                <w:szCs w:val="23"/>
              </w:rPr>
            </w:pPr>
            <w:r w:rsidDel="00000000" w:rsidR="00000000" w:rsidRPr="00000000">
              <w:rPr>
                <w:color w:val="373737"/>
                <w:sz w:val="23"/>
                <w:szCs w:val="23"/>
                <w:rtl w:val="0"/>
              </w:rPr>
              <w:t xml:space="preserve">Understand and figure out how to represent the input embeddings in Keras (see Fig.1*)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color w:val="373737"/>
                <w:sz w:val="23"/>
                <w:szCs w:val="23"/>
              </w:rPr>
            </w:pPr>
            <w:r w:rsidDel="00000000" w:rsidR="00000000" w:rsidRPr="00000000">
              <w:rPr>
                <w:color w:val="373737"/>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color w:val="373737"/>
                <w:sz w:val="23"/>
                <w:szCs w:val="23"/>
              </w:rPr>
            </w:pPr>
            <w:r w:rsidDel="00000000" w:rsidR="00000000" w:rsidRPr="00000000">
              <w:rPr>
                <w:color w:val="373737"/>
                <w:sz w:val="23"/>
                <w:szCs w:val="23"/>
                <w:rtl w:val="0"/>
              </w:rPr>
              <w:t xml:space="preserve">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color w:val="373737"/>
                <w:sz w:val="23"/>
                <w:szCs w:val="23"/>
              </w:rPr>
            </w:pPr>
            <w:r w:rsidDel="00000000" w:rsidR="00000000" w:rsidRPr="00000000">
              <w:rPr>
                <w:color w:val="373737"/>
                <w:sz w:val="23"/>
                <w:szCs w:val="23"/>
                <w:rtl w:val="0"/>
              </w:rPr>
              <w:t xml:space="preserve">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color w:val="373737"/>
                <w:sz w:val="23"/>
                <w:szCs w:val="23"/>
              </w:rPr>
            </w:pPr>
            <w:r w:rsidDel="00000000" w:rsidR="00000000" w:rsidRPr="00000000">
              <w:rPr>
                <w:color w:val="373737"/>
                <w:sz w:val="23"/>
                <w:szCs w:val="23"/>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Bdr>
                <w:top w:color="auto" w:space="0" w:sz="0" w:val="none"/>
                <w:bottom w:color="auto" w:space="0" w:sz="0" w:val="none"/>
                <w:right w:color="auto" w:space="0" w:sz="0" w:val="none"/>
                <w:between w:color="auto" w:space="0" w:sz="0" w:val="none"/>
              </w:pBdr>
              <w:spacing w:after="360" w:lineRule="auto"/>
              <w:rPr>
                <w:color w:val="373737"/>
                <w:sz w:val="23"/>
                <w:szCs w:val="23"/>
              </w:rPr>
            </w:pPr>
            <w:r w:rsidDel="00000000" w:rsidR="00000000" w:rsidRPr="00000000">
              <w:rPr>
                <w:color w:val="373737"/>
                <w:sz w:val="23"/>
                <w:szCs w:val="23"/>
                <w:rtl w:val="0"/>
              </w:rPr>
              <w:t xml:space="preserve">Connect all the blocks and add the remaining layers (see Fig.1)*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color w:val="373737"/>
                <w:sz w:val="23"/>
                <w:szCs w:val="23"/>
              </w:rPr>
            </w:pPr>
            <w:r w:rsidDel="00000000" w:rsidR="00000000" w:rsidRPr="00000000">
              <w:rPr>
                <w:color w:val="373737"/>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color w:val="373737"/>
                <w:sz w:val="23"/>
                <w:szCs w:val="23"/>
              </w:rPr>
            </w:pPr>
            <w:r w:rsidDel="00000000" w:rsidR="00000000" w:rsidRPr="00000000">
              <w:rPr>
                <w:color w:val="373737"/>
                <w:sz w:val="23"/>
                <w:szCs w:val="23"/>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color w:val="373737"/>
                <w:sz w:val="23"/>
                <w:szCs w:val="23"/>
              </w:rPr>
            </w:pPr>
            <w:r w:rsidDel="00000000" w:rsidR="00000000" w:rsidRPr="00000000">
              <w:rPr>
                <w:color w:val="373737"/>
                <w:sz w:val="23"/>
                <w:szCs w:val="23"/>
                <w:rtl w:val="0"/>
              </w:rPr>
              <w:t xml:space="preserve">8, 9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color w:val="373737"/>
                <w:sz w:val="23"/>
                <w:szCs w:val="23"/>
              </w:rPr>
            </w:pPr>
            <w:r w:rsidDel="00000000" w:rsidR="00000000" w:rsidRPr="00000000">
              <w:rPr>
                <w:color w:val="373737"/>
                <w:sz w:val="23"/>
                <w:szCs w:val="23"/>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Bdr>
                <w:top w:color="auto" w:space="0" w:sz="0" w:val="none"/>
                <w:bottom w:color="auto" w:space="0" w:sz="0" w:val="none"/>
                <w:right w:color="auto" w:space="0" w:sz="0" w:val="none"/>
                <w:between w:color="auto" w:space="0" w:sz="0" w:val="none"/>
              </w:pBdr>
              <w:spacing w:after="360" w:lineRule="auto"/>
              <w:rPr>
                <w:color w:val="373737"/>
                <w:sz w:val="23"/>
                <w:szCs w:val="23"/>
              </w:rPr>
            </w:pPr>
            <w:r w:rsidDel="00000000" w:rsidR="00000000" w:rsidRPr="00000000">
              <w:rPr>
                <w:color w:val="373737"/>
                <w:sz w:val="23"/>
                <w:szCs w:val="23"/>
                <w:rtl w:val="0"/>
              </w:rPr>
              <w:t xml:space="preserve">Convert the entire model to QKeras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color w:val="373737"/>
                <w:sz w:val="23"/>
                <w:szCs w:val="23"/>
              </w:rPr>
            </w:pPr>
            <w:r w:rsidDel="00000000" w:rsidR="00000000" w:rsidRPr="00000000">
              <w:rPr>
                <w:color w:val="373737"/>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color w:val="373737"/>
                <w:sz w:val="23"/>
                <w:szCs w:val="23"/>
              </w:rPr>
            </w:pPr>
            <w:r w:rsidDel="00000000" w:rsidR="00000000" w:rsidRPr="00000000">
              <w:rPr>
                <w:color w:val="373737"/>
                <w:sz w:val="23"/>
                <w:szCs w:val="23"/>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color w:val="373737"/>
                <w:sz w:val="23"/>
                <w:szCs w:val="23"/>
              </w:rPr>
            </w:pPr>
            <w:r w:rsidDel="00000000" w:rsidR="00000000" w:rsidRPr="00000000">
              <w:rPr>
                <w:color w:val="373737"/>
                <w:sz w:val="23"/>
                <w:szCs w:val="23"/>
                <w:rtl w:val="0"/>
              </w:rPr>
              <w:t xml:space="preserve">8, 9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color w:val="373737"/>
                <w:sz w:val="23"/>
                <w:szCs w:val="23"/>
              </w:rPr>
            </w:pPr>
            <w:r w:rsidDel="00000000" w:rsidR="00000000" w:rsidRPr="00000000">
              <w:rPr>
                <w:color w:val="373737"/>
                <w:sz w:val="23"/>
                <w:szCs w:val="23"/>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pacing w:after="360" w:lineRule="auto"/>
              <w:rPr>
                <w:color w:val="373737"/>
                <w:sz w:val="23"/>
                <w:szCs w:val="23"/>
              </w:rPr>
            </w:pPr>
            <w:r w:rsidDel="00000000" w:rsidR="00000000" w:rsidRPr="00000000">
              <w:rPr>
                <w:color w:val="373737"/>
                <w:sz w:val="23"/>
                <w:szCs w:val="23"/>
                <w:rtl w:val="0"/>
              </w:rPr>
              <w:t xml:space="preserve">Experiment with different bit precisions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color w:val="373737"/>
                <w:sz w:val="23"/>
                <w:szCs w:val="23"/>
              </w:rPr>
            </w:pPr>
            <w:r w:rsidDel="00000000" w:rsidR="00000000" w:rsidRPr="00000000">
              <w:rPr>
                <w:color w:val="373737"/>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color w:val="373737"/>
                <w:sz w:val="23"/>
                <w:szCs w:val="23"/>
              </w:rPr>
            </w:pPr>
            <w:r w:rsidDel="00000000" w:rsidR="00000000" w:rsidRPr="00000000">
              <w:rPr>
                <w:color w:val="373737"/>
                <w:sz w:val="23"/>
                <w:szCs w:val="23"/>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color w:val="373737"/>
                <w:sz w:val="23"/>
                <w:szCs w:val="23"/>
              </w:rPr>
            </w:pPr>
            <w:r w:rsidDel="00000000" w:rsidR="00000000" w:rsidRPr="00000000">
              <w:rPr>
                <w:color w:val="373737"/>
                <w:sz w:val="23"/>
                <w:szCs w:val="23"/>
                <w:rtl w:val="0"/>
              </w:rPr>
              <w:t xml:space="preserve">9, 10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color w:val="373737"/>
                <w:sz w:val="23"/>
                <w:szCs w:val="23"/>
              </w:rPr>
            </w:pPr>
            <w:r w:rsidDel="00000000" w:rsidR="00000000" w:rsidRPr="00000000">
              <w:rPr>
                <w:color w:val="373737"/>
                <w:sz w:val="23"/>
                <w:szCs w:val="23"/>
                <w:rtl w:val="0"/>
              </w:rPr>
              <w:t xml:space="preserve">10</w:t>
            </w:r>
          </w:p>
        </w:tc>
      </w:tr>
      <w:tr>
        <w:trPr>
          <w:cantSplit w:val="0"/>
          <w:trHeight w:val="778.43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color w:val="373737"/>
                <w:sz w:val="23"/>
                <w:szCs w:val="23"/>
              </w:rPr>
            </w:pPr>
            <w:r w:rsidDel="00000000" w:rsidR="00000000" w:rsidRPr="00000000">
              <w:rPr>
                <w:color w:val="373737"/>
                <w:sz w:val="23"/>
                <w:szCs w:val="23"/>
                <w:rtl w:val="0"/>
              </w:rPr>
              <w:t xml:space="preserve">Record accuracy and evaluation results of the QKeras ParT model. Compare to the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color w:val="373737"/>
                <w:sz w:val="23"/>
                <w:szCs w:val="23"/>
              </w:rPr>
            </w:pPr>
            <w:r w:rsidDel="00000000" w:rsidR="00000000" w:rsidRPr="00000000">
              <w:rPr>
                <w:color w:val="373737"/>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color w:val="373737"/>
                <w:sz w:val="23"/>
                <w:szCs w:val="23"/>
              </w:rPr>
            </w:pPr>
            <w:r w:rsidDel="00000000" w:rsidR="00000000" w:rsidRPr="00000000">
              <w:rPr>
                <w:color w:val="373737"/>
                <w:sz w:val="23"/>
                <w:szCs w:val="23"/>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color w:val="373737"/>
                <w:sz w:val="23"/>
                <w:szCs w:val="23"/>
              </w:rPr>
            </w:pPr>
            <w:r w:rsidDel="00000000" w:rsidR="00000000" w:rsidRPr="00000000">
              <w:rPr>
                <w:color w:val="373737"/>
                <w:sz w:val="23"/>
                <w:szCs w:val="23"/>
                <w:rtl w:val="0"/>
              </w:rPr>
              <w:t xml:space="preserve">9, 10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color w:val="373737"/>
                <w:sz w:val="23"/>
                <w:szCs w:val="23"/>
              </w:rPr>
            </w:pPr>
            <w:r w:rsidDel="00000000" w:rsidR="00000000" w:rsidRPr="00000000">
              <w:rPr>
                <w:color w:val="373737"/>
                <w:sz w:val="23"/>
                <w:szCs w:val="23"/>
                <w:rtl w:val="0"/>
              </w:rPr>
              <w:t xml:space="preserve">6</w:t>
            </w:r>
          </w:p>
        </w:tc>
      </w:tr>
    </w:tbl>
    <w:p w:rsidR="00000000" w:rsidDel="00000000" w:rsidP="00000000" w:rsidRDefault="00000000" w:rsidRPr="00000000" w14:paraId="000000C4">
      <w:pPr>
        <w:pBdr>
          <w:top w:color="auto" w:space="0" w:sz="0" w:val="none"/>
          <w:bottom w:color="auto" w:space="0" w:sz="0" w:val="none"/>
          <w:right w:color="auto" w:space="0" w:sz="0" w:val="none"/>
          <w:between w:color="auto" w:space="0" w:sz="0" w:val="none"/>
        </w:pBdr>
        <w:spacing w:after="360" w:lineRule="auto"/>
        <w:rPr>
          <w:sz w:val="20"/>
          <w:szCs w:val="20"/>
          <w:highlight w:val="white"/>
        </w:rPr>
      </w:pPr>
      <w:r w:rsidDel="00000000" w:rsidR="00000000" w:rsidRPr="00000000">
        <w:rPr>
          <w:rtl w:val="0"/>
        </w:rPr>
      </w:r>
    </w:p>
    <w:p w:rsidR="00000000" w:rsidDel="00000000" w:rsidP="00000000" w:rsidRDefault="00000000" w:rsidRPr="00000000" w14:paraId="000000C5">
      <w:pPr>
        <w:pStyle w:val="Heading2"/>
        <w:pBdr>
          <w:top w:color="auto" w:space="0" w:sz="0" w:val="none"/>
          <w:bottom w:color="auto" w:space="0" w:sz="0" w:val="none"/>
          <w:right w:color="auto" w:space="0" w:sz="0" w:val="none"/>
          <w:between w:color="auto" w:space="0" w:sz="0" w:val="none"/>
        </w:pBdr>
        <w:spacing w:after="360" w:before="320" w:lineRule="auto"/>
        <w:rPr>
          <w:rFonts w:ascii="Playfair Display" w:cs="Playfair Display" w:eastAsia="Playfair Display" w:hAnsi="Playfair Display"/>
          <w:color w:val="434343"/>
          <w:sz w:val="28"/>
          <w:szCs w:val="28"/>
        </w:rPr>
      </w:pPr>
      <w:bookmarkStart w:colFirst="0" w:colLast="0" w:name="_hq760g6gs4np" w:id="10"/>
      <w:bookmarkEnd w:id="10"/>
      <w:r w:rsidDel="00000000" w:rsidR="00000000" w:rsidRPr="00000000">
        <w:rPr>
          <w:rFonts w:ascii="Playfair Display" w:cs="Playfair Display" w:eastAsia="Playfair Display" w:hAnsi="Playfair Display"/>
          <w:color w:val="434343"/>
          <w:sz w:val="28"/>
          <w:szCs w:val="28"/>
          <w:rtl w:val="0"/>
        </w:rPr>
        <w:t xml:space="preserve">5.2 Deliverable Four: DeepSoCFlow implementation</w:t>
      </w:r>
    </w:p>
    <w:p w:rsidR="00000000" w:rsidDel="00000000" w:rsidP="00000000" w:rsidRDefault="00000000" w:rsidRPr="00000000" w14:paraId="000000C6">
      <w:pPr>
        <w:rPr/>
      </w:pPr>
      <w:r w:rsidDel="00000000" w:rsidR="00000000" w:rsidRPr="00000000">
        <w:rPr>
          <w:rtl w:val="0"/>
        </w:rPr>
        <w:t xml:space="preserve">This is </w:t>
      </w:r>
      <w:r w:rsidDel="00000000" w:rsidR="00000000" w:rsidRPr="00000000">
        <w:rPr>
          <w:b w:val="1"/>
          <w:rtl w:val="0"/>
        </w:rPr>
        <w:t xml:space="preserve">an optional extension</w:t>
      </w:r>
      <w:r w:rsidDel="00000000" w:rsidR="00000000" w:rsidRPr="00000000">
        <w:rPr>
          <w:rtl w:val="0"/>
        </w:rPr>
        <w:t xml:space="preserve"> which assumes that we have already created a working ParT model in QKeras and that we have at least a week or two left in the quarter. </w:t>
      </w:r>
    </w:p>
    <w:p w:rsidR="00000000" w:rsidDel="00000000" w:rsidP="00000000" w:rsidRDefault="00000000" w:rsidRPr="00000000" w14:paraId="000000C7">
      <w:pPr>
        <w:rPr/>
      </w:pPr>
      <w:r w:rsidDel="00000000" w:rsidR="00000000" w:rsidRPr="00000000">
        <w:rPr>
          <w:rtl w:val="0"/>
        </w:rPr>
      </w:r>
    </w:p>
    <w:tbl>
      <w:tblPr>
        <w:tblStyle w:val="Table4"/>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930"/>
        <w:gridCol w:w="1905"/>
        <w:gridCol w:w="1620"/>
        <w:gridCol w:w="840"/>
        <w:tblGridChange w:id="0">
          <w:tblGrid>
            <w:gridCol w:w="4005"/>
            <w:gridCol w:w="930"/>
            <w:gridCol w:w="1905"/>
            <w:gridCol w:w="1620"/>
            <w:gridCol w:w="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pBdr>
                <w:top w:color="auto" w:space="0" w:sz="0" w:val="none"/>
                <w:bottom w:color="auto" w:space="0" w:sz="0" w:val="none"/>
                <w:right w:color="auto" w:space="0" w:sz="0" w:val="none"/>
                <w:between w:color="auto" w:space="0" w:sz="0" w:val="none"/>
              </w:pBdr>
              <w:spacing w:after="360" w:lineRule="auto"/>
              <w:rPr>
                <w:color w:val="373737"/>
                <w:sz w:val="23"/>
                <w:szCs w:val="23"/>
              </w:rPr>
            </w:pPr>
            <w:r w:rsidDel="00000000" w:rsidR="00000000" w:rsidRPr="00000000">
              <w:rPr>
                <w:color w:val="373737"/>
                <w:sz w:val="23"/>
                <w:szCs w:val="23"/>
                <w:rtl w:val="0"/>
              </w:rPr>
              <w:t xml:space="preserve">Milestone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color w:val="373737"/>
                <w:sz w:val="23"/>
                <w:szCs w:val="23"/>
              </w:rPr>
            </w:pPr>
            <w:r w:rsidDel="00000000" w:rsidR="00000000" w:rsidRPr="00000000">
              <w:rPr>
                <w:color w:val="373737"/>
                <w:sz w:val="23"/>
                <w:szCs w:val="23"/>
                <w:rtl w:val="0"/>
              </w:rPr>
              <w:t xml:space="preserve">Priority(0-2)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color w:val="373737"/>
                <w:sz w:val="23"/>
                <w:szCs w:val="23"/>
              </w:rPr>
            </w:pPr>
            <w:r w:rsidDel="00000000" w:rsidR="00000000" w:rsidRPr="00000000">
              <w:rPr>
                <w:color w:val="373737"/>
                <w:sz w:val="23"/>
                <w:szCs w:val="23"/>
                <w:rtl w:val="0"/>
              </w:rPr>
              <w:t xml:space="preserve">Member(s)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color w:val="373737"/>
                <w:sz w:val="23"/>
                <w:szCs w:val="23"/>
              </w:rPr>
            </w:pPr>
            <w:r w:rsidDel="00000000" w:rsidR="00000000" w:rsidRPr="00000000">
              <w:rPr>
                <w:color w:val="373737"/>
                <w:sz w:val="23"/>
                <w:szCs w:val="23"/>
                <w:rtl w:val="0"/>
              </w:rPr>
              <w:t xml:space="preserve">Weeks Worked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color w:val="373737"/>
                <w:sz w:val="23"/>
                <w:szCs w:val="23"/>
              </w:rPr>
            </w:pPr>
            <w:r w:rsidDel="00000000" w:rsidR="00000000" w:rsidRPr="00000000">
              <w:rPr>
                <w:color w:val="373737"/>
                <w:sz w:val="23"/>
                <w:szCs w:val="23"/>
                <w:rtl w:val="0"/>
              </w:rPr>
              <w:t xml:space="preserve">Hours Expected (per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color w:val="373737"/>
                <w:sz w:val="23"/>
                <w:szCs w:val="23"/>
              </w:rPr>
            </w:pPr>
            <w:r w:rsidDel="00000000" w:rsidR="00000000" w:rsidRPr="00000000">
              <w:rPr>
                <w:color w:val="373737"/>
                <w:sz w:val="23"/>
                <w:szCs w:val="23"/>
                <w:rtl w:val="0"/>
              </w:rPr>
              <w:t xml:space="preserve">Read DeepSoCFlow documentation and speak to Aba about using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color w:val="373737"/>
                <w:sz w:val="23"/>
                <w:szCs w:val="23"/>
              </w:rPr>
            </w:pPr>
            <w:r w:rsidDel="00000000" w:rsidR="00000000" w:rsidRPr="00000000">
              <w:rPr>
                <w:color w:val="373737"/>
                <w:sz w:val="23"/>
                <w:szCs w:val="23"/>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color w:val="373737"/>
                <w:sz w:val="23"/>
                <w:szCs w:val="23"/>
              </w:rPr>
            </w:pPr>
            <w:r w:rsidDel="00000000" w:rsidR="00000000" w:rsidRPr="00000000">
              <w:rPr>
                <w:color w:val="373737"/>
                <w:sz w:val="23"/>
                <w:szCs w:val="23"/>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color w:val="373737"/>
                <w:sz w:val="23"/>
                <w:szCs w:val="23"/>
              </w:rPr>
            </w:pPr>
            <w:r w:rsidDel="00000000" w:rsidR="00000000" w:rsidRPr="00000000">
              <w:rPr>
                <w:color w:val="373737"/>
                <w:sz w:val="23"/>
                <w:szCs w:val="23"/>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color w:val="373737"/>
                <w:sz w:val="23"/>
                <w:szCs w:val="23"/>
              </w:rPr>
            </w:pPr>
            <w:r w:rsidDel="00000000" w:rsidR="00000000" w:rsidRPr="00000000">
              <w:rPr>
                <w:color w:val="373737"/>
                <w:sz w:val="23"/>
                <w:szCs w:val="23"/>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color w:val="373737"/>
                <w:sz w:val="23"/>
                <w:szCs w:val="23"/>
              </w:rPr>
            </w:pPr>
            <w:r w:rsidDel="00000000" w:rsidR="00000000" w:rsidRPr="00000000">
              <w:rPr>
                <w:color w:val="373737"/>
                <w:sz w:val="23"/>
                <w:szCs w:val="23"/>
                <w:rtl w:val="0"/>
              </w:rPr>
              <w:t xml:space="preserve">Migrate QKeras model to FPGA using DeepSoCFlow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color w:val="373737"/>
                <w:sz w:val="23"/>
                <w:szCs w:val="23"/>
              </w:rPr>
            </w:pPr>
            <w:r w:rsidDel="00000000" w:rsidR="00000000" w:rsidRPr="00000000">
              <w:rPr>
                <w:color w:val="373737"/>
                <w:sz w:val="23"/>
                <w:szCs w:val="23"/>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color w:val="373737"/>
                <w:sz w:val="23"/>
                <w:szCs w:val="23"/>
              </w:rPr>
            </w:pPr>
            <w:r w:rsidDel="00000000" w:rsidR="00000000" w:rsidRPr="00000000">
              <w:rPr>
                <w:color w:val="373737"/>
                <w:sz w:val="23"/>
                <w:szCs w:val="23"/>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color w:val="373737"/>
                <w:sz w:val="23"/>
                <w:szCs w:val="23"/>
              </w:rPr>
            </w:pPr>
            <w:r w:rsidDel="00000000" w:rsidR="00000000" w:rsidRPr="00000000">
              <w:rPr>
                <w:color w:val="373737"/>
                <w:sz w:val="23"/>
                <w:szCs w:val="23"/>
                <w:rtl w:val="0"/>
              </w:rPr>
              <w:t xml:space="preserve">9, 10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color w:val="373737"/>
                <w:sz w:val="23"/>
                <w:szCs w:val="23"/>
              </w:rPr>
            </w:pPr>
            <w:r w:rsidDel="00000000" w:rsidR="00000000" w:rsidRPr="00000000">
              <w:rPr>
                <w:color w:val="373737"/>
                <w:sz w:val="23"/>
                <w:szCs w:val="23"/>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color w:val="373737"/>
                <w:sz w:val="23"/>
                <w:szCs w:val="23"/>
              </w:rPr>
            </w:pPr>
            <w:r w:rsidDel="00000000" w:rsidR="00000000" w:rsidRPr="00000000">
              <w:rPr>
                <w:color w:val="373737"/>
                <w:sz w:val="23"/>
                <w:szCs w:val="23"/>
                <w:rtl w:val="0"/>
              </w:rPr>
              <w:t xml:space="preserve">Update the README file in GitHub(add update “How to use DeepSoCFlow to port the QKeras model to an FPGA”)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color w:val="373737"/>
                <w:sz w:val="23"/>
                <w:szCs w:val="23"/>
              </w:rPr>
            </w:pPr>
            <w:r w:rsidDel="00000000" w:rsidR="00000000" w:rsidRPr="00000000">
              <w:rPr>
                <w:color w:val="373737"/>
                <w:sz w:val="23"/>
                <w:szCs w:val="23"/>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color w:val="373737"/>
                <w:sz w:val="23"/>
                <w:szCs w:val="23"/>
              </w:rPr>
            </w:pPr>
            <w:r w:rsidDel="00000000" w:rsidR="00000000" w:rsidRPr="00000000">
              <w:rPr>
                <w:color w:val="373737"/>
                <w:sz w:val="23"/>
                <w:szCs w:val="23"/>
                <w:rtl w:val="0"/>
              </w:rPr>
              <w:t xml:space="preserve">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color w:val="373737"/>
                <w:sz w:val="23"/>
                <w:szCs w:val="23"/>
              </w:rPr>
            </w:pPr>
            <w:r w:rsidDel="00000000" w:rsidR="00000000" w:rsidRPr="00000000">
              <w:rPr>
                <w:color w:val="373737"/>
                <w:sz w:val="23"/>
                <w:szCs w:val="23"/>
                <w:rtl w:val="0"/>
              </w:rPr>
              <w:t xml:space="preserve">9, 10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color w:val="373737"/>
                <w:sz w:val="23"/>
                <w:szCs w:val="23"/>
              </w:rPr>
            </w:pPr>
            <w:r w:rsidDel="00000000" w:rsidR="00000000" w:rsidRPr="00000000">
              <w:rPr>
                <w:color w:val="373737"/>
                <w:sz w:val="23"/>
                <w:szCs w:val="23"/>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color w:val="373737"/>
                <w:sz w:val="23"/>
                <w:szCs w:val="23"/>
              </w:rPr>
            </w:pPr>
            <w:r w:rsidDel="00000000" w:rsidR="00000000" w:rsidRPr="00000000">
              <w:rPr>
                <w:color w:val="373737"/>
                <w:sz w:val="23"/>
                <w:szCs w:val="23"/>
                <w:rtl w:val="0"/>
              </w:rPr>
              <w:t xml:space="preserve">Measure and evaluate model speed and accuracy. Compare results to existing GPU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color w:val="373737"/>
                <w:sz w:val="23"/>
                <w:szCs w:val="23"/>
              </w:rPr>
            </w:pPr>
            <w:r w:rsidDel="00000000" w:rsidR="00000000" w:rsidRPr="00000000">
              <w:rPr>
                <w:color w:val="373737"/>
                <w:sz w:val="23"/>
                <w:szCs w:val="23"/>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color w:val="373737"/>
                <w:sz w:val="23"/>
                <w:szCs w:val="23"/>
              </w:rPr>
            </w:pPr>
            <w:r w:rsidDel="00000000" w:rsidR="00000000" w:rsidRPr="00000000">
              <w:rPr>
                <w:color w:val="373737"/>
                <w:sz w:val="23"/>
                <w:szCs w:val="23"/>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color w:val="373737"/>
                <w:sz w:val="23"/>
                <w:szCs w:val="23"/>
              </w:rPr>
            </w:pPr>
            <w:r w:rsidDel="00000000" w:rsidR="00000000" w:rsidRPr="00000000">
              <w:rPr>
                <w:color w:val="373737"/>
                <w:sz w:val="23"/>
                <w:szCs w:val="23"/>
                <w:rtl w:val="0"/>
              </w:rPr>
              <w:t xml:space="preserve">9, 10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color w:val="373737"/>
                <w:sz w:val="23"/>
                <w:szCs w:val="23"/>
              </w:rPr>
            </w:pPr>
            <w:r w:rsidDel="00000000" w:rsidR="00000000" w:rsidRPr="00000000">
              <w:rPr>
                <w:color w:val="373737"/>
                <w:sz w:val="23"/>
                <w:szCs w:val="23"/>
                <w:rtl w:val="0"/>
              </w:rPr>
              <w:t xml:space="preserve">6</w:t>
            </w:r>
          </w:p>
        </w:tc>
      </w:tr>
    </w:tbl>
    <w:p w:rsidR="00000000" w:rsidDel="00000000" w:rsidP="00000000" w:rsidRDefault="00000000" w:rsidRPr="00000000" w14:paraId="000000E1">
      <w:pPr>
        <w:rPr>
          <w:sz w:val="20"/>
          <w:szCs w:val="20"/>
          <w:highlight w:val="white"/>
        </w:rPr>
      </w:pPr>
      <w:r w:rsidDel="00000000" w:rsidR="00000000" w:rsidRPr="00000000">
        <w:rPr>
          <w:rtl w:val="0"/>
        </w:rPr>
      </w:r>
    </w:p>
    <w:p w:rsidR="00000000" w:rsidDel="00000000" w:rsidP="00000000" w:rsidRDefault="00000000" w:rsidRPr="00000000" w14:paraId="000000E2">
      <w:pPr>
        <w:pStyle w:val="Heading2"/>
        <w:pBdr>
          <w:top w:color="auto" w:space="0" w:sz="0" w:val="none"/>
          <w:bottom w:color="auto" w:space="0" w:sz="0" w:val="none"/>
          <w:right w:color="auto" w:space="0" w:sz="0" w:val="none"/>
          <w:between w:color="auto" w:space="0" w:sz="0" w:val="none"/>
        </w:pBdr>
        <w:spacing w:after="360" w:before="320" w:lineRule="auto"/>
        <w:rPr>
          <w:rFonts w:ascii="Playfair Display" w:cs="Playfair Display" w:eastAsia="Playfair Display" w:hAnsi="Playfair Display"/>
          <w:color w:val="434343"/>
          <w:sz w:val="28"/>
          <w:szCs w:val="28"/>
        </w:rPr>
      </w:pPr>
      <w:bookmarkStart w:colFirst="0" w:colLast="0" w:name="_pe75uzg3rjip" w:id="11"/>
      <w:bookmarkEnd w:id="11"/>
      <w:r w:rsidDel="00000000" w:rsidR="00000000" w:rsidRPr="00000000">
        <w:rPr>
          <w:rFonts w:ascii="Playfair Display" w:cs="Playfair Display" w:eastAsia="Playfair Display" w:hAnsi="Playfair Display"/>
          <w:color w:val="434343"/>
          <w:sz w:val="28"/>
          <w:szCs w:val="28"/>
          <w:rtl w:val="0"/>
        </w:rPr>
        <w:t xml:space="preserve">5.3 Deliverable Five: Final documentation, presentation, and report</w:t>
      </w:r>
    </w:p>
    <w:p w:rsidR="00000000" w:rsidDel="00000000" w:rsidP="00000000" w:rsidRDefault="00000000" w:rsidRPr="00000000" w14:paraId="000000E3">
      <w:pPr>
        <w:rPr/>
      </w:pPr>
      <w:r w:rsidDel="00000000" w:rsidR="00000000" w:rsidRPr="00000000">
        <w:rPr>
          <w:rtl w:val="0"/>
        </w:rPr>
        <w:t xml:space="preserve">This deliverable involves writing the final documentation, report, and presentation for the course. </w:t>
      </w:r>
    </w:p>
    <w:p w:rsidR="00000000" w:rsidDel="00000000" w:rsidP="00000000" w:rsidRDefault="00000000" w:rsidRPr="00000000" w14:paraId="000000E4">
      <w:pPr>
        <w:rPr/>
      </w:pPr>
      <w:r w:rsidDel="00000000" w:rsidR="00000000" w:rsidRPr="00000000">
        <w:rPr>
          <w:rtl w:val="0"/>
        </w:rPr>
      </w:r>
    </w:p>
    <w:tbl>
      <w:tblPr>
        <w:tblStyle w:val="Table5"/>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945"/>
        <w:gridCol w:w="1890"/>
        <w:gridCol w:w="1275"/>
        <w:gridCol w:w="1185"/>
        <w:tblGridChange w:id="0">
          <w:tblGrid>
            <w:gridCol w:w="4005"/>
            <w:gridCol w:w="945"/>
            <w:gridCol w:w="1890"/>
            <w:gridCol w:w="1275"/>
            <w:gridCol w:w="1185"/>
          </w:tblGrid>
        </w:tblGridChange>
      </w:tblGrid>
      <w:tr>
        <w:trPr>
          <w:cantSplit w:val="0"/>
          <w:trHeight w:val="1481.8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Bdr>
                <w:top w:color="auto" w:space="0" w:sz="0" w:val="none"/>
                <w:bottom w:color="auto" w:space="0" w:sz="0" w:val="none"/>
                <w:right w:color="auto" w:space="0" w:sz="0" w:val="none"/>
                <w:between w:color="auto" w:space="0" w:sz="0" w:val="none"/>
              </w:pBdr>
              <w:spacing w:after="360" w:lineRule="auto"/>
              <w:rPr>
                <w:color w:val="373737"/>
                <w:sz w:val="23"/>
                <w:szCs w:val="23"/>
              </w:rPr>
            </w:pPr>
            <w:r w:rsidDel="00000000" w:rsidR="00000000" w:rsidRPr="00000000">
              <w:rPr>
                <w:color w:val="373737"/>
                <w:sz w:val="23"/>
                <w:szCs w:val="23"/>
                <w:rtl w:val="0"/>
              </w:rPr>
              <w:t xml:space="preserve">Milestone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color w:val="373737"/>
                <w:sz w:val="23"/>
                <w:szCs w:val="23"/>
              </w:rPr>
            </w:pPr>
            <w:r w:rsidDel="00000000" w:rsidR="00000000" w:rsidRPr="00000000">
              <w:rPr>
                <w:color w:val="373737"/>
                <w:sz w:val="23"/>
                <w:szCs w:val="23"/>
                <w:rtl w:val="0"/>
              </w:rPr>
              <w:t xml:space="preserve">Priority(0-2)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color w:val="373737"/>
                <w:sz w:val="23"/>
                <w:szCs w:val="23"/>
              </w:rPr>
            </w:pPr>
            <w:r w:rsidDel="00000000" w:rsidR="00000000" w:rsidRPr="00000000">
              <w:rPr>
                <w:color w:val="373737"/>
                <w:sz w:val="23"/>
                <w:szCs w:val="23"/>
                <w:rtl w:val="0"/>
              </w:rPr>
              <w:t xml:space="preserve">Member(s) Involved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color w:val="373737"/>
                <w:sz w:val="23"/>
                <w:szCs w:val="23"/>
              </w:rPr>
            </w:pPr>
            <w:r w:rsidDel="00000000" w:rsidR="00000000" w:rsidRPr="00000000">
              <w:rPr>
                <w:color w:val="373737"/>
                <w:sz w:val="23"/>
                <w:szCs w:val="23"/>
                <w:rtl w:val="0"/>
              </w:rPr>
              <w:t xml:space="preserve">Weeks Worked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color w:val="373737"/>
                <w:sz w:val="23"/>
                <w:szCs w:val="23"/>
              </w:rPr>
            </w:pPr>
            <w:r w:rsidDel="00000000" w:rsidR="00000000" w:rsidRPr="00000000">
              <w:rPr>
                <w:color w:val="373737"/>
                <w:sz w:val="23"/>
                <w:szCs w:val="23"/>
                <w:rtl w:val="0"/>
              </w:rPr>
              <w:t xml:space="preserve">Hours Expected (per person)</w:t>
            </w:r>
          </w:p>
        </w:tc>
      </w:tr>
      <w:tr>
        <w:trPr>
          <w:cantSplit w:val="0"/>
          <w:trHeight w:val="788.2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pBdr>
                <w:top w:color="auto" w:space="0" w:sz="0" w:val="none"/>
                <w:bottom w:color="auto" w:space="0" w:sz="0" w:val="none"/>
                <w:right w:color="auto" w:space="0" w:sz="0" w:val="none"/>
                <w:between w:color="auto" w:space="0" w:sz="0" w:val="none"/>
              </w:pBdr>
              <w:spacing w:after="360" w:lineRule="auto"/>
              <w:rPr>
                <w:color w:val="373737"/>
                <w:sz w:val="23"/>
                <w:szCs w:val="23"/>
              </w:rPr>
            </w:pPr>
            <w:r w:rsidDel="00000000" w:rsidR="00000000" w:rsidRPr="00000000">
              <w:rPr>
                <w:color w:val="373737"/>
                <w:sz w:val="23"/>
                <w:szCs w:val="23"/>
                <w:rtl w:val="0"/>
              </w:rPr>
              <w:t xml:space="preserve">Write the literature review portion of the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color w:val="373737"/>
                <w:sz w:val="23"/>
                <w:szCs w:val="23"/>
              </w:rPr>
            </w:pPr>
            <w:r w:rsidDel="00000000" w:rsidR="00000000" w:rsidRPr="00000000">
              <w:rPr>
                <w:color w:val="373737"/>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color w:val="373737"/>
                <w:sz w:val="23"/>
                <w:szCs w:val="23"/>
              </w:rPr>
            </w:pPr>
            <w:r w:rsidDel="00000000" w:rsidR="00000000" w:rsidRPr="00000000">
              <w:rPr>
                <w:color w:val="373737"/>
                <w:sz w:val="23"/>
                <w:szCs w:val="23"/>
                <w:rtl w:val="0"/>
              </w:rPr>
              <w:t xml:space="preserve">Abijit, Andrew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color w:val="373737"/>
                <w:sz w:val="23"/>
                <w:szCs w:val="23"/>
              </w:rPr>
            </w:pPr>
            <w:r w:rsidDel="00000000" w:rsidR="00000000" w:rsidRPr="00000000">
              <w:rPr>
                <w:color w:val="373737"/>
                <w:sz w:val="23"/>
                <w:szCs w:val="23"/>
                <w:rtl w:val="0"/>
              </w:rPr>
              <w:t xml:space="preserve">9, 10, 11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color w:val="373737"/>
                <w:sz w:val="23"/>
                <w:szCs w:val="23"/>
              </w:rPr>
            </w:pPr>
            <w:r w:rsidDel="00000000" w:rsidR="00000000" w:rsidRPr="00000000">
              <w:rPr>
                <w:color w:val="373737"/>
                <w:sz w:val="23"/>
                <w:szCs w:val="23"/>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color w:val="373737"/>
                <w:sz w:val="23"/>
                <w:szCs w:val="23"/>
              </w:rPr>
            </w:pPr>
            <w:r w:rsidDel="00000000" w:rsidR="00000000" w:rsidRPr="00000000">
              <w:rPr>
                <w:color w:val="373737"/>
                <w:sz w:val="23"/>
                <w:szCs w:val="23"/>
                <w:rtl w:val="0"/>
              </w:rPr>
              <w:t xml:space="preserve">Clean up the repository and last-minute changes.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color w:val="373737"/>
                <w:sz w:val="23"/>
                <w:szCs w:val="23"/>
              </w:rPr>
            </w:pPr>
            <w:r w:rsidDel="00000000" w:rsidR="00000000" w:rsidRPr="00000000">
              <w:rPr>
                <w:color w:val="373737"/>
                <w:sz w:val="23"/>
                <w:szCs w:val="23"/>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color w:val="373737"/>
                <w:sz w:val="23"/>
                <w:szCs w:val="23"/>
              </w:rPr>
            </w:pPr>
            <w:r w:rsidDel="00000000" w:rsidR="00000000" w:rsidRPr="00000000">
              <w:rPr>
                <w:color w:val="373737"/>
                <w:sz w:val="23"/>
                <w:szCs w:val="23"/>
                <w:rtl w:val="0"/>
              </w:rPr>
              <w:t xml:space="preserve">Abijit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color w:val="373737"/>
                <w:sz w:val="23"/>
                <w:szCs w:val="23"/>
              </w:rPr>
            </w:pPr>
            <w:r w:rsidDel="00000000" w:rsidR="00000000" w:rsidRPr="00000000">
              <w:rPr>
                <w:color w:val="373737"/>
                <w:sz w:val="23"/>
                <w:szCs w:val="23"/>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color w:val="373737"/>
                <w:sz w:val="23"/>
                <w:szCs w:val="23"/>
              </w:rPr>
            </w:pPr>
            <w:r w:rsidDel="00000000" w:rsidR="00000000" w:rsidRPr="00000000">
              <w:rPr>
                <w:color w:val="373737"/>
                <w:sz w:val="23"/>
                <w:szCs w:val="23"/>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color w:val="373737"/>
                <w:sz w:val="23"/>
                <w:szCs w:val="23"/>
              </w:rPr>
            </w:pPr>
            <w:r w:rsidDel="00000000" w:rsidR="00000000" w:rsidRPr="00000000">
              <w:rPr>
                <w:color w:val="373737"/>
                <w:sz w:val="23"/>
                <w:szCs w:val="23"/>
                <w:rtl w:val="0"/>
              </w:rPr>
              <w:t xml:space="preserve">Prepare the PPT or web page for </w:t>
            </w:r>
            <w:hyperlink r:id="rId27">
              <w:r w:rsidDel="00000000" w:rsidR="00000000" w:rsidRPr="00000000">
                <w:rPr>
                  <w:color w:val="1155cc"/>
                  <w:sz w:val="23"/>
                  <w:szCs w:val="23"/>
                  <w:u w:val="single"/>
                  <w:rtl w:val="0"/>
                </w:rPr>
                <w:t xml:space="preserve">Project Webpresence</w:t>
              </w:r>
            </w:hyperlink>
            <w:r w:rsidDel="00000000" w:rsidR="00000000" w:rsidRPr="00000000">
              <w:rPr>
                <w:color w:val="373737"/>
                <w:sz w:val="23"/>
                <w:szCs w:val="23"/>
                <w:rtl w:val="0"/>
              </w:rPr>
              <w:t xml:space="preserve"> </w:t>
            </w:r>
          </w:p>
          <w:p w:rsidR="00000000" w:rsidDel="00000000" w:rsidP="00000000" w:rsidRDefault="00000000" w:rsidRPr="00000000" w14:paraId="000000F5">
            <w:pPr>
              <w:widowControl w:val="0"/>
              <w:spacing w:line="240" w:lineRule="auto"/>
              <w:rPr>
                <w:color w:val="373737"/>
                <w:sz w:val="23"/>
                <w:szCs w:val="23"/>
              </w:rPr>
            </w:pPr>
            <w:r w:rsidDel="00000000" w:rsidR="00000000" w:rsidRPr="00000000">
              <w:rPr>
                <w:color w:val="373737"/>
                <w:sz w:val="23"/>
                <w:szCs w:val="23"/>
                <w:rtl w:val="0"/>
              </w:rPr>
              <w:t xml:space="preserve">(Due week 10 Tuesday, </w:t>
            </w:r>
            <w:r w:rsidDel="00000000" w:rsidR="00000000" w:rsidRPr="00000000">
              <w:rPr>
                <w:b w:val="1"/>
                <w:color w:val="373737"/>
                <w:sz w:val="23"/>
                <w:szCs w:val="23"/>
                <w:rtl w:val="0"/>
              </w:rPr>
              <w:t xml:space="preserve">Jun 4</w:t>
            </w:r>
            <w:r w:rsidDel="00000000" w:rsidR="00000000" w:rsidRPr="00000000">
              <w:rPr>
                <w:color w:val="373737"/>
                <w:sz w:val="23"/>
                <w:szCs w:val="23"/>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color w:val="373737"/>
                <w:sz w:val="23"/>
                <w:szCs w:val="23"/>
              </w:rPr>
            </w:pPr>
            <w:r w:rsidDel="00000000" w:rsidR="00000000" w:rsidRPr="00000000">
              <w:rPr>
                <w:color w:val="373737"/>
                <w:sz w:val="23"/>
                <w:szCs w:val="23"/>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color w:val="373737"/>
                <w:sz w:val="23"/>
                <w:szCs w:val="23"/>
              </w:rPr>
            </w:pPr>
            <w:r w:rsidDel="00000000" w:rsidR="00000000" w:rsidRPr="00000000">
              <w:rPr>
                <w:color w:val="373737"/>
                <w:sz w:val="23"/>
                <w:szCs w:val="23"/>
                <w:rtl w:val="0"/>
              </w:rPr>
              <w:t xml:space="preserve">Juan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color w:val="373737"/>
                <w:sz w:val="23"/>
                <w:szCs w:val="23"/>
              </w:rPr>
            </w:pPr>
            <w:r w:rsidDel="00000000" w:rsidR="00000000" w:rsidRPr="00000000">
              <w:rPr>
                <w:color w:val="373737"/>
                <w:sz w:val="23"/>
                <w:szCs w:val="23"/>
                <w:rtl w:val="0"/>
              </w:rPr>
              <w:t xml:space="preserve">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color w:val="373737"/>
                <w:sz w:val="23"/>
                <w:szCs w:val="23"/>
              </w:rPr>
            </w:pPr>
            <w:r w:rsidDel="00000000" w:rsidR="00000000" w:rsidRPr="00000000">
              <w:rPr>
                <w:color w:val="373737"/>
                <w:sz w:val="23"/>
                <w:szCs w:val="23"/>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color w:val="373737"/>
                <w:sz w:val="23"/>
                <w:szCs w:val="23"/>
              </w:rPr>
            </w:pPr>
            <w:r w:rsidDel="00000000" w:rsidR="00000000" w:rsidRPr="00000000">
              <w:rPr>
                <w:color w:val="373737"/>
                <w:sz w:val="23"/>
                <w:szCs w:val="23"/>
                <w:rtl w:val="0"/>
              </w:rPr>
              <w:t xml:space="preserve">Prepare </w:t>
            </w:r>
            <w:hyperlink r:id="rId28">
              <w:r w:rsidDel="00000000" w:rsidR="00000000" w:rsidRPr="00000000">
                <w:rPr>
                  <w:color w:val="1155cc"/>
                  <w:sz w:val="23"/>
                  <w:szCs w:val="23"/>
                  <w:u w:val="single"/>
                  <w:rtl w:val="0"/>
                </w:rPr>
                <w:t xml:space="preserve">Final Project Video</w:t>
              </w:r>
            </w:hyperlink>
            <w:r w:rsidDel="00000000" w:rsidR="00000000" w:rsidRPr="00000000">
              <w:rPr>
                <w:rtl w:val="0"/>
              </w:rPr>
            </w:r>
          </w:p>
          <w:p w:rsidR="00000000" w:rsidDel="00000000" w:rsidP="00000000" w:rsidRDefault="00000000" w:rsidRPr="00000000" w14:paraId="000000FB">
            <w:pPr>
              <w:widowControl w:val="0"/>
              <w:spacing w:line="240" w:lineRule="auto"/>
              <w:rPr>
                <w:color w:val="373737"/>
                <w:sz w:val="23"/>
                <w:szCs w:val="23"/>
              </w:rPr>
            </w:pPr>
            <w:r w:rsidDel="00000000" w:rsidR="00000000" w:rsidRPr="00000000">
              <w:rPr>
                <w:color w:val="373737"/>
                <w:sz w:val="23"/>
                <w:szCs w:val="23"/>
                <w:rtl w:val="0"/>
              </w:rPr>
              <w:t xml:space="preserve">(Due Week 11 Tuesday, </w:t>
            </w:r>
            <w:r w:rsidDel="00000000" w:rsidR="00000000" w:rsidRPr="00000000">
              <w:rPr>
                <w:b w:val="1"/>
                <w:color w:val="373737"/>
                <w:sz w:val="23"/>
                <w:szCs w:val="23"/>
                <w:rtl w:val="0"/>
              </w:rPr>
              <w:t xml:space="preserve">Jun 10</w:t>
            </w:r>
            <w:r w:rsidDel="00000000" w:rsidR="00000000" w:rsidRPr="00000000">
              <w:rPr>
                <w:color w:val="373737"/>
                <w:sz w:val="23"/>
                <w:szCs w:val="2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color w:val="373737"/>
                <w:sz w:val="23"/>
                <w:szCs w:val="23"/>
              </w:rPr>
            </w:pPr>
            <w:r w:rsidDel="00000000" w:rsidR="00000000" w:rsidRPr="00000000">
              <w:rPr>
                <w:color w:val="373737"/>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color w:val="373737"/>
                <w:sz w:val="23"/>
                <w:szCs w:val="23"/>
              </w:rPr>
            </w:pPr>
            <w:r w:rsidDel="00000000" w:rsidR="00000000" w:rsidRPr="00000000">
              <w:rPr>
                <w:color w:val="373737"/>
                <w:sz w:val="23"/>
                <w:szCs w:val="23"/>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color w:val="373737"/>
                <w:sz w:val="23"/>
                <w:szCs w:val="23"/>
              </w:rPr>
            </w:pPr>
            <w:r w:rsidDel="00000000" w:rsidR="00000000" w:rsidRPr="00000000">
              <w:rPr>
                <w:color w:val="373737"/>
                <w:sz w:val="23"/>
                <w:szCs w:val="23"/>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color w:val="373737"/>
                <w:sz w:val="23"/>
                <w:szCs w:val="23"/>
              </w:rPr>
            </w:pPr>
            <w:r w:rsidDel="00000000" w:rsidR="00000000" w:rsidRPr="00000000">
              <w:rPr>
                <w:color w:val="373737"/>
                <w:sz w:val="23"/>
                <w:szCs w:val="23"/>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color w:val="373737"/>
                <w:sz w:val="23"/>
                <w:szCs w:val="23"/>
              </w:rPr>
            </w:pPr>
            <w:r w:rsidDel="00000000" w:rsidR="00000000" w:rsidRPr="00000000">
              <w:rPr>
                <w:color w:val="373737"/>
                <w:sz w:val="23"/>
                <w:szCs w:val="23"/>
                <w:rtl w:val="0"/>
              </w:rPr>
              <w:t xml:space="preserve">Prepare Final Report</w:t>
            </w:r>
          </w:p>
          <w:p w:rsidR="00000000" w:rsidDel="00000000" w:rsidP="00000000" w:rsidRDefault="00000000" w:rsidRPr="00000000" w14:paraId="00000101">
            <w:pPr>
              <w:widowControl w:val="0"/>
              <w:spacing w:line="240" w:lineRule="auto"/>
              <w:rPr>
                <w:color w:val="373737"/>
                <w:sz w:val="23"/>
                <w:szCs w:val="23"/>
              </w:rPr>
            </w:pPr>
            <w:r w:rsidDel="00000000" w:rsidR="00000000" w:rsidRPr="00000000">
              <w:rPr>
                <w:color w:val="373737"/>
                <w:sz w:val="23"/>
                <w:szCs w:val="23"/>
                <w:rtl w:val="0"/>
              </w:rPr>
              <w:t xml:space="preserve">(Due Week 11 Friday,  Jun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color w:val="373737"/>
                <w:sz w:val="23"/>
                <w:szCs w:val="23"/>
              </w:rPr>
            </w:pPr>
            <w:r w:rsidDel="00000000" w:rsidR="00000000" w:rsidRPr="00000000">
              <w:rPr>
                <w:color w:val="373737"/>
                <w:sz w:val="23"/>
                <w:szCs w:val="23"/>
                <w:rtl w:val="0"/>
              </w:rPr>
              <w:t xml:space="preserve">P0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color w:val="373737"/>
                <w:sz w:val="23"/>
                <w:szCs w:val="23"/>
              </w:rPr>
            </w:pPr>
            <w:r w:rsidDel="00000000" w:rsidR="00000000" w:rsidRPr="00000000">
              <w:rPr>
                <w:color w:val="373737"/>
                <w:sz w:val="23"/>
                <w:szCs w:val="23"/>
                <w:rtl w:val="0"/>
              </w:rPr>
              <w:t xml:space="preserve">Everyone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color w:val="373737"/>
                <w:sz w:val="23"/>
                <w:szCs w:val="23"/>
              </w:rPr>
            </w:pPr>
            <w:r w:rsidDel="00000000" w:rsidR="00000000" w:rsidRPr="00000000">
              <w:rPr>
                <w:color w:val="373737"/>
                <w:sz w:val="23"/>
                <w:szCs w:val="23"/>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color w:val="373737"/>
                <w:sz w:val="23"/>
                <w:szCs w:val="23"/>
              </w:rPr>
            </w:pPr>
            <w:r w:rsidDel="00000000" w:rsidR="00000000" w:rsidRPr="00000000">
              <w:rPr>
                <w:color w:val="373737"/>
                <w:sz w:val="23"/>
                <w:szCs w:val="23"/>
                <w:rtl w:val="0"/>
              </w:rPr>
              <w:t xml:space="preserve">10</w:t>
            </w:r>
          </w:p>
        </w:tc>
      </w:tr>
    </w:tbl>
    <w:p w:rsidR="00000000" w:rsidDel="00000000" w:rsidP="00000000" w:rsidRDefault="00000000" w:rsidRPr="00000000" w14:paraId="00000106">
      <w:pPr>
        <w:pStyle w:val="Heading1"/>
        <w:rPr/>
      </w:pPr>
      <w:bookmarkStart w:colFirst="0" w:colLast="0" w:name="_3czreucksoin" w:id="12"/>
      <w:bookmarkEnd w:id="12"/>
      <w:r w:rsidDel="00000000" w:rsidR="00000000" w:rsidRPr="00000000">
        <w:rPr>
          <w:rtl w:val="0"/>
        </w:rPr>
        <w:t xml:space="preserve">6. Rest of Quarter Timeline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Please see our Gantt chart below which visualizes all our upcoming milestones mentioned in the previous section. Please see the up-to-date interactive GitHub project </w:t>
      </w:r>
      <w:hyperlink r:id="rId29">
        <w:r w:rsidDel="00000000" w:rsidR="00000000" w:rsidRPr="00000000">
          <w:rPr>
            <w:color w:val="1155cc"/>
            <w:u w:val="single"/>
            <w:rtl w:val="0"/>
          </w:rPr>
          <w:t xml:space="preserve">here</w:t>
        </w:r>
      </w:hyperlink>
      <w:r w:rsidDel="00000000" w:rsidR="00000000" w:rsidRPr="00000000">
        <w:rPr>
          <w:rtl w:val="0"/>
        </w:rPr>
        <w:t xml:space="preserve"> for a clearer picture. </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mc:AlternateContent>
          <mc:Choice Requires="wpg">
            <w:drawing>
              <wp:inline distB="114300" distT="114300" distL="114300" distR="114300">
                <wp:extent cx="6065804" cy="3723082"/>
                <wp:effectExtent b="0" l="0" r="0" t="0"/>
                <wp:docPr id="3" name=""/>
                <a:graphic>
                  <a:graphicData uri="http://schemas.microsoft.com/office/word/2010/wordprocessingGroup">
                    <wpg:wgp>
                      <wpg:cNvGrpSpPr/>
                      <wpg:grpSpPr>
                        <a:xfrm>
                          <a:off x="152400" y="152400"/>
                          <a:ext cx="6065804" cy="3723082"/>
                          <a:chOff x="152400" y="152400"/>
                          <a:chExt cx="5944300" cy="3624475"/>
                        </a:xfrm>
                      </wpg:grpSpPr>
                      <pic:pic>
                        <pic:nvPicPr>
                          <pic:cNvPr id="6" name="Shape 6"/>
                          <pic:cNvPicPr preferRelativeResize="0"/>
                        </pic:nvPicPr>
                        <pic:blipFill>
                          <a:blip r:embed="rId30">
                            <a:alphaModFix/>
                          </a:blip>
                          <a:stretch>
                            <a:fillRect/>
                          </a:stretch>
                        </pic:blipFill>
                        <pic:spPr>
                          <a:xfrm>
                            <a:off x="152400" y="152400"/>
                            <a:ext cx="5943600" cy="2019300"/>
                          </a:xfrm>
                          <a:prstGeom prst="rect">
                            <a:avLst/>
                          </a:prstGeom>
                          <a:noFill/>
                          <a:ln>
                            <a:noFill/>
                          </a:ln>
                        </pic:spPr>
                      </pic:pic>
                      <pic:pic>
                        <pic:nvPicPr>
                          <pic:cNvPr id="7" name="Shape 7"/>
                          <pic:cNvPicPr preferRelativeResize="0"/>
                        </pic:nvPicPr>
                        <pic:blipFill rotWithShape="1">
                          <a:blip r:embed="rId31">
                            <a:alphaModFix/>
                          </a:blip>
                          <a:srcRect b="0" l="0" r="0" t="16805"/>
                          <a:stretch/>
                        </pic:blipFill>
                        <pic:spPr>
                          <a:xfrm>
                            <a:off x="152400" y="2171700"/>
                            <a:ext cx="5943600" cy="1352550"/>
                          </a:xfrm>
                          <a:prstGeom prst="rect">
                            <a:avLst/>
                          </a:prstGeom>
                          <a:noFill/>
                          <a:ln>
                            <a:noFill/>
                          </a:ln>
                        </pic:spPr>
                      </pic:pic>
                      <wps:wsp>
                        <wps:cNvSpPr txBox="1"/>
                        <wps:cNvPr id="8" name="Shape 8"/>
                        <wps:spPr>
                          <a:xfrm>
                            <a:off x="153100" y="3512675"/>
                            <a:ext cx="5943600" cy="24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Fig.4: Gantt chart outlining milestones for the rest of the quarter</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065804" cy="3723082"/>
                <wp:effectExtent b="0" l="0" r="0" t="0"/>
                <wp:docPr id="3" name="image3.png"/>
                <a:graphic>
                  <a:graphicData uri="http://schemas.openxmlformats.org/drawingml/2006/picture">
                    <pic:pic>
                      <pic:nvPicPr>
                        <pic:cNvPr id="0" name="image3.png"/>
                        <pic:cNvPicPr preferRelativeResize="0"/>
                      </pic:nvPicPr>
                      <pic:blipFill>
                        <a:blip r:embed="rId32"/>
                        <a:srcRect/>
                        <a:stretch>
                          <a:fillRect/>
                        </a:stretch>
                      </pic:blipFill>
                      <pic:spPr>
                        <a:xfrm>
                          <a:off x="0" y="0"/>
                          <a:ext cx="6065804" cy="372308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Bdr>
          <w:top w:color="auto" w:space="0" w:sz="0" w:val="none"/>
          <w:bottom w:color="auto" w:space="0" w:sz="0" w:val="none"/>
          <w:right w:color="auto" w:space="0" w:sz="0" w:val="none"/>
          <w:between w:color="auto" w:space="0" w:sz="0" w:val="none"/>
        </w:pBdr>
        <w:spacing w:after="360" w:lineRule="auto"/>
        <w:rPr/>
      </w:pPr>
      <w:r w:rsidDel="00000000" w:rsidR="00000000" w:rsidRPr="00000000">
        <w:rPr>
          <w:rtl w:val="0"/>
        </w:rPr>
      </w:r>
    </w:p>
    <w:sectPr>
      <w:headerReference r:id="rId3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Playfair Display" w:cs="Playfair Display" w:eastAsia="Playfair Display" w:hAnsi="Playfair Display"/>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kCc8FmEb1nY&amp;t=2286s" TargetMode="External"/><Relationship Id="rId22" Type="http://schemas.openxmlformats.org/officeDocument/2006/relationships/hyperlink" Target="https://www.youtube.com/watch?v=kCc8FmEb1nY&amp;t=2286s" TargetMode="External"/><Relationship Id="rId21" Type="http://schemas.openxmlformats.org/officeDocument/2006/relationships/hyperlink" Target="https://github.com/google/qkeras/blob/v0.9.0/notebook/QKerasTutorial.ipynb" TargetMode="External"/><Relationship Id="rId24" Type="http://schemas.openxmlformats.org/officeDocument/2006/relationships/hyperlink" Target="https://github.com/JuanYin1/smallGPT_keras" TargetMode="External"/><Relationship Id="rId23" Type="http://schemas.openxmlformats.org/officeDocument/2006/relationships/hyperlink" Target="https://github.com/abijitj/nanoG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github.com/portoaj/NanoGPT-Fork" TargetMode="External"/><Relationship Id="rId25" Type="http://schemas.openxmlformats.org/officeDocument/2006/relationships/hyperlink" Target="https://github.com/abijitj/cse145-particle-transformer/issues/13" TargetMode="External"/><Relationship Id="rId28" Type="http://schemas.openxmlformats.org/officeDocument/2006/relationships/hyperlink" Target="https://canvas.ucsd.edu/courses/54613/assignments/779682" TargetMode="External"/><Relationship Id="rId27" Type="http://schemas.openxmlformats.org/officeDocument/2006/relationships/hyperlink" Target="https://kastner.ucsd.edu/ryan/cse145/project-webpage/" TargetMode="External"/><Relationship Id="rId5" Type="http://schemas.openxmlformats.org/officeDocument/2006/relationships/styles" Target="styles.xml"/><Relationship Id="rId6" Type="http://schemas.openxmlformats.org/officeDocument/2006/relationships/hyperlink" Target="https://github.com/jet-universe/particle_transformer/blob/main/networks/example_ParticleTransformer.py" TargetMode="External"/><Relationship Id="rId29" Type="http://schemas.openxmlformats.org/officeDocument/2006/relationships/hyperlink" Target="https://github.com/users/abijitj/projects/1/views/1?layout=roadmap&amp;sortedBy%5Bdirection%5D=asc&amp;sortedBy%5BcolumnId%5D=90145146&amp;sortedBy%5Bdirection%5D=asc&amp;sortedBy%5BcolumnId%5D=90145133" TargetMode="External"/><Relationship Id="rId7" Type="http://schemas.openxmlformats.org/officeDocument/2006/relationships/hyperlink" Target="https://github.com/hqucms/weaver-core/blob/main/weaver/nn/model/ParticleTransformer.py#L460" TargetMode="External"/><Relationship Id="rId8" Type="http://schemas.openxmlformats.org/officeDocument/2006/relationships/image" Target="media/image8.png"/><Relationship Id="rId31" Type="http://schemas.openxmlformats.org/officeDocument/2006/relationships/image" Target="media/image6.png"/><Relationship Id="rId30" Type="http://schemas.openxmlformats.org/officeDocument/2006/relationships/image" Target="media/image9.png"/><Relationship Id="rId11" Type="http://schemas.openxmlformats.org/officeDocument/2006/relationships/hyperlink" Target="https://github.com/users/abijitj/projects/1/views/1?layout=roadmap&amp;sortedBy%5Bdirection%5D=asc&amp;sortedBy%5BcolumnId%5D=90145146" TargetMode="External"/><Relationship Id="rId33" Type="http://schemas.openxmlformats.org/officeDocument/2006/relationships/header" Target="header1.xml"/><Relationship Id="rId10" Type="http://schemas.openxmlformats.org/officeDocument/2006/relationships/hyperlink" Target="https://github.com/abijitj/cse145-particle-transformer" TargetMode="External"/><Relationship Id="rId32" Type="http://schemas.openxmlformats.org/officeDocument/2006/relationships/image" Target="media/image3.png"/><Relationship Id="rId13" Type="http://schemas.openxmlformats.org/officeDocument/2006/relationships/hyperlink" Target="https://drive.google.com/file/d/15SEx0Ov1WwXrLdE0PLzDlPpzZFuaLJH5/view?resourcekey" TargetMode="External"/><Relationship Id="rId12" Type="http://schemas.openxmlformats.org/officeDocument/2006/relationships/hyperlink" Target="https://github.com/karpathy/ng-video-lecture" TargetMode="External"/><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hyperlink" Target="https://github.com/abijitj/nanoGPT/blob/main/gpt_keras.py" TargetMode="External"/><Relationship Id="rId19" Type="http://schemas.openxmlformats.org/officeDocument/2006/relationships/hyperlink" Target="https://github.com/abijitj/cse145-particle-transformer" TargetMode="External"/><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