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200" w:lineRule="auto"/>
        <w:rPr/>
      </w:pPr>
      <w:bookmarkStart w:colFirst="0" w:colLast="0" w:name="_yjsf335opgqc" w:id="0"/>
      <w:bookmarkEnd w:id="0"/>
      <w:r w:rsidDel="00000000" w:rsidR="00000000" w:rsidRPr="00000000">
        <w:rPr>
          <w:rFonts w:ascii="Calibri" w:cs="Calibri" w:eastAsia="Calibri" w:hAnsi="Calibri"/>
          <w:b w:val="1"/>
          <w:sz w:val="22"/>
          <w:szCs w:val="22"/>
          <w:rtl w:val="0"/>
        </w:rPr>
        <w:t xml:space="preserve">SUPPLEMENT: First Do No Harm? Modeling risks and benefits of challenge trials for hepatitis C vaccine development</w:t>
      </w:r>
      <w:r w:rsidDel="00000000" w:rsidR="00000000" w:rsidRPr="00000000">
        <w:rPr>
          <w:rtl w:val="0"/>
        </w:rPr>
      </w:r>
    </w:p>
    <w:p w:rsidR="00000000" w:rsidDel="00000000" w:rsidP="00000000" w:rsidRDefault="00000000" w:rsidRPr="00000000" w14:paraId="00000002">
      <w:pPr>
        <w:spacing w:before="200" w:lineRule="auto"/>
        <w:rPr>
          <w:rFonts w:ascii="Calibri" w:cs="Calibri" w:eastAsia="Calibri" w:hAnsi="Calibri"/>
        </w:rPr>
      </w:pPr>
      <w:r w:rsidDel="00000000" w:rsidR="00000000" w:rsidRPr="00000000">
        <w:rPr>
          <w:rFonts w:ascii="Calibri" w:cs="Calibri" w:eastAsia="Calibri" w:hAnsi="Calibri"/>
          <w:rtl w:val="0"/>
        </w:rPr>
        <w:t xml:space="preserve">Alyssa Bilinski</w:t>
      </w:r>
      <w:r w:rsidDel="00000000" w:rsidR="00000000" w:rsidRPr="00000000">
        <w:rPr>
          <w:rFonts w:ascii="Calibri" w:cs="Calibri" w:eastAsia="Calibri" w:hAnsi="Calibri"/>
          <w:vertAlign w:val="superscript"/>
          <w:rtl w:val="0"/>
        </w:rPr>
        <w:t xml:space="preserve">1</w:t>
      </w:r>
      <w:r w:rsidDel="00000000" w:rsidR="00000000" w:rsidRPr="00000000">
        <w:rPr>
          <w:rFonts w:ascii="Calibri" w:cs="Calibri" w:eastAsia="Calibri" w:hAnsi="Calibri"/>
          <w:rtl w:val="0"/>
        </w:rPr>
        <w:t xml:space="preserve">, Rachel Slimovitch</w:t>
      </w:r>
      <w:r w:rsidDel="00000000" w:rsidR="00000000" w:rsidRPr="00000000">
        <w:rPr>
          <w:rFonts w:ascii="Calibri" w:cs="Calibri" w:eastAsia="Calibri" w:hAnsi="Calibri"/>
          <w:vertAlign w:val="superscript"/>
          <w:rtl w:val="0"/>
        </w:rPr>
        <w:t xml:space="preserve">2</w:t>
      </w:r>
      <w:r w:rsidDel="00000000" w:rsidR="00000000" w:rsidRPr="00000000">
        <w:rPr>
          <w:rFonts w:ascii="Calibri" w:cs="Calibri" w:eastAsia="Calibri" w:hAnsi="Calibri"/>
          <w:rtl w:val="0"/>
        </w:rPr>
        <w:t xml:space="preserve">, Andrew Mendlowitz</w:t>
      </w:r>
      <w:r w:rsidDel="00000000" w:rsidR="00000000" w:rsidRPr="00000000">
        <w:rPr>
          <w:rFonts w:ascii="Calibri" w:cs="Calibri" w:eastAsia="Calibri" w:hAnsi="Calibri"/>
          <w:vertAlign w:val="superscript"/>
          <w:rtl w:val="0"/>
        </w:rPr>
        <w:t xml:space="preserve">3</w:t>
      </w:r>
      <w:r w:rsidDel="00000000" w:rsidR="00000000" w:rsidRPr="00000000">
        <w:rPr>
          <w:rFonts w:ascii="Calibri" w:cs="Calibri" w:eastAsia="Calibri" w:hAnsi="Calibri"/>
          <w:rtl w:val="0"/>
        </w:rPr>
        <w:t xml:space="preserve">, Jordan Feld</w:t>
      </w:r>
      <w:r w:rsidDel="00000000" w:rsidR="00000000" w:rsidRPr="00000000">
        <w:rPr>
          <w:rFonts w:ascii="Calibri" w:cs="Calibri" w:eastAsia="Calibri" w:hAnsi="Calibri"/>
          <w:vertAlign w:val="superscript"/>
          <w:rtl w:val="0"/>
        </w:rPr>
        <w:t xml:space="preserve">3</w:t>
      </w:r>
      <w:r w:rsidDel="00000000" w:rsidR="00000000" w:rsidRPr="00000000">
        <w:rPr>
          <w:rFonts w:ascii="Calibri" w:cs="Calibri" w:eastAsia="Calibri" w:hAnsi="Calibri"/>
          <w:rtl w:val="0"/>
        </w:rPr>
        <w:t xml:space="preserve">, Joshua A. Salomon</w:t>
      </w:r>
      <w:r w:rsidDel="00000000" w:rsidR="00000000" w:rsidRPr="00000000">
        <w:rPr>
          <w:rFonts w:ascii="Calibri" w:cs="Calibri" w:eastAsia="Calibri" w:hAnsi="Calibri"/>
          <w:vertAlign w:val="superscript"/>
          <w:rtl w:val="0"/>
        </w:rPr>
        <w:t xml:space="preserve">4</w:t>
      </w: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vertAlign w:val="superscript"/>
          <w:rtl w:val="0"/>
        </w:rPr>
        <w:t xml:space="preserve">1 </w:t>
      </w:r>
      <w:r w:rsidDel="00000000" w:rsidR="00000000" w:rsidRPr="00000000">
        <w:rPr>
          <w:rFonts w:ascii="Calibri" w:cs="Calibri" w:eastAsia="Calibri" w:hAnsi="Calibri"/>
          <w:rtl w:val="0"/>
        </w:rPr>
        <w:t xml:space="preserve">Department of Health Services, Policy, and Practice and Department of Biostatistics, Brown School of Public Health, Providence, RI, USA</w:t>
      </w:r>
    </w:p>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vertAlign w:val="superscript"/>
          <w:rtl w:val="0"/>
        </w:rPr>
        <w:t xml:space="preserve">2 </w:t>
      </w:r>
      <w:r w:rsidDel="00000000" w:rsidR="00000000" w:rsidRPr="00000000">
        <w:rPr>
          <w:rFonts w:ascii="Calibri" w:cs="Calibri" w:eastAsia="Calibri" w:hAnsi="Calibri"/>
          <w:rtl w:val="0"/>
        </w:rPr>
        <w:t xml:space="preserve">Department of Epidemiology, Brown School of Public Health, Providence, RI, USA</w:t>
      </w:r>
    </w:p>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vertAlign w:val="superscript"/>
          <w:rtl w:val="0"/>
        </w:rPr>
        <w:t xml:space="preserve">3 </w:t>
      </w:r>
      <w:r w:rsidDel="00000000" w:rsidR="00000000" w:rsidRPr="00000000">
        <w:rPr>
          <w:rFonts w:ascii="Calibri" w:cs="Calibri" w:eastAsia="Calibri" w:hAnsi="Calibri"/>
          <w:rtl w:val="0"/>
        </w:rPr>
        <w:t xml:space="preserve">Toronto Center for Liver Disease, University of Toronto, Toronto, Canada</w:t>
      </w:r>
    </w:p>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vertAlign w:val="superscript"/>
          <w:rtl w:val="0"/>
        </w:rPr>
        <w:t xml:space="preserve">4</w:t>
      </w:r>
      <w:r w:rsidDel="00000000" w:rsidR="00000000" w:rsidRPr="00000000">
        <w:rPr>
          <w:rFonts w:ascii="Calibri" w:cs="Calibri" w:eastAsia="Calibri" w:hAnsi="Calibri"/>
          <w:rtl w:val="0"/>
        </w:rPr>
        <w:t xml:space="preserve"> Department of Health Policy, Stanford University School of Medicine, Stanford, California</w:t>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Calibri" w:cs="Calibri" w:eastAsia="Calibri" w:hAnsi="Calibri"/>
          <w:color w:val="ff0000"/>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3"/>
        <w:spacing w:before="200" w:lineRule="auto"/>
        <w:rPr/>
      </w:pPr>
      <w:bookmarkStart w:colFirst="0" w:colLast="0" w:name="_qr37k067y5eo"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widowControl w:val="0"/>
            <w:spacing w:before="6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purg9guczxh">
            <w:r w:rsidDel="00000000" w:rsidR="00000000" w:rsidRPr="00000000">
              <w:rPr>
                <w:color w:val="1155cc"/>
                <w:u w:val="single"/>
                <w:rtl w:val="0"/>
              </w:rPr>
              <w:t xml:space="preserve">Methods</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0" w:firstLine="0"/>
            <w:rPr>
              <w:color w:val="1155cc"/>
              <w:u w:val="single"/>
            </w:rPr>
          </w:pPr>
          <w:hyperlink w:anchor="_z2x6x7x5flsu">
            <w:r w:rsidDel="00000000" w:rsidR="00000000" w:rsidRPr="00000000">
              <w:rPr>
                <w:color w:val="1155cc"/>
                <w:u w:val="single"/>
                <w:rtl w:val="0"/>
              </w:rPr>
              <w:t xml:space="preserve">Equations</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0" w:firstLine="0"/>
            <w:rPr>
              <w:color w:val="1155cc"/>
              <w:u w:val="single"/>
            </w:rPr>
          </w:pPr>
          <w:hyperlink w:anchor="_8y96t167uk1d">
            <w:r w:rsidDel="00000000" w:rsidR="00000000" w:rsidRPr="00000000">
              <w:rPr>
                <w:color w:val="1155cc"/>
                <w:u w:val="single"/>
                <w:rtl w:val="0"/>
              </w:rPr>
              <w:t xml:space="preserve">Tables</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0" w:firstLine="0"/>
            <w:rPr>
              <w:color w:val="1155cc"/>
              <w:u w:val="single"/>
            </w:rPr>
          </w:pPr>
          <w:hyperlink w:anchor="_78u5j0ps1pfx">
            <w:r w:rsidDel="00000000" w:rsidR="00000000" w:rsidRPr="00000000">
              <w:rPr>
                <w:color w:val="1155cc"/>
                <w:u w:val="single"/>
                <w:rtl w:val="0"/>
              </w:rPr>
              <w:t xml:space="preserve">Figures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3"/>
        <w:spacing w:before="200" w:lineRule="auto"/>
        <w:rPr/>
      </w:pPr>
      <w:bookmarkStart w:colFirst="0" w:colLast="0" w:name="_6r99jrs6vuey"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3"/>
        <w:spacing w:before="200" w:lineRule="auto"/>
        <w:rPr/>
      </w:pPr>
      <w:bookmarkStart w:colFirst="0" w:colLast="0" w:name="_purg9guczxh" w:id="3"/>
      <w:bookmarkEnd w:id="3"/>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11">
      <w:pPr>
        <w:spacing w:before="200" w:lineRule="auto"/>
        <w:rPr>
          <w:rFonts w:ascii="Calibri" w:cs="Calibri" w:eastAsia="Calibri" w:hAnsi="Calibri"/>
          <w:b w:val="1"/>
        </w:rPr>
      </w:pPr>
      <w:r w:rsidDel="00000000" w:rsidR="00000000" w:rsidRPr="00000000">
        <w:rPr>
          <w:rFonts w:ascii="Calibri" w:cs="Calibri" w:eastAsia="Calibri" w:hAnsi="Calibri"/>
          <w:b w:val="1"/>
          <w:rtl w:val="0"/>
        </w:rPr>
        <w:t xml:space="preserve">Methods S1. Challenge and traditional trial pathways</w:t>
      </w:r>
    </w:p>
    <w:p w:rsidR="00000000" w:rsidDel="00000000" w:rsidP="00000000" w:rsidRDefault="00000000" w:rsidRPr="00000000" w14:paraId="00000012">
      <w:pPr>
        <w:spacing w:before="200" w:line="276" w:lineRule="auto"/>
        <w:rPr>
          <w:rFonts w:ascii="Calibri" w:cs="Calibri" w:eastAsia="Calibri" w:hAnsi="Calibri"/>
        </w:rPr>
      </w:pPr>
      <w:r w:rsidDel="00000000" w:rsidR="00000000" w:rsidRPr="00000000">
        <w:rPr>
          <w:rFonts w:ascii="Calibri" w:cs="Calibri" w:eastAsia="Calibri" w:hAnsi="Calibri"/>
          <w:rtl w:val="0"/>
        </w:rPr>
        <w:t xml:space="preserve">Our model assumes that vaccine candidates would be trialed in the same order in both challenge and traditional approaches.  If trial candidates are run simultaneously by different researchers, a conservative approach to incorporating this would be to assume such simultaneous trials occur in both challenge and traditional approaches and adjust </w:t>
      </w:r>
      <w:r w:rsidDel="00000000" w:rsidR="00000000" w:rsidRPr="00000000">
        <w:rPr>
          <w:rFonts w:ascii="Calibri" w:cs="Calibri" w:eastAsia="Calibri" w:hAnsi="Calibri"/>
          <w:i w:val="1"/>
          <w:rtl w:val="0"/>
        </w:rPr>
        <w:t xml:space="preserve">p</w:t>
      </w:r>
      <w:r w:rsidDel="00000000" w:rsidR="00000000" w:rsidRPr="00000000">
        <w:rPr>
          <w:rFonts w:ascii="Calibri" w:cs="Calibri" w:eastAsia="Calibri" w:hAnsi="Calibri"/>
          <w:rtl w:val="0"/>
        </w:rPr>
        <w:t xml:space="preserve"> to represent the joint probability of at least one success.  A less conservative interpretation, if multiple challenge trials are more likely to be run simultaneously than traditional trials due to reduced logistical burden, would be to increase the expected difference in duration between challenge and traditional trials.  (For example, if two challenge trials would be run for each traditional trial, the expected time difference between trials, </w:t>
      </w:r>
      <w:r w:rsidDel="00000000" w:rsidR="00000000" w:rsidRPr="00000000">
        <w:rPr>
          <w:rFonts w:ascii="Calibri" w:cs="Calibri" w:eastAsia="Calibri" w:hAnsi="Calibri"/>
          <w:i w:val="1"/>
          <w:rtl w:val="0"/>
        </w:rPr>
        <w:t xml:space="preserve">y</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could be doubled.)  Similarly, if traditional trials are likely to be delayed relative to challenge trials due to implementation challenges, this could likewise be modeled by increasing </w:t>
      </w:r>
      <w:r w:rsidDel="00000000" w:rsidR="00000000" w:rsidRPr="00000000">
        <w:rPr>
          <w:rFonts w:ascii="Calibri" w:cs="Calibri" w:eastAsia="Calibri" w:hAnsi="Calibri"/>
          <w:i w:val="1"/>
          <w:rtl w:val="0"/>
        </w:rPr>
        <w:t xml:space="preserve">y</w:t>
      </w:r>
      <w:r w:rsidDel="00000000" w:rsidR="00000000" w:rsidRPr="00000000">
        <w:rPr>
          <w:rFonts w:ascii="Calibri" w:cs="Calibri" w:eastAsia="Calibri" w:hAnsi="Calibri"/>
          <w:rtl w:val="0"/>
        </w:rPr>
        <w:t xml:space="preserve">.</w:t>
      </w:r>
    </w:p>
    <w:p w:rsidR="00000000" w:rsidDel="00000000" w:rsidP="00000000" w:rsidRDefault="00000000" w:rsidRPr="00000000" w14:paraId="00000013">
      <w:pPr>
        <w:spacing w:before="200" w:lineRule="auto"/>
        <w:rPr>
          <w:rFonts w:ascii="Calibri" w:cs="Calibri" w:eastAsia="Calibri" w:hAnsi="Calibri"/>
          <w:b w:val="1"/>
        </w:rPr>
      </w:pPr>
      <w:r w:rsidDel="00000000" w:rsidR="00000000" w:rsidRPr="00000000">
        <w:rPr>
          <w:rFonts w:ascii="Calibri" w:cs="Calibri" w:eastAsia="Calibri" w:hAnsi="Calibri"/>
          <w:b w:val="1"/>
          <w:rtl w:val="0"/>
        </w:rPr>
        <w:t xml:space="preserve">Methods S2. Vaccine uptake</w:t>
      </w:r>
    </w:p>
    <w:p w:rsidR="00000000" w:rsidDel="00000000" w:rsidP="00000000" w:rsidRDefault="00000000" w:rsidRPr="00000000" w14:paraId="00000014">
      <w:pPr>
        <w:spacing w:before="200" w:lineRule="auto"/>
        <w:rPr>
          <w:rFonts w:ascii="Calibri" w:cs="Calibri" w:eastAsia="Calibri" w:hAnsi="Calibri"/>
        </w:rPr>
      </w:pPr>
      <w:r w:rsidDel="00000000" w:rsidR="00000000" w:rsidRPr="00000000">
        <w:rPr>
          <w:rFonts w:ascii="Calibri" w:cs="Calibri" w:eastAsia="Calibri" w:hAnsi="Calibri"/>
          <w:rtl w:val="0"/>
        </w:rPr>
        <w:t xml:space="preserve">We estimated global vaccine uptake for comparator vaccines, both weighted and unweighted by disease burden (Tables S2-3).  We divided this into two terms for ease of calculation.  First, we estimated percentage of countries that include a vaccine in their national program:</w:t>
      </w:r>
    </w:p>
    <w:p w:rsidR="00000000" w:rsidDel="00000000" w:rsidP="00000000" w:rsidRDefault="00000000" w:rsidRPr="00000000" w14:paraId="00000015">
      <w:pPr>
        <w:spacing w:before="200" w:lineRule="auto"/>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 </m:t>
            </m:r>
          </m:sub>
        </m:sSub>
        <m:r>
          <w:rPr>
            <w:rFonts w:ascii="Calibri" w:cs="Calibri" w:eastAsia="Calibri" w:hAnsi="Calibri"/>
          </w:rPr>
          <m:t xml:space="preserve">= </m:t>
        </m:r>
        <m:sSub>
          <m:sSubPr>
            <m:ctrlPr>
              <w:rPr>
                <w:rFonts w:ascii="Calibri" w:cs="Calibri" w:eastAsia="Calibri" w:hAnsi="Calibri"/>
              </w:rPr>
            </m:ctrlPr>
          </m:sSubPr>
          <m:e>
            <m:f>
              <m:fPr>
                <m:ctrlPr>
                  <w:rPr>
                    <w:rFonts w:ascii="Calibri" w:cs="Calibri" w:eastAsia="Calibri" w:hAnsi="Calibri"/>
                  </w:rPr>
                </m:ctrlPr>
              </m:fPr>
              <m:num>
                <m:nary>
                  <m:naryPr>
                    <m:chr m:val="∑"/>
                    <m:ctrlPr>
                      <w:rPr>
                        <w:rFonts w:ascii="Calibri" w:cs="Calibri" w:eastAsia="Calibri" w:hAnsi="Calibri"/>
                      </w:rPr>
                    </m:ctrlPr>
                  </m:naryPr>
                  <m:sub>
                    <m:r>
                      <w:rPr>
                        <w:rFonts w:ascii="Calibri" w:cs="Calibri" w:eastAsia="Calibri" w:hAnsi="Calibri"/>
                      </w:rPr>
                      <m:t xml:space="preserve">i</m:t>
                    </m:r>
                    <m:r>
                      <w:rPr>
                        <w:rFonts w:ascii="Calibri" w:cs="Calibri" w:eastAsia="Calibri" w:hAnsi="Calibri"/>
                      </w:rPr>
                      <m:t>∈</m:t>
                    </m:r>
                    <m:r>
                      <w:rPr>
                        <w:rFonts w:ascii="Calibri" w:cs="Calibri" w:eastAsia="Calibri" w:hAnsi="Calibri"/>
                      </w:rPr>
                      <m:t xml:space="preserve">C</m:t>
                    </m:r>
                  </m:sub>
                  <m:sup/>
                </m:nary>
                <m:r>
                  <w:rPr>
                    <w:rFonts w:ascii="Calibri" w:cs="Calibri" w:eastAsia="Calibri" w:hAnsi="Calibri"/>
                  </w:rPr>
                  <m:t xml:space="preserve"> </m:t>
                </m:r>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i</m:t>
                    </m:r>
                  </m:sub>
                </m:sSub>
              </m:num>
              <m:den>
                <m:nary>
                  <m:naryPr>
                    <m:chr m:val="∑"/>
                    <m:ctrlPr>
                      <w:rPr>
                        <w:rFonts w:ascii="Calibri" w:cs="Calibri" w:eastAsia="Calibri" w:hAnsi="Calibri"/>
                      </w:rPr>
                    </m:ctrlPr>
                  </m:naryPr>
                  <m:sub/>
                  <m:sup/>
                </m:nary>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i </m:t>
                    </m:r>
                  </m:sub>
                </m:sSub>
              </m:den>
            </m:f>
            <m:r>
              <w:rPr>
                <w:rFonts w:ascii="Calibri" w:cs="Calibri" w:eastAsia="Calibri" w:hAnsi="Calibri"/>
              </w:rPr>
              <m:t xml:space="preserve"> </m:t>
            </m:r>
          </m:e>
          <m:sub>
            <m:r>
              <w:rPr>
                <w:rFonts w:ascii="Calibri" w:cs="Calibri" w:eastAsia="Calibri" w:hAnsi="Calibri"/>
              </w:rPr>
              <m:t xml:space="preserve"> </m:t>
            </m:r>
          </m:sub>
        </m:sSub>
      </m:oMath>
      <w:r w:rsidDel="00000000" w:rsidR="00000000" w:rsidRPr="00000000">
        <w:rPr>
          <w:rFonts w:ascii="Calibri" w:cs="Calibri" w:eastAsia="Calibri" w:hAnsi="Calibri"/>
          <w:rtl w:val="0"/>
        </w:rPr>
        <w:t xml:space="preserve"> ,</w:t>
      </w:r>
    </w:p>
    <w:p w:rsidR="00000000" w:rsidDel="00000000" w:rsidP="00000000" w:rsidRDefault="00000000" w:rsidRPr="00000000" w14:paraId="00000016">
      <w:pPr>
        <w:spacing w:before="200" w:lineRule="auto"/>
        <w:rPr>
          <w:rFonts w:ascii="Calibri" w:cs="Calibri" w:eastAsia="Calibri" w:hAnsi="Calibri"/>
        </w:rPr>
      </w:pPr>
      <w:r w:rsidDel="00000000" w:rsidR="00000000" w:rsidRPr="00000000">
        <w:rPr>
          <w:rFonts w:ascii="Calibri" w:cs="Calibri" w:eastAsia="Calibri" w:hAnsi="Calibri"/>
          <w:rtl w:val="0"/>
        </w:rPr>
        <w:t xml:space="preserve">where </w:t>
      </w:r>
      <w:r w:rsidDel="00000000" w:rsidR="00000000" w:rsidRPr="00000000">
        <w:rPr>
          <w:rFonts w:ascii="Calibri" w:cs="Calibri" w:eastAsia="Calibri" w:hAnsi="Calibri"/>
          <w:i w:val="1"/>
          <w:rtl w:val="0"/>
        </w:rPr>
        <w:t xml:space="preserve">p</w:t>
      </w:r>
      <w:r w:rsidDel="00000000" w:rsidR="00000000" w:rsidRPr="00000000">
        <w:rPr>
          <w:rFonts w:ascii="Calibri" w:cs="Calibri" w:eastAsia="Calibri" w:hAnsi="Calibri"/>
          <w:i w:val="1"/>
          <w:vertAlign w:val="subscript"/>
          <w:rtl w:val="0"/>
        </w:rPr>
        <w:t xml:space="preserve">i </w:t>
      </w:r>
      <w:r w:rsidDel="00000000" w:rsidR="00000000" w:rsidRPr="00000000">
        <w:rPr>
          <w:rFonts w:ascii="Calibri" w:cs="Calibri" w:eastAsia="Calibri" w:hAnsi="Calibri"/>
          <w:rtl w:val="0"/>
        </w:rPr>
        <w:t xml:space="preserve"> is the population of country i, and </w:t>
      </w:r>
      <w:r w:rsidDel="00000000" w:rsidR="00000000" w:rsidRPr="00000000">
        <w:rPr>
          <w:rFonts w:ascii="Calibri" w:cs="Calibri" w:eastAsia="Calibri" w:hAnsi="Calibri"/>
          <w:i w:val="1"/>
          <w:rtl w:val="0"/>
        </w:rPr>
        <w:t xml:space="preserve">C</w:t>
      </w:r>
      <w:r w:rsidDel="00000000" w:rsidR="00000000" w:rsidRPr="00000000">
        <w:rPr>
          <w:rFonts w:ascii="Calibri" w:cs="Calibri" w:eastAsia="Calibri" w:hAnsi="Calibri"/>
          <w:rtl w:val="0"/>
        </w:rPr>
        <w:t xml:space="preserve"> indicates the set of countries that covers a given vaccine.  We then estimate uptake among countries that cover a particular vaccine.</w:t>
      </w:r>
    </w:p>
    <w:p w:rsidR="00000000" w:rsidDel="00000000" w:rsidP="00000000" w:rsidRDefault="00000000" w:rsidRPr="00000000" w14:paraId="00000017">
      <w:pPr>
        <w:spacing w:before="200" w:lineRule="auto"/>
        <w:jc w:val="center"/>
        <w:rPr>
          <w:rFonts w:ascii="Calibri" w:cs="Calibri" w:eastAsia="Calibri" w:hAnsi="Calibri"/>
        </w:rPr>
      </w:pP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2 </m:t>
            </m:r>
          </m:sub>
        </m:sSub>
        <m:r>
          <w:rPr>
            <w:rFonts w:ascii="Calibri" w:cs="Calibri" w:eastAsia="Calibri" w:hAnsi="Calibri"/>
          </w:rPr>
          <m:t xml:space="preserve">= </m:t>
        </m:r>
        <m:sSub>
          <m:sSubPr>
            <m:ctrlPr>
              <w:rPr>
                <w:rFonts w:ascii="Calibri" w:cs="Calibri" w:eastAsia="Calibri" w:hAnsi="Calibri"/>
              </w:rPr>
            </m:ctrlPr>
          </m:sSubPr>
          <m:e>
            <m:f>
              <m:fPr>
                <m:ctrlPr>
                  <w:rPr>
                    <w:rFonts w:ascii="Calibri" w:cs="Calibri" w:eastAsia="Calibri" w:hAnsi="Calibri"/>
                  </w:rPr>
                </m:ctrlPr>
              </m:fPr>
              <m:num>
                <m:nary>
                  <m:naryPr>
                    <m:chr m:val="∑"/>
                    <m:ctrlPr>
                      <w:rPr>
                        <w:rFonts w:ascii="Calibri" w:cs="Calibri" w:eastAsia="Calibri" w:hAnsi="Calibri"/>
                      </w:rPr>
                    </m:ctrlPr>
                  </m:naryPr>
                  <m:sub>
                    <m:r>
                      <w:rPr>
                        <w:rFonts w:ascii="Calibri" w:cs="Calibri" w:eastAsia="Calibri" w:hAnsi="Calibri"/>
                      </w:rPr>
                      <m:t xml:space="preserve">i</m:t>
                    </m:r>
                    <m:r>
                      <w:rPr>
                        <w:rFonts w:ascii="Calibri" w:cs="Calibri" w:eastAsia="Calibri" w:hAnsi="Calibri"/>
                      </w:rPr>
                      <m:t>∈</m:t>
                    </m:r>
                    <m:r>
                      <w:rPr>
                        <w:rFonts w:ascii="Calibri" w:cs="Calibri" w:eastAsia="Calibri" w:hAnsi="Calibri"/>
                      </w:rPr>
                      <m:t xml:space="preserve">C</m:t>
                    </m:r>
                  </m:sub>
                  <m:sup/>
                </m:nary>
                <m:r>
                  <w:rPr>
                    <w:rFonts w:ascii="Calibri" w:cs="Calibri" w:eastAsia="Calibri" w:hAnsi="Calibri"/>
                  </w:rPr>
                  <m:t xml:space="preserve"> </m:t>
                </m:r>
                <m:sSub>
                  <m:sSubPr>
                    <m:ctrlPr>
                      <w:rPr>
                        <w:rFonts w:ascii="Calibri" w:cs="Calibri" w:eastAsia="Calibri" w:hAnsi="Calibri"/>
                      </w:rPr>
                    </m:ctrlPr>
                  </m:sSubPr>
                  <m:e>
                    <m:r>
                      <w:rPr>
                        <w:rFonts w:ascii="Calibri" w:cs="Calibri" w:eastAsia="Calibri" w:hAnsi="Calibri"/>
                      </w:rPr>
                      <m:t xml:space="preserve">v</m:t>
                    </m:r>
                  </m:e>
                  <m:sub>
                    <m:r>
                      <w:rPr>
                        <w:rFonts w:ascii="Calibri" w:cs="Calibri" w:eastAsia="Calibri" w:hAnsi="Calibri"/>
                      </w:rPr>
                      <m:t xml:space="preserve">i</m:t>
                    </m:r>
                  </m:sub>
                </m:sSub>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i</m:t>
                    </m:r>
                  </m:sub>
                </m:sSub>
              </m:num>
              <m:den>
                <m:nary>
                  <m:naryPr>
                    <m:chr m:val="∑"/>
                    <m:ctrlPr>
                      <w:rPr>
                        <w:rFonts w:ascii="Calibri" w:cs="Calibri" w:eastAsia="Calibri" w:hAnsi="Calibri"/>
                      </w:rPr>
                    </m:ctrlPr>
                  </m:naryPr>
                  <m:sub>
                    <m:r>
                      <w:rPr>
                        <w:rFonts w:ascii="Calibri" w:cs="Calibri" w:eastAsia="Calibri" w:hAnsi="Calibri"/>
                      </w:rPr>
                      <m:t xml:space="preserve">i</m:t>
                    </m:r>
                    <m:r>
                      <w:rPr>
                        <w:rFonts w:ascii="Calibri" w:cs="Calibri" w:eastAsia="Calibri" w:hAnsi="Calibri"/>
                      </w:rPr>
                      <m:t>∈</m:t>
                    </m:r>
                    <m:r>
                      <w:rPr>
                        <w:rFonts w:ascii="Calibri" w:cs="Calibri" w:eastAsia="Calibri" w:hAnsi="Calibri"/>
                      </w:rPr>
                      <m:t xml:space="preserve">C</m:t>
                    </m:r>
                  </m:sub>
                  <m:sup/>
                </m:nary>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i </m:t>
                    </m:r>
                  </m:sub>
                </m:sSub>
              </m:den>
            </m:f>
            <m:r>
              <w:rPr>
                <w:rFonts w:ascii="Calibri" w:cs="Calibri" w:eastAsia="Calibri" w:hAnsi="Calibri"/>
              </w:rPr>
              <m:t xml:space="preserve"> </m:t>
            </m:r>
          </m:e>
          <m:sub>
            <m:r>
              <w:rPr>
                <w:rFonts w:ascii="Calibri" w:cs="Calibri" w:eastAsia="Calibri" w:hAnsi="Calibri"/>
              </w:rPr>
              <m:t xml:space="preserve"> </m:t>
            </m:r>
          </m:sub>
        </m:sSub>
      </m:oMath>
      <w:r w:rsidDel="00000000" w:rsidR="00000000" w:rsidRPr="00000000">
        <w:rPr>
          <w:rFonts w:ascii="Calibri" w:cs="Calibri" w:eastAsia="Calibri" w:hAnsi="Calibri"/>
          <w:rtl w:val="0"/>
        </w:rPr>
        <w:t xml:space="preserve">,</w:t>
      </w:r>
    </w:p>
    <w:p w:rsidR="00000000" w:rsidDel="00000000" w:rsidP="00000000" w:rsidRDefault="00000000" w:rsidRPr="00000000" w14:paraId="00000018">
      <w:pPr>
        <w:spacing w:before="200" w:lineRule="auto"/>
        <w:rPr>
          <w:rFonts w:ascii="Calibri" w:cs="Calibri" w:eastAsia="Calibri" w:hAnsi="Calibri"/>
        </w:rPr>
      </w:pPr>
      <w:r w:rsidDel="00000000" w:rsidR="00000000" w:rsidRPr="00000000">
        <w:rPr>
          <w:rFonts w:ascii="Calibri" w:cs="Calibri" w:eastAsia="Calibri" w:hAnsi="Calibri"/>
          <w:rtl w:val="0"/>
        </w:rPr>
        <w:t xml:space="preserve">where </w:t>
      </w:r>
      <w:r w:rsidDel="00000000" w:rsidR="00000000" w:rsidRPr="00000000">
        <w:rPr>
          <w:rFonts w:ascii="Calibri" w:cs="Calibri" w:eastAsia="Calibri" w:hAnsi="Calibri"/>
          <w:i w:val="1"/>
          <w:rtl w:val="0"/>
        </w:rPr>
        <w:t xml:space="preserve">v</w:t>
      </w:r>
      <w:r w:rsidDel="00000000" w:rsidR="00000000" w:rsidRPr="00000000">
        <w:rPr>
          <w:rFonts w:ascii="Calibri" w:cs="Calibri" w:eastAsia="Calibri" w:hAnsi="Calibri"/>
          <w:i w:val="1"/>
          <w:vertAlign w:val="subscript"/>
          <w:rtl w:val="0"/>
        </w:rPr>
        <w:t xml:space="preserve">i </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is vaccination uptake in country </w:t>
      </w:r>
      <w:r w:rsidDel="00000000" w:rsidR="00000000" w:rsidRPr="00000000">
        <w:rPr>
          <w:rFonts w:ascii="Calibri" w:cs="Calibri" w:eastAsia="Calibri" w:hAnsi="Calibri"/>
          <w:i w:val="1"/>
          <w:rtl w:val="0"/>
        </w:rPr>
        <w:t xml:space="preserve">i</w:t>
      </w:r>
      <w:r w:rsidDel="00000000" w:rsidR="00000000" w:rsidRPr="00000000">
        <w:rPr>
          <w:rFonts w:ascii="Calibri" w:cs="Calibri" w:eastAsia="Calibri" w:hAnsi="Calibri"/>
          <w:rtl w:val="0"/>
        </w:rPr>
        <w:t xml:space="preserve">.  Total uptake is </w:t>
      </w: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 </m:t>
            </m:r>
          </m:sub>
        </m:sSub>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2 </m:t>
            </m:r>
          </m:sub>
        </m:sSub>
      </m:oMath>
      <w:r w:rsidDel="00000000" w:rsidR="00000000" w:rsidRPr="00000000">
        <w:rPr>
          <w:rFonts w:ascii="Calibri" w:cs="Calibri" w:eastAsia="Calibri" w:hAnsi="Calibri"/>
          <w:rtl w:val="0"/>
        </w:rPr>
        <w:t xml:space="preserve">.  To adjust by disease burden, we weight by a measure of disease burden in each country (</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i w:val="1"/>
          <w:vertAlign w:val="subscript"/>
          <w:rtl w:val="0"/>
        </w:rPr>
        <w:t xml:space="preserve">i</w:t>
      </w:r>
      <w:r w:rsidDel="00000000" w:rsidR="00000000" w:rsidRPr="00000000">
        <w:rPr>
          <w:rFonts w:ascii="Calibri" w:cs="Calibri" w:eastAsia="Calibri" w:hAnsi="Calibri"/>
          <w:rtl w:val="0"/>
        </w:rPr>
        <w:t xml:space="preserve">):</w:t>
      </w:r>
    </w:p>
    <w:p w:rsidR="00000000" w:rsidDel="00000000" w:rsidP="00000000" w:rsidRDefault="00000000" w:rsidRPr="00000000" w14:paraId="00000019">
      <w:pPr>
        <w:spacing w:before="200" w:lineRule="auto"/>
        <w:jc w:val="center"/>
        <w:rPr>
          <w:rFonts w:ascii="Calibri" w:cs="Calibri" w:eastAsia="Calibri" w:hAnsi="Calibri"/>
          <w:b w:val="1"/>
        </w:rPr>
      </w:pPr>
      <m:oMath>
        <m:sSup>
          <m:sSupPr>
            <m:ctrlPr>
              <w:rPr>
                <w:rFonts w:ascii="Calibri" w:cs="Calibri" w:eastAsia="Calibri" w:hAnsi="Calibri"/>
              </w:rPr>
            </m:ctrlPr>
          </m:sSupPr>
          <m:e>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1 </m:t>
                    </m:r>
                  </m:sub>
                </m:sSub>
              </m:e>
              <m:sup>
                <m:r>
                  <w:rPr>
                    <w:rFonts w:ascii="Calibri" w:cs="Calibri" w:eastAsia="Calibri" w:hAnsi="Calibri"/>
                  </w:rPr>
                  <m:t xml:space="preserve">w</m:t>
                </m:r>
              </m:sup>
            </m:sSup>
          </m:e>
          <m:sup>
            <m:r>
              <w:rPr>
                <w:rFonts w:ascii="Calibri" w:cs="Calibri" w:eastAsia="Calibri" w:hAnsi="Calibri"/>
              </w:rPr>
              <m:t xml:space="preserve"> </m:t>
            </m:r>
          </m:sup>
        </m:sSup>
        <m:r>
          <w:rPr>
            <w:rFonts w:ascii="Calibri" w:cs="Calibri" w:eastAsia="Calibri" w:hAnsi="Calibri"/>
          </w:rPr>
          <m:t xml:space="preserve">= </m:t>
        </m:r>
        <m:sSub>
          <m:sSubPr>
            <m:ctrlPr>
              <w:rPr>
                <w:rFonts w:ascii="Calibri" w:cs="Calibri" w:eastAsia="Calibri" w:hAnsi="Calibri"/>
              </w:rPr>
            </m:ctrlPr>
          </m:sSubPr>
          <m:e>
            <m:f>
              <m:fPr>
                <m:ctrlPr>
                  <w:rPr>
                    <w:rFonts w:ascii="Calibri" w:cs="Calibri" w:eastAsia="Calibri" w:hAnsi="Calibri"/>
                  </w:rPr>
                </m:ctrlPr>
              </m:fPr>
              <m:num>
                <m:nary>
                  <m:naryPr>
                    <m:chr m:val="∑"/>
                    <m:ctrlPr>
                      <w:rPr>
                        <w:rFonts w:ascii="Calibri" w:cs="Calibri" w:eastAsia="Calibri" w:hAnsi="Calibri"/>
                      </w:rPr>
                    </m:ctrlPr>
                  </m:naryPr>
                  <m:sub>
                    <m:r>
                      <w:rPr>
                        <w:rFonts w:ascii="Calibri" w:cs="Calibri" w:eastAsia="Calibri" w:hAnsi="Calibri"/>
                      </w:rPr>
                      <m:t xml:space="preserve">i</m:t>
                    </m:r>
                    <m:r>
                      <w:rPr>
                        <w:rFonts w:ascii="Calibri" w:cs="Calibri" w:eastAsia="Calibri" w:hAnsi="Calibri"/>
                      </w:rPr>
                      <m:t>∈</m:t>
                    </m:r>
                    <m:r>
                      <w:rPr>
                        <w:rFonts w:ascii="Calibri" w:cs="Calibri" w:eastAsia="Calibri" w:hAnsi="Calibri"/>
                      </w:rPr>
                      <m:t xml:space="preserve">C</m:t>
                    </m:r>
                  </m:sub>
                  <m:sup/>
                </m:nary>
                <m:r>
                  <w:rPr>
                    <w:rFonts w:ascii="Calibri" w:cs="Calibri" w:eastAsia="Calibri" w:hAnsi="Calibri"/>
                  </w:rPr>
                  <m:t xml:space="preserve"> </m:t>
                </m:r>
                <m:sSub>
                  <m:sSubPr>
                    <m:ctrlPr>
                      <w:rPr>
                        <w:rFonts w:ascii="Calibri" w:cs="Calibri" w:eastAsia="Calibri" w:hAnsi="Calibri"/>
                      </w:rPr>
                    </m:ctrlPr>
                  </m:sSubPr>
                  <m:e>
                    <m:r>
                      <w:rPr>
                        <w:rFonts w:ascii="Calibri" w:cs="Calibri" w:eastAsia="Calibri" w:hAnsi="Calibri"/>
                      </w:rPr>
                      <m:t xml:space="preserve">dp</m:t>
                    </m:r>
                  </m:e>
                  <m:sub>
                    <m:r>
                      <w:rPr>
                        <w:rFonts w:ascii="Calibri" w:cs="Calibri" w:eastAsia="Calibri" w:hAnsi="Calibri"/>
                      </w:rPr>
                      <m:t xml:space="preserve">i</m:t>
                    </m:r>
                  </m:sub>
                </m:sSub>
              </m:num>
              <m:den>
                <m:nary>
                  <m:naryPr>
                    <m:chr m:val="∑"/>
                    <m:ctrlPr>
                      <w:rPr>
                        <w:rFonts w:ascii="Calibri" w:cs="Calibri" w:eastAsia="Calibri" w:hAnsi="Calibri"/>
                      </w:rPr>
                    </m:ctrlPr>
                  </m:naryPr>
                  <m:sub/>
                  <m:sup/>
                </m:nary>
                <m:sSub>
                  <m:sSubPr>
                    <m:ctrlPr>
                      <w:rPr>
                        <w:rFonts w:ascii="Calibri" w:cs="Calibri" w:eastAsia="Calibri" w:hAnsi="Calibri"/>
                      </w:rPr>
                    </m:ctrlPr>
                  </m:sSubPr>
                  <m:e>
                    <m:sSub>
                      <m:sSubPr>
                        <m:ctrlPr>
                          <w:rPr>
                            <w:rFonts w:ascii="Calibri" w:cs="Calibri" w:eastAsia="Calibri" w:hAnsi="Calibri"/>
                          </w:rPr>
                        </m:ctrlPr>
                      </m:sSubPr>
                      <m:e>
                        <m:r>
                          <w:rPr>
                            <w:rFonts w:ascii="Calibri" w:cs="Calibri" w:eastAsia="Calibri" w:hAnsi="Calibri"/>
                          </w:rPr>
                          <m:t xml:space="preserve">c</m:t>
                        </m:r>
                      </m:e>
                      <m:sub>
                        <m:r>
                          <w:rPr>
                            <w:rFonts w:ascii="Calibri" w:cs="Calibri" w:eastAsia="Calibri" w:hAnsi="Calibri"/>
                          </w:rPr>
                          <m:t xml:space="preserve">i </m:t>
                        </m:r>
                      </m:sub>
                    </m:sSub>
                    <m:r>
                      <w:rPr>
                        <w:rFonts w:ascii="Calibri" w:cs="Calibri" w:eastAsia="Calibri" w:hAnsi="Calibri"/>
                      </w:rPr>
                      <m:t xml:space="preserve">p</m:t>
                    </m:r>
                  </m:e>
                  <m:sub>
                    <m:r>
                      <w:rPr>
                        <w:rFonts w:ascii="Calibri" w:cs="Calibri" w:eastAsia="Calibri" w:hAnsi="Calibri"/>
                      </w:rPr>
                      <m:t xml:space="preserve">i </m:t>
                    </m:r>
                  </m:sub>
                </m:sSub>
              </m:den>
            </m:f>
            <m:r>
              <w:rPr>
                <w:rFonts w:ascii="Calibri" w:cs="Calibri" w:eastAsia="Calibri" w:hAnsi="Calibri"/>
              </w:rPr>
              <m:t xml:space="preserve"> </m:t>
            </m:r>
          </m:e>
          <m:sub>
            <m:r>
              <w:rPr>
                <w:rFonts w:ascii="Calibri" w:cs="Calibri" w:eastAsia="Calibri" w:hAnsi="Calibri"/>
              </w:rPr>
              <m:t xml:space="preserve"> </m:t>
            </m:r>
          </m:sub>
        </m:sSub>
      </m:oMath>
      <w:r w:rsidDel="00000000" w:rsidR="00000000" w:rsidRPr="00000000">
        <w:rPr>
          <w:rFonts w:ascii="Calibri" w:cs="Calibri" w:eastAsia="Calibri" w:hAnsi="Calibri"/>
          <w:rtl w:val="0"/>
        </w:rPr>
        <w:t xml:space="preserve"> ,</w:t>
      </w:r>
      <m:oMath>
        <m:sSup>
          <m:sSupPr>
            <m:ctrlPr>
              <w:rPr>
                <w:rFonts w:ascii="Calibri" w:cs="Calibri" w:eastAsia="Calibri" w:hAnsi="Calibri"/>
              </w:rPr>
            </m:ctrlPr>
          </m:sSupPr>
          <m:e>
            <m:sSub>
              <m:sSubPr>
                <m:ctrlPr>
                  <w:rPr>
                    <w:rFonts w:ascii="Calibri" w:cs="Calibri" w:eastAsia="Calibri" w:hAnsi="Calibri"/>
                  </w:rPr>
                </m:ctrlPr>
              </m:sSubPr>
              <m:e>
                <m:r>
                  <w:rPr>
                    <w:rFonts w:ascii="Calibri" w:cs="Calibri" w:eastAsia="Calibri" w:hAnsi="Calibri"/>
                  </w:rPr>
                  <m:t xml:space="preserve"> p</m:t>
                </m:r>
              </m:e>
              <m:sub>
                <m:r>
                  <w:rPr>
                    <w:rFonts w:ascii="Calibri" w:cs="Calibri" w:eastAsia="Calibri" w:hAnsi="Calibri"/>
                  </w:rPr>
                  <m:t xml:space="preserve">2 </m:t>
                </m:r>
              </m:sub>
            </m:sSub>
          </m:e>
          <m:sup>
            <m:r>
              <w:rPr>
                <w:rFonts w:ascii="Calibri" w:cs="Calibri" w:eastAsia="Calibri" w:hAnsi="Calibri"/>
              </w:rPr>
              <m:t xml:space="preserve">w</m:t>
            </m:r>
          </m:sup>
        </m:sSup>
        <m:r>
          <w:rPr>
            <w:rFonts w:ascii="Calibri" w:cs="Calibri" w:eastAsia="Calibri" w:hAnsi="Calibri"/>
          </w:rPr>
          <m:t xml:space="preserve">= </m:t>
        </m:r>
        <m:sSub>
          <m:sSubPr>
            <m:ctrlPr>
              <w:rPr>
                <w:rFonts w:ascii="Calibri" w:cs="Calibri" w:eastAsia="Calibri" w:hAnsi="Calibri"/>
              </w:rPr>
            </m:ctrlPr>
          </m:sSubPr>
          <m:e>
            <m:f>
              <m:fPr>
                <m:ctrlPr>
                  <w:rPr>
                    <w:rFonts w:ascii="Calibri" w:cs="Calibri" w:eastAsia="Calibri" w:hAnsi="Calibri"/>
                  </w:rPr>
                </m:ctrlPr>
              </m:fPr>
              <m:num>
                <m:nary>
                  <m:naryPr>
                    <m:chr m:val="∑"/>
                    <m:ctrlPr>
                      <w:rPr>
                        <w:rFonts w:ascii="Calibri" w:cs="Calibri" w:eastAsia="Calibri" w:hAnsi="Calibri"/>
                      </w:rPr>
                    </m:ctrlPr>
                  </m:naryPr>
                  <m:sub>
                    <m:r>
                      <w:rPr>
                        <w:rFonts w:ascii="Calibri" w:cs="Calibri" w:eastAsia="Calibri" w:hAnsi="Calibri"/>
                      </w:rPr>
                      <m:t xml:space="preserve">i</m:t>
                    </m:r>
                    <m:r>
                      <w:rPr>
                        <w:rFonts w:ascii="Calibri" w:cs="Calibri" w:eastAsia="Calibri" w:hAnsi="Calibri"/>
                      </w:rPr>
                      <m:t>∈</m:t>
                    </m:r>
                    <m:r>
                      <w:rPr>
                        <w:rFonts w:ascii="Calibri" w:cs="Calibri" w:eastAsia="Calibri" w:hAnsi="Calibri"/>
                      </w:rPr>
                      <m:t xml:space="preserve">C</m:t>
                    </m:r>
                  </m:sub>
                  <m:sup/>
                </m:nary>
                <m:r>
                  <w:rPr>
                    <w:rFonts w:ascii="Calibri" w:cs="Calibri" w:eastAsia="Calibri" w:hAnsi="Calibri"/>
                  </w:rPr>
                  <m:t xml:space="preserve"> </m:t>
                </m:r>
                <m:sSub>
                  <m:sSubPr>
                    <m:ctrlPr>
                      <w:rPr>
                        <w:rFonts w:ascii="Calibri" w:cs="Calibri" w:eastAsia="Calibri" w:hAnsi="Calibri"/>
                      </w:rPr>
                    </m:ctrlPr>
                  </m:sSubPr>
                  <m:e>
                    <m:r>
                      <w:rPr>
                        <w:rFonts w:ascii="Calibri" w:cs="Calibri" w:eastAsia="Calibri" w:hAnsi="Calibri"/>
                      </w:rPr>
                      <m:t xml:space="preserve">v</m:t>
                    </m:r>
                  </m:e>
                  <m:sub>
                    <m:r>
                      <w:rPr>
                        <w:rFonts w:ascii="Calibri" w:cs="Calibri" w:eastAsia="Calibri" w:hAnsi="Calibri"/>
                      </w:rPr>
                      <m:t xml:space="preserve">i</m:t>
                    </m:r>
                  </m:sub>
                </m:sSub>
                <m:sSub>
                  <m:sSubPr>
                    <m:ctrlPr>
                      <w:rPr>
                        <w:rFonts w:ascii="Calibri" w:cs="Calibri" w:eastAsia="Calibri" w:hAnsi="Calibri"/>
                      </w:rPr>
                    </m:ctrlPr>
                  </m:sSubPr>
                  <m:e>
                    <m:sSub>
                      <m:sSubPr>
                        <m:ctrlPr>
                          <w:rPr>
                            <w:rFonts w:ascii="Calibri" w:cs="Calibri" w:eastAsia="Calibri" w:hAnsi="Calibri"/>
                          </w:rPr>
                        </m:ctrlPr>
                      </m:sSubPr>
                      <m:e>
                        <m:r>
                          <w:rPr>
                            <w:rFonts w:ascii="Calibri" w:cs="Calibri" w:eastAsia="Calibri" w:hAnsi="Calibri"/>
                          </w:rPr>
                          <m:t xml:space="preserve">d</m:t>
                        </m:r>
                      </m:e>
                      <m:sub>
                        <m:r>
                          <w:rPr>
                            <w:rFonts w:ascii="Calibri" w:cs="Calibri" w:eastAsia="Calibri" w:hAnsi="Calibri"/>
                          </w:rPr>
                          <m:t xml:space="preserve">i</m:t>
                        </m:r>
                      </m:sub>
                    </m:sSub>
                    <m:r>
                      <w:rPr>
                        <w:rFonts w:ascii="Calibri" w:cs="Calibri" w:eastAsia="Calibri" w:hAnsi="Calibri"/>
                      </w:rPr>
                      <m:t xml:space="preserve">p</m:t>
                    </m:r>
                  </m:e>
                  <m:sub>
                    <m:r>
                      <w:rPr>
                        <w:rFonts w:ascii="Calibri" w:cs="Calibri" w:eastAsia="Calibri" w:hAnsi="Calibri"/>
                      </w:rPr>
                      <m:t xml:space="preserve">i</m:t>
                    </m:r>
                  </m:sub>
                </m:sSub>
              </m:num>
              <m:den>
                <m:nary>
                  <m:naryPr>
                    <m:chr m:val="∑"/>
                    <m:ctrlPr>
                      <w:rPr>
                        <w:rFonts w:ascii="Calibri" w:cs="Calibri" w:eastAsia="Calibri" w:hAnsi="Calibri"/>
                      </w:rPr>
                    </m:ctrlPr>
                  </m:naryPr>
                  <m:sub>
                    <m:r>
                      <w:rPr>
                        <w:rFonts w:ascii="Calibri" w:cs="Calibri" w:eastAsia="Calibri" w:hAnsi="Calibri"/>
                      </w:rPr>
                      <m:t xml:space="preserve">i</m:t>
                    </m:r>
                    <m:r>
                      <w:rPr>
                        <w:rFonts w:ascii="Calibri" w:cs="Calibri" w:eastAsia="Calibri" w:hAnsi="Calibri"/>
                      </w:rPr>
                      <m:t>∈</m:t>
                    </m:r>
                    <m:r>
                      <w:rPr>
                        <w:rFonts w:ascii="Calibri" w:cs="Calibri" w:eastAsia="Calibri" w:hAnsi="Calibri"/>
                      </w:rPr>
                      <m:t xml:space="preserve">C</m:t>
                    </m:r>
                  </m:sub>
                  <m:sup/>
                </m:nary>
                <m:sSub>
                  <m:sSubPr>
                    <m:ctrlPr>
                      <w:rPr>
                        <w:rFonts w:ascii="Calibri" w:cs="Calibri" w:eastAsia="Calibri" w:hAnsi="Calibri"/>
                      </w:rPr>
                    </m:ctrlPr>
                  </m:sSubPr>
                  <m:e>
                    <m:sSub>
                      <m:sSubPr>
                        <m:ctrlPr>
                          <w:rPr>
                            <w:rFonts w:ascii="Calibri" w:cs="Calibri" w:eastAsia="Calibri" w:hAnsi="Calibri"/>
                          </w:rPr>
                        </m:ctrlPr>
                      </m:sSubPr>
                      <m:e>
                        <m:r>
                          <w:rPr>
                            <w:rFonts w:ascii="Calibri" w:cs="Calibri" w:eastAsia="Calibri" w:hAnsi="Calibri"/>
                          </w:rPr>
                          <m:t xml:space="preserve">c</m:t>
                        </m:r>
                      </m:e>
                      <m:sub>
                        <m:r>
                          <w:rPr>
                            <w:rFonts w:ascii="Calibri" w:cs="Calibri" w:eastAsia="Calibri" w:hAnsi="Calibri"/>
                          </w:rPr>
                          <m:t xml:space="preserve">i</m:t>
                        </m:r>
                      </m:sub>
                    </m:sSub>
                    <m:r>
                      <w:rPr>
                        <w:rFonts w:ascii="Calibri" w:cs="Calibri" w:eastAsia="Calibri" w:hAnsi="Calibri"/>
                      </w:rPr>
                      <m:t xml:space="preserve">p</m:t>
                    </m:r>
                  </m:e>
                  <m:sub>
                    <m:r>
                      <w:rPr>
                        <w:rFonts w:ascii="Calibri" w:cs="Calibri" w:eastAsia="Calibri" w:hAnsi="Calibri"/>
                      </w:rPr>
                      <m:t xml:space="preserve">i </m:t>
                    </m:r>
                  </m:sub>
                </m:sSub>
              </m:den>
            </m:f>
            <m:r>
              <w:rPr>
                <w:rFonts w:ascii="Calibri" w:cs="Calibri" w:eastAsia="Calibri" w:hAnsi="Calibri"/>
              </w:rPr>
              <m:t xml:space="preserve"> </m:t>
            </m:r>
          </m:e>
          <m:sub>
            <m:r>
              <w:rPr>
                <w:rFonts w:ascii="Calibri" w:cs="Calibri" w:eastAsia="Calibri" w:hAnsi="Calibri"/>
              </w:rPr>
              <m:t xml:space="preserve"> </m:t>
            </m:r>
          </m:sub>
        </m:sSub>
      </m:oMath>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1A">
      <w:pPr>
        <w:spacing w:before="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B">
      <w:pPr>
        <w:spacing w:before="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C">
      <w:pPr>
        <w:spacing w:before="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D">
      <w:pPr>
        <w:spacing w:before="200" w:lineRule="auto"/>
        <w:rPr>
          <w:rFonts w:ascii="Calibri" w:cs="Calibri" w:eastAsia="Calibri" w:hAnsi="Calibri"/>
          <w:b w:val="1"/>
        </w:rPr>
      </w:pPr>
      <w:r w:rsidDel="00000000" w:rsidR="00000000" w:rsidRPr="00000000">
        <w:rPr>
          <w:rFonts w:ascii="Calibri" w:cs="Calibri" w:eastAsia="Calibri" w:hAnsi="Calibri"/>
          <w:b w:val="1"/>
          <w:rtl w:val="0"/>
        </w:rPr>
        <w:t xml:space="preserve">Methods S3. Steady-state uptake</w:t>
      </w:r>
    </w:p>
    <w:p w:rsidR="00000000" w:rsidDel="00000000" w:rsidP="00000000" w:rsidRDefault="00000000" w:rsidRPr="00000000" w14:paraId="0000001E">
      <w:pPr>
        <w:spacing w:before="200" w:lineRule="auto"/>
        <w:rPr>
          <w:rFonts w:ascii="Calibri" w:cs="Calibri" w:eastAsia="Calibri" w:hAnsi="Calibri"/>
        </w:rPr>
      </w:pPr>
      <w:r w:rsidDel="00000000" w:rsidR="00000000" w:rsidRPr="00000000">
        <w:rPr>
          <w:rFonts w:ascii="Calibri" w:cs="Calibri" w:eastAsia="Calibri" w:hAnsi="Calibri"/>
          <w:rtl w:val="0"/>
        </w:rPr>
        <w:t xml:space="preserve">We assume that after a vaccine is developed, uptake will follow identical trajectories whether it was developed through a traditional or challenge approach.  Historically, many vaccines have achieved a “steady state” of uptake around 5-10 years after roll-out.  </w:t>
      </w:r>
    </w:p>
    <w:p w:rsidR="00000000" w:rsidDel="00000000" w:rsidP="00000000" w:rsidRDefault="00000000" w:rsidRPr="00000000" w14:paraId="0000001F">
      <w:pPr>
        <w:spacing w:before="200" w:lineRule="auto"/>
        <w:rPr>
          <w:rFonts w:ascii="Calibri" w:cs="Calibri" w:eastAsia="Calibri" w:hAnsi="Calibri"/>
        </w:rPr>
      </w:pPr>
      <w:r w:rsidDel="00000000" w:rsidR="00000000" w:rsidRPr="00000000">
        <w:rPr>
          <w:rFonts w:ascii="Calibri" w:cs="Calibri" w:eastAsia="Calibri" w:hAnsi="Calibri"/>
          <w:rtl w:val="0"/>
        </w:rPr>
        <w:t xml:space="preserve">Assume a vaccine has undiscounted benefits </w:t>
      </w:r>
      <w:r w:rsidDel="00000000" w:rsidR="00000000" w:rsidRPr="00000000">
        <w:rPr>
          <w:rFonts w:ascii="Calibri" w:cs="Calibri" w:eastAsia="Calibri" w:hAnsi="Calibri"/>
          <w:i w:val="1"/>
          <w:rtl w:val="0"/>
        </w:rPr>
        <w:t xml:space="preserve">X</w:t>
      </w:r>
      <w:r w:rsidDel="00000000" w:rsidR="00000000" w:rsidRPr="00000000">
        <w:rPr>
          <w:rFonts w:ascii="Calibri" w:cs="Calibri" w:eastAsia="Calibri" w:hAnsi="Calibri"/>
          <w:i w:val="1"/>
          <w:vertAlign w:val="subscript"/>
          <w:rtl w:val="0"/>
        </w:rPr>
        <w:t xml:space="preserve">t </w:t>
      </w:r>
      <w:r w:rsidDel="00000000" w:rsidR="00000000" w:rsidRPr="00000000">
        <w:rPr>
          <w:rFonts w:ascii="Calibri" w:cs="Calibri" w:eastAsia="Calibri" w:hAnsi="Calibri"/>
          <w:rtl w:val="0"/>
        </w:rPr>
        <w:t xml:space="preserve"> for during years 0,...,T-1 followed by benefits </w:t>
      </w:r>
      <w:r w:rsidDel="00000000" w:rsidR="00000000" w:rsidRPr="00000000">
        <w:rPr>
          <w:rFonts w:ascii="Calibri" w:cs="Calibri" w:eastAsia="Calibri" w:hAnsi="Calibri"/>
          <w:i w:val="1"/>
          <w:rtl w:val="0"/>
        </w:rPr>
        <w:t xml:space="preserve">X</w:t>
      </w:r>
      <w:r w:rsidDel="00000000" w:rsidR="00000000" w:rsidRPr="00000000">
        <w:rPr>
          <w:rFonts w:ascii="Calibri" w:cs="Calibri" w:eastAsia="Calibri" w:hAnsi="Calibri"/>
          <w:rtl w:val="0"/>
        </w:rPr>
        <w:t xml:space="preserve"> each year thereafter.  Further assume that a challenge approach saves </w:t>
      </w:r>
      <w:r w:rsidDel="00000000" w:rsidR="00000000" w:rsidRPr="00000000">
        <w:rPr>
          <w:rFonts w:ascii="Calibri" w:cs="Calibri" w:eastAsia="Calibri" w:hAnsi="Calibri"/>
          <w:i w:val="1"/>
          <w:rtl w:val="0"/>
        </w:rPr>
        <w:t xml:space="preserve">y*</w:t>
      </w:r>
      <w:r w:rsidDel="00000000" w:rsidR="00000000" w:rsidRPr="00000000">
        <w:rPr>
          <w:rFonts w:ascii="Calibri" w:cs="Calibri" w:eastAsia="Calibri" w:hAnsi="Calibri"/>
          <w:rtl w:val="0"/>
        </w:rPr>
        <w:t xml:space="preserve"> years.  Suppose a challenge trial produced a vaccine that has been available for </w:t>
      </w:r>
      <w:r w:rsidDel="00000000" w:rsidR="00000000" w:rsidRPr="00000000">
        <w:rPr>
          <w:rFonts w:ascii="Calibri" w:cs="Calibri" w:eastAsia="Calibri" w:hAnsi="Calibri"/>
          <w:i w:val="1"/>
          <w:rtl w:val="0"/>
        </w:rPr>
        <w:t xml:space="preserve">n</w:t>
      </w:r>
      <w:r w:rsidDel="00000000" w:rsidR="00000000" w:rsidRPr="00000000">
        <w:rPr>
          <w:rFonts w:ascii="Calibri" w:cs="Calibri" w:eastAsia="Calibri" w:hAnsi="Calibri"/>
          <w:rtl w:val="0"/>
        </w:rPr>
        <w:t xml:space="preserve"> years:</w:t>
      </w:r>
    </w:p>
    <w:p w:rsidR="00000000" w:rsidDel="00000000" w:rsidP="00000000" w:rsidRDefault="00000000" w:rsidRPr="00000000" w14:paraId="00000020">
      <w:pPr>
        <w:spacing w:before="200" w:lineRule="auto"/>
        <w:jc w:val="center"/>
        <w:rPr>
          <w:rFonts w:ascii="Calibri" w:cs="Calibri" w:eastAsia="Calibri" w:hAnsi="Calibri"/>
        </w:rPr>
      </w:pPr>
      <m:oMath>
        <m:r>
          <w:rPr>
            <w:rFonts w:ascii="Calibri" w:cs="Calibri" w:eastAsia="Calibri" w:hAnsi="Calibri"/>
          </w:rPr>
          <m:t xml:space="preserve">E(C) = </m:t>
        </m:r>
        <m:nary>
          <m:naryPr>
            <m:chr m:val="∑"/>
            <m:ctrlPr>
              <w:rPr>
                <w:rFonts w:ascii="Calibri" w:cs="Calibri" w:eastAsia="Calibri" w:hAnsi="Calibri"/>
              </w:rPr>
            </m:ctrlPr>
          </m:naryPr>
          <m:sub>
            <m:r>
              <w:rPr>
                <w:rFonts w:ascii="Calibri" w:cs="Calibri" w:eastAsia="Calibri" w:hAnsi="Calibri"/>
              </w:rPr>
              <m:t xml:space="preserve">t=0</m:t>
            </m:r>
          </m:sub>
          <m:sup>
            <m:r>
              <w:rPr>
                <w:rFonts w:ascii="Calibri" w:cs="Calibri" w:eastAsia="Calibri" w:hAnsi="Calibri"/>
              </w:rPr>
              <m:t xml:space="preserve">T-1</m:t>
            </m:r>
          </m:sup>
        </m:nary>
        <m:sSub>
          <m:sSubPr>
            <m:ctrlPr>
              <w:rPr>
                <w:rFonts w:ascii="Calibri" w:cs="Calibri" w:eastAsia="Calibri" w:hAnsi="Calibri"/>
              </w:rPr>
            </m:ctrlPr>
          </m:sSubPr>
          <m:e>
            <m:r>
              <w:rPr>
                <w:rFonts w:ascii="Calibri" w:cs="Calibri" w:eastAsia="Calibri" w:hAnsi="Calibri"/>
              </w:rPr>
              <m:t xml:space="preserve">(1-d</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 </m:t>
                </m:r>
              </m:sup>
            </m:sSup>
            <m:r>
              <w:rPr>
                <w:rFonts w:ascii="Calibri" w:cs="Calibri" w:eastAsia="Calibri" w:hAnsi="Calibri"/>
              </w:rPr>
              <m:t xml:space="preserve">X</m:t>
            </m:r>
          </m:e>
          <m:sub>
            <m:r>
              <w:rPr>
                <w:rFonts w:ascii="Calibri" w:cs="Calibri" w:eastAsia="Calibri" w:hAnsi="Calibri"/>
              </w:rPr>
              <m:t xml:space="preserve">t</m:t>
            </m:r>
          </m:sub>
        </m:sSub>
        <m:r>
          <w:rPr>
            <w:rFonts w:ascii="Calibri" w:cs="Calibri" w:eastAsia="Calibri" w:hAnsi="Calibri"/>
          </w:rPr>
          <m:t xml:space="preserve"> +</m:t>
        </m:r>
        <m:nary>
          <m:naryPr>
            <m:chr m:val="∑"/>
            <m:ctrlPr>
              <w:rPr>
                <w:rFonts w:ascii="Calibri" w:cs="Calibri" w:eastAsia="Calibri" w:hAnsi="Calibri"/>
              </w:rPr>
            </m:ctrlPr>
          </m:naryPr>
          <m:sub>
            <m:r>
              <w:rPr>
                <w:rFonts w:ascii="Calibri" w:cs="Calibri" w:eastAsia="Calibri" w:hAnsi="Calibri"/>
              </w:rPr>
              <m:t xml:space="preserve">t=T</m:t>
            </m:r>
          </m:sub>
          <m:sup>
            <m:r>
              <w:rPr>
                <w:rFonts w:ascii="Calibri" w:cs="Calibri" w:eastAsia="Calibri" w:hAnsi="Calibri"/>
              </w:rPr>
              <m:t xml:space="preserve">n</m:t>
            </m:r>
          </m:sup>
        </m:nary>
        <m:r>
          <w:rPr>
            <w:rFonts w:ascii="Calibri" w:cs="Calibri" w:eastAsia="Calibri" w:hAnsi="Calibri"/>
          </w:rPr>
          <m:t xml:space="preserve">(1-d</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m:t>
            </m:r>
          </m:sup>
        </m:sSup>
        <m:r>
          <w:rPr>
            <w:rFonts w:ascii="Calibri" w:cs="Calibri" w:eastAsia="Calibri" w:hAnsi="Calibri"/>
          </w:rPr>
          <m:t xml:space="preserve"> X</m:t>
        </m:r>
      </m:oMath>
      <w:r w:rsidDel="00000000" w:rsidR="00000000" w:rsidRPr="00000000">
        <w:rPr>
          <w:rtl w:val="0"/>
        </w:rPr>
      </w:r>
    </w:p>
    <w:p w:rsidR="00000000" w:rsidDel="00000000" w:rsidP="00000000" w:rsidRDefault="00000000" w:rsidRPr="00000000" w14:paraId="00000021">
      <w:pPr>
        <w:spacing w:before="200" w:lineRule="auto"/>
        <w:rPr>
          <w:rFonts w:ascii="Calibri" w:cs="Calibri" w:eastAsia="Calibri" w:hAnsi="Calibri"/>
        </w:rPr>
      </w:pPr>
      <w:r w:rsidDel="00000000" w:rsidR="00000000" w:rsidRPr="00000000">
        <w:rPr>
          <w:rFonts w:ascii="Calibri" w:cs="Calibri" w:eastAsia="Calibri" w:hAnsi="Calibri"/>
          <w:rtl w:val="0"/>
        </w:rPr>
        <w:t xml:space="preserve">Assuming n-y &gt; T-1, a traditional approach will have accrued:</w:t>
      </w:r>
    </w:p>
    <w:p w:rsidR="00000000" w:rsidDel="00000000" w:rsidP="00000000" w:rsidRDefault="00000000" w:rsidRPr="00000000" w14:paraId="00000022">
      <w:pPr>
        <w:spacing w:before="200" w:lineRule="auto"/>
        <w:jc w:val="center"/>
        <w:rPr>
          <w:rFonts w:ascii="Calibri" w:cs="Calibri" w:eastAsia="Calibri" w:hAnsi="Calibri"/>
        </w:rPr>
      </w:pPr>
      <m:oMath>
        <m:r>
          <w:rPr>
            <w:rFonts w:ascii="Calibri" w:cs="Calibri" w:eastAsia="Calibri" w:hAnsi="Calibri"/>
          </w:rPr>
          <m:t xml:space="preserve">E(T) =</m:t>
        </m:r>
        <m:nary>
          <m:naryPr>
            <m:chr m:val="∑"/>
            <m:ctrlPr>
              <w:rPr>
                <w:rFonts w:ascii="Calibri" w:cs="Calibri" w:eastAsia="Calibri" w:hAnsi="Calibri"/>
              </w:rPr>
            </m:ctrlPr>
          </m:naryPr>
          <m:sub>
            <m:r>
              <w:rPr>
                <w:rFonts w:ascii="Calibri" w:cs="Calibri" w:eastAsia="Calibri" w:hAnsi="Calibri"/>
              </w:rPr>
              <m:t xml:space="preserve">t=0</m:t>
            </m:r>
          </m:sub>
          <m:sup>
            <m:r>
              <w:rPr>
                <w:rFonts w:ascii="Calibri" w:cs="Calibri" w:eastAsia="Calibri" w:hAnsi="Calibri"/>
              </w:rPr>
              <m:t xml:space="preserve">T-1</m:t>
            </m:r>
          </m:sup>
        </m:nary>
        <m:sSub>
          <m:sSubPr>
            <m:ctrlPr>
              <w:rPr>
                <w:rFonts w:ascii="Calibri" w:cs="Calibri" w:eastAsia="Calibri" w:hAnsi="Calibri"/>
              </w:rPr>
            </m:ctrlPr>
          </m:sSubPr>
          <m:e>
            <m:r>
              <w:rPr>
                <w:rFonts w:ascii="Calibri" w:cs="Calibri" w:eastAsia="Calibri" w:hAnsi="Calibri"/>
              </w:rPr>
              <m:t xml:space="preserve">(1-d</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 </m:t>
                </m:r>
              </m:sup>
            </m:sSup>
            <m:r>
              <w:rPr>
                <w:rFonts w:ascii="Calibri" w:cs="Calibri" w:eastAsia="Calibri" w:hAnsi="Calibri"/>
              </w:rPr>
              <m:t xml:space="preserve">X</m:t>
            </m:r>
          </m:e>
          <m:sub>
            <m:r>
              <w:rPr>
                <w:rFonts w:ascii="Calibri" w:cs="Calibri" w:eastAsia="Calibri" w:hAnsi="Calibri"/>
              </w:rPr>
              <m:t xml:space="preserve">t</m:t>
            </m:r>
          </m:sub>
        </m:sSub>
        <m:r>
          <w:rPr>
            <w:rFonts w:ascii="Calibri" w:cs="Calibri" w:eastAsia="Calibri" w:hAnsi="Calibri"/>
          </w:rPr>
          <m:t xml:space="preserve"> +</m:t>
        </m:r>
        <m:nary>
          <m:naryPr>
            <m:chr m:val="∑"/>
            <m:ctrlPr>
              <w:rPr>
                <w:rFonts w:ascii="Calibri" w:cs="Calibri" w:eastAsia="Calibri" w:hAnsi="Calibri"/>
              </w:rPr>
            </m:ctrlPr>
          </m:naryPr>
          <m:sub>
            <m:r>
              <w:rPr>
                <w:rFonts w:ascii="Calibri" w:cs="Calibri" w:eastAsia="Calibri" w:hAnsi="Calibri"/>
              </w:rPr>
              <m:t xml:space="preserve">t=T</m:t>
            </m:r>
          </m:sub>
          <m:sup>
            <m:r>
              <w:rPr>
                <w:rFonts w:ascii="Calibri" w:cs="Calibri" w:eastAsia="Calibri" w:hAnsi="Calibri"/>
              </w:rPr>
              <m:t xml:space="preserve">n-y*</m:t>
            </m:r>
          </m:sup>
        </m:nary>
        <m:r>
          <w:rPr>
            <w:rFonts w:ascii="Calibri" w:cs="Calibri" w:eastAsia="Calibri" w:hAnsi="Calibri"/>
          </w:rPr>
          <m:t xml:space="preserve">(1-d</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m:t>
            </m:r>
          </m:sup>
        </m:sSup>
        <m:r>
          <w:rPr>
            <w:rFonts w:ascii="Calibri" w:cs="Calibri" w:eastAsia="Calibri" w:hAnsi="Calibri"/>
          </w:rPr>
          <m:t xml:space="preserve"> X</m:t>
        </m:r>
      </m:oMath>
      <w:r w:rsidDel="00000000" w:rsidR="00000000" w:rsidRPr="00000000">
        <w:rPr>
          <w:rtl w:val="0"/>
        </w:rPr>
      </w:r>
    </w:p>
    <w:p w:rsidR="00000000" w:rsidDel="00000000" w:rsidP="00000000" w:rsidRDefault="00000000" w:rsidRPr="00000000" w14:paraId="00000023">
      <w:pPr>
        <w:spacing w:before="200" w:lineRule="auto"/>
        <w:rPr>
          <w:rFonts w:ascii="Calibri" w:cs="Calibri" w:eastAsia="Calibri" w:hAnsi="Calibri"/>
          <w:b w:val="1"/>
        </w:rPr>
      </w:pPr>
      <w:r w:rsidDel="00000000" w:rsidR="00000000" w:rsidRPr="00000000">
        <w:rPr>
          <w:rFonts w:ascii="Calibri" w:cs="Calibri" w:eastAsia="Calibri" w:hAnsi="Calibri"/>
          <w:rtl w:val="0"/>
        </w:rPr>
        <w:t xml:space="preserve">Without discounting, subtracting the two, the first terms cancel, and we are left with </w:t>
      </w:r>
      <w:r w:rsidDel="00000000" w:rsidR="00000000" w:rsidRPr="00000000">
        <w:rPr>
          <w:rFonts w:ascii="Calibri" w:cs="Calibri" w:eastAsia="Calibri" w:hAnsi="Calibri"/>
          <w:i w:val="1"/>
          <w:rtl w:val="0"/>
        </w:rPr>
        <w:t xml:space="preserve">Xy*</w:t>
      </w:r>
      <w:r w:rsidDel="00000000" w:rsidR="00000000" w:rsidRPr="00000000">
        <w:rPr>
          <w:rFonts w:ascii="Calibri" w:cs="Calibri" w:eastAsia="Calibri" w:hAnsi="Calibri"/>
          <w:rtl w:val="0"/>
        </w:rPr>
        <w:t xml:space="preserve"> benefits, i.e. annual benefits at steady state multiplied by total years saved by a challenge approach.  With discounting, the terms do not entirely cancel due to later timing of benefits in a traditional approach.  However, uptake and therefore benefits are low during roll-out, discounting on this time scale is generally small relative to other model variation, and error in this regard makes our estimates conservative with regard to challenge approach benefits.  We therefore adopt the steady state estimate as a reasonable approximation. </w:t>
      </w:r>
      <w:r w:rsidDel="00000000" w:rsidR="00000000" w:rsidRPr="00000000">
        <w:rPr>
          <w:rtl w:val="0"/>
        </w:rPr>
      </w:r>
    </w:p>
    <w:p w:rsidR="00000000" w:rsidDel="00000000" w:rsidP="00000000" w:rsidRDefault="00000000" w:rsidRPr="00000000" w14:paraId="00000024">
      <w:pPr>
        <w:spacing w:before="200" w:lineRule="auto"/>
        <w:rPr>
          <w:rFonts w:ascii="Calibri" w:cs="Calibri" w:eastAsia="Calibri" w:hAnsi="Calibri"/>
        </w:rPr>
      </w:pPr>
      <w:r w:rsidDel="00000000" w:rsidR="00000000" w:rsidRPr="00000000">
        <w:rPr>
          <w:rFonts w:ascii="Calibri" w:cs="Calibri" w:eastAsia="Calibri" w:hAnsi="Calibri"/>
          <w:b w:val="1"/>
          <w:rtl w:val="0"/>
        </w:rPr>
        <w:t xml:space="preserve">Methods S4. Monetary costs</w:t>
      </w:r>
      <w:r w:rsidDel="00000000" w:rsidR="00000000" w:rsidRPr="00000000">
        <w:rPr>
          <w:rtl w:val="0"/>
        </w:rPr>
      </w:r>
    </w:p>
    <w:p w:rsidR="00000000" w:rsidDel="00000000" w:rsidP="00000000" w:rsidRDefault="00000000" w:rsidRPr="00000000" w14:paraId="00000025">
      <w:pPr>
        <w:spacing w:before="200" w:lineRule="auto"/>
        <w:rPr>
          <w:rFonts w:ascii="Calibri" w:cs="Calibri" w:eastAsia="Calibri" w:hAnsi="Calibri"/>
        </w:rPr>
      </w:pPr>
      <w:r w:rsidDel="00000000" w:rsidR="00000000" w:rsidRPr="00000000">
        <w:rPr>
          <w:rFonts w:ascii="Calibri" w:cs="Calibri" w:eastAsia="Calibri" w:hAnsi="Calibri"/>
          <w:rtl w:val="0"/>
        </w:rPr>
        <w:t xml:space="preserve">Our monetary cost estimates are conservative, as we assume minimal health costs incurred prior to treatment and do not include trial costs. We exclude the latter because while challenge trials are often less expensive compared to traditional trials, data are limited, the running of additional challenge trials due to logistical ease may reduce the cost difference, and ethicists have expressed concern about conducting challenge trials “merely because it offers an inexpensive research design” </w:t>
      </w:r>
      <w:hyperlink r:id="rId6">
        <w:r w:rsidDel="00000000" w:rsidR="00000000" w:rsidRPr="00000000">
          <w:rPr>
            <w:rFonts w:ascii="Calibri" w:cs="Calibri" w:eastAsia="Calibri" w:hAnsi="Calibri"/>
            <w:rtl w:val="0"/>
          </w:rPr>
          <w:t xml:space="preserve">[1]</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26">
      <w:pPr>
        <w:spacing w:before="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before="20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spacing w:before="200" w:lineRule="auto"/>
        <w:rPr/>
      </w:pPr>
      <w:bookmarkStart w:colFirst="0" w:colLast="0" w:name="_z2x6x7x5flsu" w:id="4"/>
      <w:bookmarkEnd w:id="4"/>
      <w:r w:rsidDel="00000000" w:rsidR="00000000" w:rsidRPr="00000000">
        <w:rPr>
          <w:rtl w:val="0"/>
        </w:rPr>
        <w:t xml:space="preserve">Equations</w:t>
      </w:r>
      <w:r w:rsidDel="00000000" w:rsidR="00000000" w:rsidRPr="00000000">
        <w:rPr>
          <w:rtl w:val="0"/>
        </w:rPr>
      </w:r>
    </w:p>
    <w:p w:rsidR="00000000" w:rsidDel="00000000" w:rsidP="00000000" w:rsidRDefault="00000000" w:rsidRPr="00000000" w14:paraId="00000029">
      <w:pPr>
        <w:spacing w:before="200" w:lineRule="auto"/>
        <w:rPr>
          <w:rFonts w:ascii="Calibri" w:cs="Calibri" w:eastAsia="Calibri" w:hAnsi="Calibri"/>
          <w:b w:val="1"/>
        </w:rPr>
      </w:pPr>
      <w:r w:rsidDel="00000000" w:rsidR="00000000" w:rsidRPr="00000000">
        <w:rPr>
          <w:rFonts w:ascii="Calibri" w:cs="Calibri" w:eastAsia="Calibri" w:hAnsi="Calibri"/>
          <w:b w:val="1"/>
          <w:rtl w:val="0"/>
        </w:rPr>
        <w:t xml:space="preserve">Equation S1. Expected years saved</w:t>
      </w:r>
    </w:p>
    <w:p w:rsidR="00000000" w:rsidDel="00000000" w:rsidP="00000000" w:rsidRDefault="00000000" w:rsidRPr="00000000" w14:paraId="0000002A">
      <w:pPr>
        <w:spacing w:before="200" w:lineRule="auto"/>
        <w:jc w:val="center"/>
        <w:rPr>
          <w:rFonts w:ascii="Calibri" w:cs="Calibri" w:eastAsia="Calibri" w:hAnsi="Calibri"/>
        </w:rPr>
      </w:pPr>
      <m:oMath>
        <m:r>
          <w:rPr>
            <w:rFonts w:ascii="Calibri" w:cs="Calibri" w:eastAsia="Calibri" w:hAnsi="Calibri"/>
          </w:rPr>
          <m:t xml:space="preserve">E</m:t>
        </m:r>
        <m:d>
          <m:dPr>
            <m:begChr m:val="("/>
            <m:endChr m:val=")"/>
            <m:ctrlPr>
              <w:rPr>
                <w:rFonts w:ascii="Calibri" w:cs="Calibri" w:eastAsia="Calibri" w:hAnsi="Calibri"/>
              </w:rPr>
            </m:ctrlPr>
          </m:dPr>
          <m:e>
            <m:r>
              <w:rPr>
                <w:rFonts w:ascii="Calibri" w:cs="Calibri" w:eastAsia="Calibri" w:hAnsi="Calibri"/>
              </w:rPr>
              <m:t xml:space="preserve">Y</m:t>
            </m:r>
          </m:e>
        </m:d>
        <m:r>
          <w:rPr>
            <w:rFonts w:ascii="Calibri" w:cs="Calibri" w:eastAsia="Calibri" w:hAnsi="Calibri"/>
          </w:rPr>
          <m:t xml:space="preserve">=(1-d</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R</m:t>
            </m:r>
          </m:sup>
        </m:sSup>
        <m:nary>
          <m:naryPr>
            <m:chr m:val="∑"/>
            <m:ctrlPr>
              <w:rPr>
                <w:rFonts w:ascii="Calibri" w:cs="Calibri" w:eastAsia="Calibri" w:hAnsi="Calibri"/>
              </w:rPr>
            </m:ctrlPr>
          </m:naryPr>
          <m:sub>
            <m:r>
              <w:rPr>
                <w:rFonts w:ascii="Calibri" w:cs="Calibri" w:eastAsia="Calibri" w:hAnsi="Calibri"/>
              </w:rPr>
              <m:t xml:space="preserve">t=1</m:t>
            </m:r>
          </m:sub>
          <m:sup>
            <m:r>
              <w:rPr>
                <w:rFonts w:ascii="Calibri" w:cs="Calibri" w:eastAsia="Calibri" w:hAnsi="Calibri"/>
              </w:rPr>
              <m:t xml:space="preserve">T</m:t>
            </m:r>
          </m:sup>
        </m:nary>
        <m:r>
          <w:rPr>
            <w:rFonts w:ascii="Calibri" w:cs="Calibri" w:eastAsia="Calibri" w:hAnsi="Calibri"/>
          </w:rPr>
          <m:t xml:space="preserve">(1-p</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t-1</m:t>
            </m:r>
          </m:sup>
        </m:sSup>
        <m:r>
          <w:rPr>
            <w:rFonts w:ascii="Calibri" w:cs="Calibri" w:eastAsia="Calibri" w:hAnsi="Calibri"/>
          </w:rPr>
          <m:t xml:space="preserve">p</m:t>
        </m:r>
        <m:f>
          <m:fPr>
            <m:ctrlPr>
              <w:rPr>
                <w:rFonts w:ascii="Calibri" w:cs="Calibri" w:eastAsia="Calibri" w:hAnsi="Calibri"/>
              </w:rPr>
            </m:ctrlPr>
          </m:fPr>
          <m:num>
            <m:r>
              <w:rPr>
                <w:rFonts w:ascii="Calibri" w:cs="Calibri" w:eastAsia="Calibri" w:hAnsi="Calibri"/>
              </w:rPr>
              <m:t xml:space="preserve">1-</m:t>
            </m:r>
            <m:sSup>
              <m:sSupPr>
                <m:ctrlPr>
                  <w:rPr>
                    <w:rFonts w:ascii="Calibri" w:cs="Calibri" w:eastAsia="Calibri" w:hAnsi="Calibri"/>
                  </w:rPr>
                </m:ctrlPr>
              </m:sSupPr>
              <m:e>
                <m:r>
                  <w:rPr>
                    <w:rFonts w:ascii="Calibri" w:cs="Calibri" w:eastAsia="Calibri" w:hAnsi="Calibri"/>
                  </w:rPr>
                  <m:t xml:space="preserve">(1-d)</m:t>
                </m:r>
              </m:e>
              <m:sup>
                <m:r>
                  <w:rPr>
                    <w:rFonts w:ascii="Calibri" w:cs="Calibri" w:eastAsia="Calibri" w:hAnsi="Calibri"/>
                  </w:rPr>
                  <m:t xml:space="preserve">ty</m:t>
                </m:r>
              </m:sup>
            </m:sSup>
          </m:num>
          <m:den>
            <m:r>
              <w:rPr>
                <w:rFonts w:ascii="Calibri" w:cs="Calibri" w:eastAsia="Calibri" w:hAnsi="Calibri"/>
              </w:rPr>
              <m:t xml:space="preserve">d</m:t>
            </m:r>
          </m:den>
        </m:f>
      </m:oMath>
      <w:r w:rsidDel="00000000" w:rsidR="00000000" w:rsidRPr="00000000">
        <w:rPr>
          <w:rtl w:val="0"/>
        </w:rPr>
      </w:r>
    </w:p>
    <w:p w:rsidR="00000000" w:rsidDel="00000000" w:rsidP="00000000" w:rsidRDefault="00000000" w:rsidRPr="00000000" w14:paraId="0000002B">
      <w:pPr>
        <w:spacing w:before="200" w:lineRule="auto"/>
        <w:rPr>
          <w:rFonts w:ascii="Calibri" w:cs="Calibri" w:eastAsia="Calibri" w:hAnsi="Calibri"/>
        </w:rPr>
      </w:pPr>
      <w:r w:rsidDel="00000000" w:rsidR="00000000" w:rsidRPr="00000000">
        <w:rPr>
          <w:rFonts w:ascii="Calibri" w:cs="Calibri" w:eastAsia="Calibri" w:hAnsi="Calibri"/>
          <w:rtl w:val="0"/>
        </w:rPr>
        <w:t xml:space="preserve">The first term of </w:t>
      </w:r>
      <m:oMath>
        <m:r>
          <w:rPr>
            <w:rFonts w:ascii="Calibri" w:cs="Calibri" w:eastAsia="Calibri" w:hAnsi="Calibri"/>
          </w:rPr>
          <m:t xml:space="preserve">(1-d</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R</m:t>
            </m:r>
          </m:sup>
        </m:sSup>
      </m:oMath>
      <w:r w:rsidDel="00000000" w:rsidR="00000000" w:rsidRPr="00000000">
        <w:rPr>
          <w:rFonts w:ascii="Calibri" w:cs="Calibri" w:eastAsia="Calibri" w:hAnsi="Calibri"/>
          <w:rtl w:val="0"/>
        </w:rPr>
        <w:t xml:space="preserve"> discounts all benefits to start being received </w:t>
      </w:r>
      <w:r w:rsidDel="00000000" w:rsidR="00000000" w:rsidRPr="00000000">
        <w:rPr>
          <w:rFonts w:ascii="Calibri" w:cs="Calibri" w:eastAsia="Calibri" w:hAnsi="Calibri"/>
          <w:i w:val="1"/>
          <w:rtl w:val="0"/>
        </w:rPr>
        <w:t xml:space="preserve">R</w:t>
      </w:r>
      <w:r w:rsidDel="00000000" w:rsidR="00000000" w:rsidRPr="00000000">
        <w:rPr>
          <w:rFonts w:ascii="Calibri" w:cs="Calibri" w:eastAsia="Calibri" w:hAnsi="Calibri"/>
          <w:rtl w:val="0"/>
        </w:rPr>
        <w:t xml:space="preserve"> years into the future.  We then sum over trials from 1 to T, where there is a </w:t>
      </w:r>
      <m:oMath>
        <m:r>
          <w:rPr>
            <w:rFonts w:ascii="Calibri" w:cs="Calibri" w:eastAsia="Calibri" w:hAnsi="Calibri"/>
          </w:rPr>
          <m:t xml:space="preserve">(1-p</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t-1</m:t>
            </m:r>
          </m:sup>
        </m:sSup>
        <m:r>
          <w:rPr>
            <w:rFonts w:ascii="Calibri" w:cs="Calibri" w:eastAsia="Calibri" w:hAnsi="Calibri"/>
          </w:rPr>
          <m:t xml:space="preserve">p</m:t>
        </m:r>
      </m:oMath>
      <w:r w:rsidDel="00000000" w:rsidR="00000000" w:rsidRPr="00000000">
        <w:rPr>
          <w:rFonts w:ascii="Calibri" w:cs="Calibri" w:eastAsia="Calibri" w:hAnsi="Calibri"/>
          <w:rtl w:val="0"/>
        </w:rPr>
        <w:t xml:space="preserve"> of achieving success on trial </w:t>
      </w:r>
      <w:r w:rsidDel="00000000" w:rsidR="00000000" w:rsidRPr="00000000">
        <w:rPr>
          <w:rFonts w:ascii="Calibri" w:cs="Calibri" w:eastAsia="Calibri" w:hAnsi="Calibri"/>
          <w:i w:val="1"/>
          <w:rtl w:val="0"/>
        </w:rPr>
        <w:t xml:space="preserve">t.</w:t>
      </w:r>
      <w:r w:rsidDel="00000000" w:rsidR="00000000" w:rsidRPr="00000000">
        <w:rPr>
          <w:rFonts w:ascii="Calibri" w:cs="Calibri" w:eastAsia="Calibri" w:hAnsi="Calibri"/>
          <w:rtl w:val="0"/>
        </w:rPr>
        <w:t xml:space="preserve">  Assuming that trial </w:t>
      </w:r>
      <w:r w:rsidDel="00000000" w:rsidR="00000000" w:rsidRPr="00000000">
        <w:rPr>
          <w:rFonts w:ascii="Calibri" w:cs="Calibri" w:eastAsia="Calibri" w:hAnsi="Calibri"/>
          <w:i w:val="1"/>
          <w:rtl w:val="0"/>
        </w:rPr>
        <w:t xml:space="preserve">t</w:t>
      </w:r>
      <w:r w:rsidDel="00000000" w:rsidR="00000000" w:rsidRPr="00000000">
        <w:rPr>
          <w:rFonts w:ascii="Calibri" w:cs="Calibri" w:eastAsia="Calibri" w:hAnsi="Calibri"/>
          <w:rtl w:val="0"/>
        </w:rPr>
        <w:t xml:space="preserve"> is successful, years saved are </w:t>
      </w:r>
      <m:oMath>
        <m:f>
          <m:fPr>
            <m:ctrlPr>
              <w:rPr>
                <w:rFonts w:ascii="Calibri" w:cs="Calibri" w:eastAsia="Calibri" w:hAnsi="Calibri"/>
              </w:rPr>
            </m:ctrlPr>
          </m:fPr>
          <m:num>
            <m:r>
              <w:rPr>
                <w:rFonts w:ascii="Calibri" w:cs="Calibri" w:eastAsia="Calibri" w:hAnsi="Calibri"/>
              </w:rPr>
              <m:t xml:space="preserve">1-</m:t>
            </m:r>
            <m:sSup>
              <m:sSupPr>
                <m:ctrlPr>
                  <w:rPr>
                    <w:rFonts w:ascii="Calibri" w:cs="Calibri" w:eastAsia="Calibri" w:hAnsi="Calibri"/>
                  </w:rPr>
                </m:ctrlPr>
              </m:sSupPr>
              <m:e>
                <m:r>
                  <w:rPr>
                    <w:rFonts w:ascii="Calibri" w:cs="Calibri" w:eastAsia="Calibri" w:hAnsi="Calibri"/>
                  </w:rPr>
                  <m:t xml:space="preserve">(1-d)</m:t>
                </m:r>
              </m:e>
              <m:sup>
                <m:r>
                  <w:rPr>
                    <w:rFonts w:ascii="Calibri" w:cs="Calibri" w:eastAsia="Calibri" w:hAnsi="Calibri"/>
                  </w:rPr>
                  <m:t xml:space="preserve">ty</m:t>
                </m:r>
              </m:sup>
            </m:sSup>
          </m:num>
          <m:den>
            <m:r>
              <w:rPr>
                <w:rFonts w:ascii="Calibri" w:cs="Calibri" w:eastAsia="Calibri" w:hAnsi="Calibri"/>
              </w:rPr>
              <m:t xml:space="preserve">d</m:t>
            </m:r>
          </m:den>
        </m:f>
      </m:oMath>
      <w:r w:rsidDel="00000000" w:rsidR="00000000" w:rsidRPr="00000000">
        <w:rPr>
          <w:rFonts w:ascii="Calibri" w:cs="Calibri" w:eastAsia="Calibri" w:hAnsi="Calibri"/>
          <w:rtl w:val="0"/>
        </w:rPr>
        <w:t xml:space="preserve">, which is the sum of the first </w:t>
      </w:r>
      <w:r w:rsidDel="00000000" w:rsidR="00000000" w:rsidRPr="00000000">
        <w:rPr>
          <w:rFonts w:ascii="Calibri" w:cs="Calibri" w:eastAsia="Calibri" w:hAnsi="Calibri"/>
          <w:i w:val="1"/>
          <w:rtl w:val="0"/>
        </w:rPr>
        <w:t xml:space="preserve">ty </w:t>
      </w:r>
      <w:r w:rsidDel="00000000" w:rsidR="00000000" w:rsidRPr="00000000">
        <w:rPr>
          <w:rFonts w:ascii="Calibri" w:cs="Calibri" w:eastAsia="Calibri" w:hAnsi="Calibri"/>
          <w:rtl w:val="0"/>
        </w:rPr>
        <w:t xml:space="preserve">entries of a geometric series with common ratio </w:t>
      </w:r>
      <w:r w:rsidDel="00000000" w:rsidR="00000000" w:rsidRPr="00000000">
        <w:rPr>
          <w:rFonts w:ascii="Calibri" w:cs="Calibri" w:eastAsia="Calibri" w:hAnsi="Calibri"/>
          <w:i w:val="1"/>
          <w:rtl w:val="0"/>
        </w:rPr>
        <w:t xml:space="preserve">1-d</w:t>
      </w:r>
      <w:r w:rsidDel="00000000" w:rsidR="00000000" w:rsidRPr="00000000">
        <w:rPr>
          <w:rFonts w:ascii="Calibri" w:cs="Calibri" w:eastAsia="Calibri" w:hAnsi="Calibri"/>
          <w:rtl w:val="0"/>
        </w:rPr>
        <w:t xml:space="preserve">.  This assumes an exponential discounting rate of </w:t>
      </w: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rtl w:val="0"/>
        </w:rPr>
        <w:t xml:space="preserve">, such that given an annual benefit </w:t>
      </w:r>
      <w:r w:rsidDel="00000000" w:rsidR="00000000" w:rsidRPr="00000000">
        <w:rPr>
          <w:rFonts w:ascii="Calibri" w:cs="Calibri" w:eastAsia="Calibri" w:hAnsi="Calibri"/>
          <w:i w:val="1"/>
          <w:rtl w:val="0"/>
        </w:rPr>
        <w:t xml:space="preserve">X</w:t>
      </w:r>
      <w:r w:rsidDel="00000000" w:rsidR="00000000" w:rsidRPr="00000000">
        <w:rPr>
          <w:rFonts w:ascii="Calibri" w:cs="Calibri" w:eastAsia="Calibri" w:hAnsi="Calibri"/>
          <w:rtl w:val="0"/>
        </w:rPr>
        <w:t xml:space="preserve">, we value it at </w:t>
      </w:r>
      <w:r w:rsidDel="00000000" w:rsidR="00000000" w:rsidRPr="00000000">
        <w:rPr>
          <w:rFonts w:ascii="Calibri" w:cs="Calibri" w:eastAsia="Calibri" w:hAnsi="Calibri"/>
          <w:i w:val="1"/>
          <w:rtl w:val="0"/>
        </w:rPr>
        <w:t xml:space="preserve">X</w:t>
      </w:r>
      <w:r w:rsidDel="00000000" w:rsidR="00000000" w:rsidRPr="00000000">
        <w:rPr>
          <w:rFonts w:ascii="Calibri" w:cs="Calibri" w:eastAsia="Calibri" w:hAnsi="Calibri"/>
          <w:rtl w:val="0"/>
        </w:rPr>
        <w:t xml:space="preserve"> in year 1, </w:t>
      </w:r>
      <w:r w:rsidDel="00000000" w:rsidR="00000000" w:rsidRPr="00000000">
        <w:rPr>
          <w:rFonts w:ascii="Calibri" w:cs="Calibri" w:eastAsia="Calibri" w:hAnsi="Calibri"/>
          <w:i w:val="1"/>
          <w:rtl w:val="0"/>
        </w:rPr>
        <w:t xml:space="preserve">(1-d)X</w:t>
      </w:r>
      <w:r w:rsidDel="00000000" w:rsidR="00000000" w:rsidRPr="00000000">
        <w:rPr>
          <w:rFonts w:ascii="Calibri" w:cs="Calibri" w:eastAsia="Calibri" w:hAnsi="Calibri"/>
          <w:rtl w:val="0"/>
        </w:rPr>
        <w:t xml:space="preserve"> in year 2, and so on.  When the discount rate is set to 0, the last term is instead </w:t>
      </w:r>
      <w:r w:rsidDel="00000000" w:rsidR="00000000" w:rsidRPr="00000000">
        <w:rPr>
          <w:rFonts w:ascii="Calibri" w:cs="Calibri" w:eastAsia="Calibri" w:hAnsi="Calibri"/>
          <w:i w:val="1"/>
          <w:rtl w:val="0"/>
        </w:rPr>
        <w:t xml:space="preserve">ty, </w:t>
      </w:r>
      <w:r w:rsidDel="00000000" w:rsidR="00000000" w:rsidRPr="00000000">
        <w:rPr>
          <w:rFonts w:ascii="Calibri" w:cs="Calibri" w:eastAsia="Calibri" w:hAnsi="Calibri"/>
          <w:rtl w:val="0"/>
        </w:rPr>
        <w:t xml:space="preserve">reflecting that each challenge trial saves </w:t>
      </w:r>
      <w:r w:rsidDel="00000000" w:rsidR="00000000" w:rsidRPr="00000000">
        <w:rPr>
          <w:rFonts w:ascii="Calibri" w:cs="Calibri" w:eastAsia="Calibri" w:hAnsi="Calibri"/>
          <w:i w:val="1"/>
          <w:rtl w:val="0"/>
        </w:rPr>
        <w:t xml:space="preserve">y</w:t>
      </w:r>
      <w:r w:rsidDel="00000000" w:rsidR="00000000" w:rsidRPr="00000000">
        <w:rPr>
          <w:rFonts w:ascii="Calibri" w:cs="Calibri" w:eastAsia="Calibri" w:hAnsi="Calibri"/>
          <w:rtl w:val="0"/>
        </w:rPr>
        <w:t xml:space="preserve"> years.  </w:t>
      </w:r>
    </w:p>
    <w:p w:rsidR="00000000" w:rsidDel="00000000" w:rsidP="00000000" w:rsidRDefault="00000000" w:rsidRPr="00000000" w14:paraId="0000002C">
      <w:pPr>
        <w:spacing w:before="200" w:lineRule="auto"/>
        <w:rPr>
          <w:rFonts w:ascii="Calibri" w:cs="Calibri" w:eastAsia="Calibri" w:hAnsi="Calibri"/>
        </w:rPr>
      </w:pPr>
      <w:r w:rsidDel="00000000" w:rsidR="00000000" w:rsidRPr="00000000">
        <w:rPr>
          <w:rFonts w:ascii="Calibri" w:cs="Calibri" w:eastAsia="Calibri" w:hAnsi="Calibri"/>
          <w:b w:val="1"/>
          <w:rtl w:val="0"/>
        </w:rPr>
        <w:t xml:space="preserve">Equation S2. Expected years saved (generous)</w:t>
      </w:r>
      <w:r w:rsidDel="00000000" w:rsidR="00000000" w:rsidRPr="00000000">
        <w:rPr>
          <w:rtl w:val="0"/>
        </w:rPr>
      </w:r>
    </w:p>
    <w:p w:rsidR="00000000" w:rsidDel="00000000" w:rsidP="00000000" w:rsidRDefault="00000000" w:rsidRPr="00000000" w14:paraId="0000002D">
      <w:pPr>
        <w:spacing w:before="200" w:lineRule="auto"/>
        <w:jc w:val="center"/>
        <w:rPr>
          <w:rFonts w:ascii="Calibri" w:cs="Calibri" w:eastAsia="Calibri" w:hAnsi="Calibri"/>
        </w:rPr>
      </w:pPr>
      <m:oMath>
        <m:r>
          <w:rPr>
            <w:rFonts w:ascii="Calibri" w:cs="Calibri" w:eastAsia="Calibri" w:hAnsi="Calibri"/>
          </w:rPr>
          <m:t xml:space="preserve">E</m:t>
        </m:r>
        <m:d>
          <m:dPr>
            <m:begChr m:val="("/>
            <m:endChr m:val=")"/>
            <m:ctrlPr>
              <w:rPr>
                <w:rFonts w:ascii="Calibri" w:cs="Calibri" w:eastAsia="Calibri" w:hAnsi="Calibri"/>
              </w:rPr>
            </m:ctrlPr>
          </m:dPr>
          <m:e>
            <m:sSup>
              <m:sSupPr>
                <m:ctrlPr>
                  <w:rPr>
                    <w:rFonts w:ascii="Calibri" w:cs="Calibri" w:eastAsia="Calibri" w:hAnsi="Calibri"/>
                  </w:rPr>
                </m:ctrlPr>
              </m:sSupPr>
              <m:e>
                <m:r>
                  <w:rPr>
                    <w:rFonts w:ascii="Calibri" w:cs="Calibri" w:eastAsia="Calibri" w:hAnsi="Calibri"/>
                  </w:rPr>
                  <m:t xml:space="preserve">Y</m:t>
                </m:r>
              </m:e>
              <m:sup>
                <m:r>
                  <w:rPr>
                    <w:rFonts w:ascii="Calibri" w:cs="Calibri" w:eastAsia="Calibri" w:hAnsi="Calibri"/>
                  </w:rPr>
                  <m:t xml:space="preserve">U</m:t>
                </m:r>
              </m:sup>
            </m:sSup>
          </m:e>
        </m:d>
        <m:r>
          <w:rPr>
            <w:rFonts w:ascii="Calibri" w:cs="Calibri" w:eastAsia="Calibri" w:hAnsi="Calibri"/>
          </w:rPr>
          <m:t xml:space="preserve">=E(Y) + (1-d</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R</m:t>
            </m:r>
          </m:sup>
        </m:sSup>
        <m:r>
          <w:rPr>
            <w:rFonts w:ascii="Calibri" w:cs="Calibri" w:eastAsia="Calibri" w:hAnsi="Calibri"/>
          </w:rPr>
          <m:t xml:space="preserve">(1-p</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m:t>
            </m:r>
          </m:sup>
        </m:sSup>
        <m:r>
          <w:rPr>
            <w:rFonts w:ascii="Calibri" w:cs="Calibri" w:eastAsia="Calibri" w:hAnsi="Calibri"/>
          </w:rPr>
          <m:t xml:space="preserve">min</m:t>
        </m:r>
        <m:d>
          <m:dPr>
            <m:begChr m:val="("/>
            <m:endChr m:val=")"/>
            <m:ctrlPr>
              <w:rPr>
                <w:rFonts w:ascii="Calibri" w:cs="Calibri" w:eastAsia="Calibri" w:hAnsi="Calibri"/>
              </w:rPr>
            </m:ctrlPr>
          </m:dPr>
          <m:e>
            <m:f>
              <m:fPr>
                <m:ctrlPr>
                  <w:rPr>
                    <w:rFonts w:ascii="Calibri" w:cs="Calibri" w:eastAsia="Calibri" w:hAnsi="Calibri"/>
                  </w:rPr>
                </m:ctrlPr>
              </m:fPr>
              <m:num>
                <m:r>
                  <w:rPr>
                    <w:rFonts w:ascii="Calibri" w:cs="Calibri" w:eastAsia="Calibri" w:hAnsi="Calibri"/>
                  </w:rPr>
                  <m:t xml:space="preserve">1-</m:t>
                </m:r>
                <m:sSup>
                  <m:sSupPr>
                    <m:ctrlPr>
                      <w:rPr>
                        <w:rFonts w:ascii="Calibri" w:cs="Calibri" w:eastAsia="Calibri" w:hAnsi="Calibri"/>
                      </w:rPr>
                    </m:ctrlPr>
                  </m:sSupPr>
                  <m:e>
                    <m:r>
                      <w:rPr>
                        <w:rFonts w:ascii="Calibri" w:cs="Calibri" w:eastAsia="Calibri" w:hAnsi="Calibri"/>
                      </w:rPr>
                      <m:t xml:space="preserve">(1-d)</m:t>
                    </m:r>
                  </m:e>
                  <m:sup>
                    <m:r>
                      <w:rPr>
                        <w:rFonts w:ascii="Calibri" w:cs="Calibri" w:eastAsia="Calibri" w:hAnsi="Calibri"/>
                      </w:rPr>
                      <m:t xml:space="preserve">Ty</m:t>
                    </m:r>
                  </m:sup>
                </m:sSup>
              </m:num>
              <m:den>
                <m:r>
                  <w:rPr>
                    <w:rFonts w:ascii="Calibri" w:cs="Calibri" w:eastAsia="Calibri" w:hAnsi="Calibri"/>
                  </w:rPr>
                  <m:t xml:space="preserve">d</m:t>
                </m:r>
              </m:den>
            </m:f>
            <m:r>
              <w:rPr>
                <w:rFonts w:ascii="Calibri" w:cs="Calibri" w:eastAsia="Calibri" w:hAnsi="Calibri"/>
              </w:rPr>
              <m:t xml:space="preserve">, 10</m:t>
            </m:r>
          </m:e>
        </m:d>
        <m:r>
          <w:rPr>
            <w:rFonts w:ascii="Calibri" w:cs="Calibri" w:eastAsia="Calibri" w:hAnsi="Calibri"/>
          </w:rPr>
          <m:t xml:space="preserve"> </m:t>
        </m:r>
      </m:oMath>
      <w:r w:rsidDel="00000000" w:rsidR="00000000" w:rsidRPr="00000000">
        <w:rPr>
          <w:rtl w:val="0"/>
        </w:rPr>
      </w:r>
    </w:p>
    <w:p w:rsidR="00000000" w:rsidDel="00000000" w:rsidP="00000000" w:rsidRDefault="00000000" w:rsidRPr="00000000" w14:paraId="0000002E">
      <w:pPr>
        <w:spacing w:before="200" w:lineRule="auto"/>
        <w:rPr>
          <w:rFonts w:ascii="Calibri" w:cs="Calibri" w:eastAsia="Calibri" w:hAnsi="Calibri"/>
        </w:rPr>
      </w:pPr>
      <w:r w:rsidDel="00000000" w:rsidR="00000000" w:rsidRPr="00000000">
        <w:rPr>
          <w:rFonts w:ascii="Calibri" w:cs="Calibri" w:eastAsia="Calibri" w:hAnsi="Calibri"/>
          <w:rtl w:val="0"/>
        </w:rPr>
        <w:t xml:space="preserve">We assume years saved include </w:t>
      </w:r>
      <w:r w:rsidDel="00000000" w:rsidR="00000000" w:rsidRPr="00000000">
        <w:rPr>
          <w:rFonts w:ascii="Calibri" w:cs="Calibri" w:eastAsia="Calibri" w:hAnsi="Calibri"/>
          <w:i w:val="1"/>
          <w:rtl w:val="0"/>
        </w:rPr>
        <w:t xml:space="preserve">E(Y)</w:t>
      </w:r>
      <w:r w:rsidDel="00000000" w:rsidR="00000000" w:rsidRPr="00000000">
        <w:rPr>
          <w:rFonts w:ascii="Calibri" w:cs="Calibri" w:eastAsia="Calibri" w:hAnsi="Calibri"/>
          <w:rtl w:val="0"/>
        </w:rPr>
        <w:t xml:space="preserve"> but also add benefits even in the case that all trials fail.  In the second term, </w:t>
      </w:r>
      <m:oMath>
        <m:r>
          <w:rPr>
            <w:rFonts w:ascii="Calibri" w:cs="Calibri" w:eastAsia="Calibri" w:hAnsi="Calibri"/>
          </w:rPr>
          <m:t xml:space="preserve">(1-d</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R</m:t>
            </m:r>
          </m:sup>
        </m:sSup>
      </m:oMath>
      <w:r w:rsidDel="00000000" w:rsidR="00000000" w:rsidRPr="00000000">
        <w:rPr>
          <w:rFonts w:ascii="Calibri" w:cs="Calibri" w:eastAsia="Calibri" w:hAnsi="Calibri"/>
          <w:rtl w:val="0"/>
        </w:rPr>
        <w:t xml:space="preserve"> discounts all benefits to start being received </w:t>
      </w:r>
      <w:r w:rsidDel="00000000" w:rsidR="00000000" w:rsidRPr="00000000">
        <w:rPr>
          <w:rFonts w:ascii="Calibri" w:cs="Calibri" w:eastAsia="Calibri" w:hAnsi="Calibri"/>
          <w:i w:val="1"/>
          <w:rtl w:val="0"/>
        </w:rPr>
        <w:t xml:space="preserve">R</w:t>
      </w:r>
      <w:r w:rsidDel="00000000" w:rsidR="00000000" w:rsidRPr="00000000">
        <w:rPr>
          <w:rFonts w:ascii="Calibri" w:cs="Calibri" w:eastAsia="Calibri" w:hAnsi="Calibri"/>
          <w:rtl w:val="0"/>
        </w:rPr>
        <w:t xml:space="preserve"> years into the future, and </w:t>
      </w:r>
      <m:oMath>
        <m:r>
          <w:rPr>
            <w:rFonts w:ascii="Calibri" w:cs="Calibri" w:eastAsia="Calibri" w:hAnsi="Calibri"/>
          </w:rPr>
          <m:t xml:space="preserve">(1-p</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m:t>
            </m:r>
          </m:sup>
        </m:sSup>
      </m:oMath>
      <w:r w:rsidDel="00000000" w:rsidR="00000000" w:rsidRPr="00000000">
        <w:rPr>
          <w:rFonts w:ascii="Calibri" w:cs="Calibri" w:eastAsia="Calibri" w:hAnsi="Calibri"/>
          <w:rtl w:val="0"/>
        </w:rPr>
        <w:t xml:space="preserve"> is the probability that all trials fail.  The last term adds the minimum of 10 years and the number of years saved by conducting </w:t>
      </w:r>
      <w:r w:rsidDel="00000000" w:rsidR="00000000" w:rsidRPr="00000000">
        <w:rPr>
          <w:rFonts w:ascii="Calibri" w:cs="Calibri" w:eastAsia="Calibri" w:hAnsi="Calibri"/>
          <w:i w:val="1"/>
          <w:rtl w:val="0"/>
        </w:rPr>
        <w:t xml:space="preserve">T</w:t>
      </w:r>
      <w:r w:rsidDel="00000000" w:rsidR="00000000" w:rsidRPr="00000000">
        <w:rPr>
          <w:rFonts w:ascii="Calibri" w:cs="Calibri" w:eastAsia="Calibri" w:hAnsi="Calibri"/>
          <w:rtl w:val="0"/>
        </w:rPr>
        <w:t xml:space="preserve"> trials, each of which saves 10 years.</w:t>
      </w:r>
    </w:p>
    <w:p w:rsidR="00000000" w:rsidDel="00000000" w:rsidP="00000000" w:rsidRDefault="00000000" w:rsidRPr="00000000" w14:paraId="0000002F">
      <w:pPr>
        <w:spacing w:before="200" w:lineRule="auto"/>
        <w:rPr>
          <w:rFonts w:ascii="Calibri" w:cs="Calibri" w:eastAsia="Calibri" w:hAnsi="Calibri"/>
          <w:b w:val="1"/>
        </w:rPr>
      </w:pPr>
      <w:r w:rsidDel="00000000" w:rsidR="00000000" w:rsidRPr="00000000">
        <w:rPr>
          <w:rFonts w:ascii="Calibri" w:cs="Calibri" w:eastAsia="Calibri" w:hAnsi="Calibri"/>
          <w:b w:val="1"/>
          <w:rtl w:val="0"/>
        </w:rPr>
        <w:t xml:space="preserve">Equation S3. Expected infections incurred during challenge trial</w:t>
      </w:r>
    </w:p>
    <w:p w:rsidR="00000000" w:rsidDel="00000000" w:rsidP="00000000" w:rsidRDefault="00000000" w:rsidRPr="00000000" w14:paraId="00000030">
      <w:pPr>
        <w:jc w:val="center"/>
        <w:rPr>
          <w:rFonts w:ascii="Calibri" w:cs="Calibri" w:eastAsia="Calibri" w:hAnsi="Calibri"/>
        </w:rPr>
      </w:pPr>
      <m:oMath>
        <m:r>
          <w:rPr>
            <w:rFonts w:ascii="Calibri" w:cs="Calibri" w:eastAsia="Calibri" w:hAnsi="Calibri"/>
          </w:rPr>
          <m:t xml:space="preserve">E(R) =(1-p</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m:t>
            </m:r>
          </m:sup>
        </m:sSup>
        <m:r>
          <w:rPr>
            <w:rFonts w:ascii="Calibri" w:cs="Calibri" w:eastAsia="Calibri" w:hAnsi="Calibri"/>
          </w:rPr>
          <m:t xml:space="preserve">Tn +</m:t>
        </m:r>
        <m:nary>
          <m:naryPr>
            <m:chr m:val="∑"/>
            <m:ctrlPr>
              <w:rPr>
                <w:rFonts w:ascii="Calibri" w:cs="Calibri" w:eastAsia="Calibri" w:hAnsi="Calibri"/>
              </w:rPr>
            </m:ctrlPr>
          </m:naryPr>
          <m:sub>
            <m:r>
              <w:rPr>
                <w:rFonts w:ascii="Calibri" w:cs="Calibri" w:eastAsia="Calibri" w:hAnsi="Calibri"/>
              </w:rPr>
              <m:t xml:space="preserve">t=1</m:t>
            </m:r>
          </m:sub>
          <m:sup>
            <m:r>
              <w:rPr>
                <w:rFonts w:ascii="Calibri" w:cs="Calibri" w:eastAsia="Calibri" w:hAnsi="Calibri"/>
              </w:rPr>
              <m:t xml:space="preserve">T</m:t>
            </m:r>
          </m:sup>
        </m:nary>
        <m:r>
          <w:rPr>
            <w:rFonts w:ascii="Calibri" w:cs="Calibri" w:eastAsia="Calibri" w:hAnsi="Calibri"/>
          </w:rPr>
          <m:t xml:space="preserve">(1-p</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t-1</m:t>
            </m:r>
          </m:sup>
        </m:sSup>
        <m:r>
          <w:rPr>
            <w:rFonts w:ascii="Calibri" w:cs="Calibri" w:eastAsia="Calibri" w:hAnsi="Calibri"/>
          </w:rPr>
          <m:t xml:space="preserve">p(tn - </m:t>
        </m:r>
        <m:f>
          <m:fPr>
            <m:ctrlPr>
              <w:rPr>
                <w:rFonts w:ascii="Calibri" w:cs="Calibri" w:eastAsia="Calibri" w:hAnsi="Calibri"/>
              </w:rPr>
            </m:ctrlPr>
          </m:fPr>
          <m:num>
            <m:r>
              <w:rPr>
                <w:rFonts w:ascii="Calibri" w:cs="Calibri" w:eastAsia="Calibri" w:hAnsi="Calibri"/>
              </w:rPr>
              <m:t xml:space="preserve">1</m:t>
            </m:r>
          </m:num>
          <m:den>
            <m:r>
              <w:rPr>
                <w:rFonts w:ascii="Calibri" w:cs="Calibri" w:eastAsia="Calibri" w:hAnsi="Calibri"/>
              </w:rPr>
              <m:t xml:space="preserve">2</m:t>
            </m:r>
          </m:den>
        </m:f>
        <m:r>
          <w:rPr>
            <w:rFonts w:ascii="Calibri" w:cs="Calibri" w:eastAsia="Calibri" w:hAnsi="Calibri"/>
          </w:rPr>
          <m:t xml:space="preserve">ne)</m:t>
        </m:r>
      </m:oMath>
      <m:oMath/>
      <w:r w:rsidDel="00000000" w:rsidR="00000000" w:rsidRPr="00000000">
        <w:rPr>
          <w:rtl w:val="0"/>
        </w:rPr>
      </w:r>
    </w:p>
    <w:p w:rsidR="00000000" w:rsidDel="00000000" w:rsidP="00000000" w:rsidRDefault="00000000" w:rsidRPr="00000000" w14:paraId="00000031">
      <w:pPr>
        <w:spacing w:before="200" w:lineRule="auto"/>
        <w:rPr>
          <w:rFonts w:ascii="Calibri" w:cs="Calibri" w:eastAsia="Calibri" w:hAnsi="Calibri"/>
          <w:b w:val="1"/>
        </w:rPr>
      </w:pPr>
      <w:r w:rsidDel="00000000" w:rsidR="00000000" w:rsidRPr="00000000">
        <w:rPr>
          <w:rFonts w:ascii="Calibri" w:cs="Calibri" w:eastAsia="Calibri" w:hAnsi="Calibri"/>
          <w:rtl w:val="0"/>
        </w:rPr>
        <w:t xml:space="preserve">In the first term, </w:t>
      </w:r>
      <m:oMath>
        <m:r>
          <w:rPr>
            <w:rFonts w:ascii="Calibri" w:cs="Calibri" w:eastAsia="Calibri" w:hAnsi="Calibri"/>
          </w:rPr>
          <m:t xml:space="preserve">(1-p</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m:t>
            </m:r>
          </m:sup>
        </m:sSup>
      </m:oMath>
      <w:r w:rsidDel="00000000" w:rsidR="00000000" w:rsidRPr="00000000">
        <w:rPr>
          <w:rFonts w:ascii="Calibri" w:cs="Calibri" w:eastAsia="Calibri" w:hAnsi="Calibri"/>
          <w:rtl w:val="0"/>
        </w:rPr>
        <w:t xml:space="preserve"> is the probability that all trials fail, in which case </w:t>
      </w:r>
      <m:oMath>
        <m:r>
          <w:rPr>
            <w:rFonts w:ascii="Calibri" w:cs="Calibri" w:eastAsia="Calibri" w:hAnsi="Calibri"/>
          </w:rPr>
          <m:t xml:space="preserve">Tn </m:t>
        </m:r>
      </m:oMath>
      <w:r w:rsidDel="00000000" w:rsidR="00000000" w:rsidRPr="00000000">
        <w:rPr>
          <w:rFonts w:ascii="Calibri" w:cs="Calibri" w:eastAsia="Calibri" w:hAnsi="Calibri"/>
          <w:rtl w:val="0"/>
        </w:rPr>
        <w:t xml:space="preserve">individuals are infected.  In the second term, </w:t>
      </w:r>
      <m:oMath>
        <m:r>
          <w:rPr>
            <w:rFonts w:ascii="Calibri" w:cs="Calibri" w:eastAsia="Calibri" w:hAnsi="Calibri"/>
          </w:rPr>
          <m:t xml:space="preserve">(1-p</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t-1</m:t>
            </m:r>
          </m:sup>
        </m:sSup>
        <m:r>
          <w:rPr>
            <w:rFonts w:ascii="Calibri" w:cs="Calibri" w:eastAsia="Calibri" w:hAnsi="Calibri"/>
          </w:rPr>
          <m:t xml:space="preserve">p</m:t>
        </m:r>
      </m:oMath>
      <w:r w:rsidDel="00000000" w:rsidR="00000000" w:rsidRPr="00000000">
        <w:rPr>
          <w:rFonts w:ascii="Calibri" w:cs="Calibri" w:eastAsia="Calibri" w:hAnsi="Calibri"/>
          <w:rtl w:val="0"/>
        </w:rPr>
        <w:t xml:space="preserve"> is the probability of success on trial </w:t>
      </w:r>
      <w:r w:rsidDel="00000000" w:rsidR="00000000" w:rsidRPr="00000000">
        <w:rPr>
          <w:rFonts w:ascii="Calibri" w:cs="Calibri" w:eastAsia="Calibri" w:hAnsi="Calibri"/>
          <w:i w:val="1"/>
          <w:rtl w:val="0"/>
        </w:rPr>
        <w:t xml:space="preserve">t</w:t>
      </w:r>
      <w:r w:rsidDel="00000000" w:rsidR="00000000" w:rsidRPr="00000000">
        <w:rPr>
          <w:rFonts w:ascii="Calibri" w:cs="Calibri" w:eastAsia="Calibri" w:hAnsi="Calibri"/>
          <w:rtl w:val="0"/>
        </w:rPr>
        <w:t xml:space="preserve">, in which case </w:t>
      </w:r>
      <w:r w:rsidDel="00000000" w:rsidR="00000000" w:rsidRPr="00000000">
        <w:rPr>
          <w:rFonts w:ascii="Calibri" w:cs="Calibri" w:eastAsia="Calibri" w:hAnsi="Calibri"/>
          <w:i w:val="1"/>
          <w:rtl w:val="0"/>
        </w:rPr>
        <w:t xml:space="preserve">n(t-1)</w:t>
      </w:r>
      <w:r w:rsidDel="00000000" w:rsidR="00000000" w:rsidRPr="00000000">
        <w:rPr>
          <w:rFonts w:ascii="Calibri" w:cs="Calibri" w:eastAsia="Calibri" w:hAnsi="Calibri"/>
          <w:rtl w:val="0"/>
        </w:rPr>
        <w:t xml:space="preserve"> individuals are infected in the first </w:t>
      </w:r>
      <w:r w:rsidDel="00000000" w:rsidR="00000000" w:rsidRPr="00000000">
        <w:rPr>
          <w:rFonts w:ascii="Calibri" w:cs="Calibri" w:eastAsia="Calibri" w:hAnsi="Calibri"/>
          <w:i w:val="1"/>
          <w:rtl w:val="0"/>
        </w:rPr>
        <w:t xml:space="preserve">t-1</w:t>
      </w:r>
      <w:r w:rsidDel="00000000" w:rsidR="00000000" w:rsidRPr="00000000">
        <w:rPr>
          <w:rFonts w:ascii="Calibri" w:cs="Calibri" w:eastAsia="Calibri" w:hAnsi="Calibri"/>
          <w:rtl w:val="0"/>
        </w:rPr>
        <w:t xml:space="preserve"> trials, </w:t>
      </w:r>
      <w:r w:rsidDel="00000000" w:rsidR="00000000" w:rsidRPr="00000000">
        <w:rPr>
          <w:rFonts w:ascii="Calibri" w:cs="Calibri" w:eastAsia="Calibri" w:hAnsi="Calibri"/>
          <w:i w:val="1"/>
          <w:rtl w:val="0"/>
        </w:rPr>
        <w:t xml:space="preserve">1/2n</w:t>
      </w:r>
      <w:r w:rsidDel="00000000" w:rsidR="00000000" w:rsidRPr="00000000">
        <w:rPr>
          <w:rFonts w:ascii="Calibri" w:cs="Calibri" w:eastAsia="Calibri" w:hAnsi="Calibri"/>
          <w:rtl w:val="0"/>
        </w:rPr>
        <w:t xml:space="preserve"> placebo recipients in trial </w:t>
      </w:r>
      <w:r w:rsidDel="00000000" w:rsidR="00000000" w:rsidRPr="00000000">
        <w:rPr>
          <w:rFonts w:ascii="Calibri" w:cs="Calibri" w:eastAsia="Calibri" w:hAnsi="Calibri"/>
          <w:i w:val="1"/>
          <w:rtl w:val="0"/>
        </w:rPr>
        <w:t xml:space="preserve">t</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i w:val="1"/>
          <w:rtl w:val="0"/>
        </w:rPr>
        <w:t xml:space="preserve">1/2n(1-e) </w:t>
      </w:r>
      <w:r w:rsidDel="00000000" w:rsidR="00000000" w:rsidRPr="00000000">
        <w:rPr>
          <w:rFonts w:ascii="Calibri" w:cs="Calibri" w:eastAsia="Calibri" w:hAnsi="Calibri"/>
          <w:rtl w:val="0"/>
        </w:rPr>
        <w:t xml:space="preserve">treatment recipients in trial </w:t>
      </w:r>
      <w:r w:rsidDel="00000000" w:rsidR="00000000" w:rsidRPr="00000000">
        <w:rPr>
          <w:rFonts w:ascii="Calibri" w:cs="Calibri" w:eastAsia="Calibri" w:hAnsi="Calibri"/>
          <w:i w:val="1"/>
          <w:rtl w:val="0"/>
        </w:rPr>
        <w:t xml:space="preserve">t</w:t>
      </w:r>
      <w:r w:rsidDel="00000000" w:rsidR="00000000" w:rsidRPr="00000000">
        <w:rPr>
          <w:rFonts w:ascii="Calibri" w:cs="Calibri" w:eastAsia="Calibri" w:hAnsi="Calibri"/>
          <w:rtl w:val="0"/>
        </w:rPr>
        <w:t xml:space="preserve">, which sums to </w:t>
      </w:r>
      <m:oMath>
        <m:r>
          <w:rPr>
            <w:rFonts w:ascii="Calibri" w:cs="Calibri" w:eastAsia="Calibri" w:hAnsi="Calibri"/>
          </w:rPr>
          <m:t xml:space="preserve">tn - </m:t>
        </m:r>
        <m:f>
          <m:fPr>
            <m:ctrlPr>
              <w:rPr>
                <w:rFonts w:ascii="Calibri" w:cs="Calibri" w:eastAsia="Calibri" w:hAnsi="Calibri"/>
              </w:rPr>
            </m:ctrlPr>
          </m:fPr>
          <m:num>
            <m:r>
              <w:rPr>
                <w:rFonts w:ascii="Calibri" w:cs="Calibri" w:eastAsia="Calibri" w:hAnsi="Calibri"/>
              </w:rPr>
              <m:t xml:space="preserve">1</m:t>
            </m:r>
          </m:num>
          <m:den>
            <m:r>
              <w:rPr>
                <w:rFonts w:ascii="Calibri" w:cs="Calibri" w:eastAsia="Calibri" w:hAnsi="Calibri"/>
              </w:rPr>
              <m:t xml:space="preserve">2</m:t>
            </m:r>
          </m:den>
        </m:f>
        <m:r>
          <w:rPr>
            <w:rFonts w:ascii="Calibri" w:cs="Calibri" w:eastAsia="Calibri" w:hAnsi="Calibri"/>
          </w:rPr>
          <m:t xml:space="preserve">ne</m:t>
        </m:r>
      </m:oMath>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32">
      <w:pPr>
        <w:spacing w:before="200" w:lineRule="auto"/>
        <w:rPr>
          <w:rFonts w:ascii="Calibri" w:cs="Calibri" w:eastAsia="Calibri" w:hAnsi="Calibri"/>
          <w:b w:val="1"/>
        </w:rPr>
      </w:pPr>
      <w:r w:rsidDel="00000000" w:rsidR="00000000" w:rsidRPr="00000000">
        <w:rPr>
          <w:rFonts w:ascii="Calibri" w:cs="Calibri" w:eastAsia="Calibri" w:hAnsi="Calibri"/>
          <w:b w:val="1"/>
          <w:rtl w:val="0"/>
        </w:rPr>
        <w:t xml:space="preserve">Equation S4. Probability of successful vaccine </w:t>
      </w:r>
    </w:p>
    <w:p w:rsidR="00000000" w:rsidDel="00000000" w:rsidP="00000000" w:rsidRDefault="00000000" w:rsidRPr="00000000" w14:paraId="00000033">
      <w:pPr>
        <w:jc w:val="center"/>
        <w:rPr>
          <w:rFonts w:ascii="Calibri" w:cs="Calibri" w:eastAsia="Calibri" w:hAnsi="Calibri"/>
          <w:b w:val="1"/>
        </w:rPr>
      </w:pPr>
      <m:oMath>
        <m:r>
          <w:rPr>
            <w:rFonts w:ascii="Calibri" w:cs="Calibri" w:eastAsia="Calibri" w:hAnsi="Calibri"/>
          </w:rPr>
          <m:t xml:space="preserve">E(V) =1-(1-p</m:t>
        </m:r>
        <m:sSup>
          <m:sSupPr>
            <m:ctrlPr>
              <w:rPr>
                <w:rFonts w:ascii="Calibri" w:cs="Calibri" w:eastAsia="Calibri" w:hAnsi="Calibri"/>
              </w:rPr>
            </m:ctrlPr>
          </m:sSupPr>
          <m:e>
            <m:r>
              <w:rPr>
                <w:rFonts w:ascii="Calibri" w:cs="Calibri" w:eastAsia="Calibri" w:hAnsi="Calibri"/>
              </w:rPr>
              <m:t xml:space="preserve">)</m:t>
            </m:r>
          </m:e>
          <m:sup>
            <m:r>
              <w:rPr>
                <w:rFonts w:ascii="Calibri" w:cs="Calibri" w:eastAsia="Calibri" w:hAnsi="Calibri"/>
              </w:rPr>
              <m:t xml:space="preserve">T</m:t>
            </m:r>
          </m:sup>
        </m:sSup>
      </m:oMath>
      <w:r w:rsidDel="00000000" w:rsidR="00000000" w:rsidRPr="00000000">
        <w:rPr>
          <w:rtl w:val="0"/>
        </w:rPr>
      </w:r>
    </w:p>
    <w:p w:rsidR="00000000" w:rsidDel="00000000" w:rsidP="00000000" w:rsidRDefault="00000000" w:rsidRPr="00000000" w14:paraId="00000034">
      <w:pPr>
        <w:spacing w:before="200" w:lineRule="auto"/>
        <w:rPr>
          <w:rFonts w:ascii="Calibri" w:cs="Calibri" w:eastAsia="Calibri" w:hAnsi="Calibri"/>
        </w:rPr>
      </w:pPr>
      <w:r w:rsidDel="00000000" w:rsidR="00000000" w:rsidRPr="00000000">
        <w:rPr>
          <w:rFonts w:ascii="Calibri" w:cs="Calibri" w:eastAsia="Calibri" w:hAnsi="Calibri"/>
          <w:rtl w:val="0"/>
        </w:rPr>
        <w:t xml:space="preserve">If a trial is successful with probability </w:t>
      </w:r>
      <w:r w:rsidDel="00000000" w:rsidR="00000000" w:rsidRPr="00000000">
        <w:rPr>
          <w:rFonts w:ascii="Calibri" w:cs="Calibri" w:eastAsia="Calibri" w:hAnsi="Calibri"/>
          <w:i w:val="1"/>
          <w:rtl w:val="0"/>
        </w:rPr>
        <w:t xml:space="preserve">p </w:t>
      </w:r>
      <w:r w:rsidDel="00000000" w:rsidR="00000000" w:rsidRPr="00000000">
        <w:rPr>
          <w:rFonts w:ascii="Calibri" w:cs="Calibri" w:eastAsia="Calibri" w:hAnsi="Calibri"/>
          <w:rtl w:val="0"/>
        </w:rPr>
        <w:t xml:space="preserve">and trials are independent, the probability of obtaining a successful vaccine after </w:t>
      </w:r>
      <w:r w:rsidDel="00000000" w:rsidR="00000000" w:rsidRPr="00000000">
        <w:rPr>
          <w:rFonts w:ascii="Calibri" w:cs="Calibri" w:eastAsia="Calibri" w:hAnsi="Calibri"/>
          <w:i w:val="1"/>
          <w:rtl w:val="0"/>
        </w:rPr>
        <w:t xml:space="preserve">T</w:t>
      </w:r>
      <w:r w:rsidDel="00000000" w:rsidR="00000000" w:rsidRPr="00000000">
        <w:rPr>
          <w:rFonts w:ascii="Calibri" w:cs="Calibri" w:eastAsia="Calibri" w:hAnsi="Calibri"/>
          <w:rtl w:val="0"/>
        </w:rPr>
        <w:t xml:space="preserve"> trials is the complement of the probability that all trials fail.</w:t>
      </w:r>
    </w:p>
    <w:p w:rsidR="00000000" w:rsidDel="00000000" w:rsidP="00000000" w:rsidRDefault="00000000" w:rsidRPr="00000000" w14:paraId="00000035">
      <w:pPr>
        <w:pStyle w:val="Heading3"/>
        <w:spacing w:before="200" w:lineRule="auto"/>
        <w:rPr/>
      </w:pPr>
      <w:bookmarkStart w:colFirst="0" w:colLast="0" w:name="_mofq1hfwcez6" w:id="5"/>
      <w:bookmarkEnd w:id="5"/>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spacing w:before="200" w:lineRule="auto"/>
        <w:rPr/>
      </w:pPr>
      <w:bookmarkStart w:colFirst="0" w:colLast="0" w:name="_8y96t167uk1d" w:id="6"/>
      <w:bookmarkEnd w:id="6"/>
      <w:r w:rsidDel="00000000" w:rsidR="00000000" w:rsidRPr="00000000">
        <w:rPr>
          <w:rtl w:val="0"/>
        </w:rPr>
        <w:t xml:space="preserve">Tables</w:t>
      </w:r>
    </w:p>
    <w:p w:rsidR="00000000" w:rsidDel="00000000" w:rsidP="00000000" w:rsidRDefault="00000000" w:rsidRPr="00000000" w14:paraId="00000037">
      <w:pPr>
        <w:spacing w:before="200" w:lineRule="auto"/>
        <w:rPr>
          <w:rFonts w:ascii="Calibri" w:cs="Calibri" w:eastAsia="Calibri" w:hAnsi="Calibri"/>
          <w:b w:val="1"/>
        </w:rPr>
      </w:pPr>
      <w:r w:rsidDel="00000000" w:rsidR="00000000" w:rsidRPr="00000000">
        <w:rPr>
          <w:rFonts w:ascii="Calibri" w:cs="Calibri" w:eastAsia="Calibri" w:hAnsi="Calibri"/>
          <w:b w:val="1"/>
          <w:rtl w:val="0"/>
        </w:rPr>
        <w:t xml:space="preserve">Table S1. Model parameters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765"/>
        <w:gridCol w:w="2160"/>
        <w:gridCol w:w="1035"/>
        <w:tblGridChange w:id="0">
          <w:tblGrid>
            <w:gridCol w:w="2400"/>
            <w:gridCol w:w="3765"/>
            <w:gridCol w:w="216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Source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Years saved by challenge trial 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Probability of success of each trial (p)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 a base case, we take the average probability of approval of non-industry- sponsored Phase 2 vaccine candidates.  To reflect Phase 1 candidates (e.g. a combined Phase 1/2 trial like</w:t>
            </w:r>
            <w:r w:rsidDel="00000000" w:rsidR="00000000" w:rsidRPr="00000000">
              <w:rPr>
                <w:rFonts w:ascii="Calibri" w:cs="Calibri" w:eastAsia="Calibri" w:hAnsi="Calibri"/>
                <w:rtl w:val="0"/>
              </w:rPr>
              <w:t xml:space="preserve"> </w:t>
            </w:r>
            <w:hyperlink r:id="rId7">
              <w:r w:rsidDel="00000000" w:rsidR="00000000" w:rsidRPr="00000000">
                <w:rPr>
                  <w:rFonts w:ascii="Calibri" w:cs="Calibri" w:eastAsia="Calibri" w:hAnsi="Calibri"/>
                  <w:vertAlign w:val="baseline"/>
                  <w:rtl w:val="0"/>
                </w:rPr>
                <w:t xml:space="preserve">[2]</w:t>
              </w:r>
            </w:hyperlink>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or a lower probability of success given a more challenging target, we also present results for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11% (6%, up to 40% presented in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libri" w:cs="Calibri" w:eastAsia="Calibri" w:hAnsi="Calibri"/>
              </w:rPr>
            </w:pPr>
            <w:hyperlink r:id="rId8">
              <w:r w:rsidDel="00000000" w:rsidR="00000000" w:rsidRPr="00000000">
                <w:rPr>
                  <w:rFonts w:ascii="Calibri" w:cs="Calibri" w:eastAsia="Calibri" w:hAnsi="Calibri"/>
                  <w:vertAlign w:val="baseline"/>
                  <w:rtl w:val="0"/>
                </w:rPr>
                <w:t xml:space="preserve">[3]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Difference in length between traditional and challenge trial (y)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alibri" w:cs="Calibri" w:eastAsia="Calibri" w:hAnsi="Calibri"/>
              </w:rPr>
            </w:pPr>
            <w:hyperlink r:id="rId9">
              <w:r w:rsidDel="00000000" w:rsidR="00000000" w:rsidRPr="00000000">
                <w:rPr>
                  <w:rFonts w:ascii="Calibri" w:cs="Calibri" w:eastAsia="Calibri" w:hAnsi="Calibri"/>
                  <w:vertAlign w:val="baseline"/>
                  <w:rtl w:val="0"/>
                </w:rPr>
                <w:t xml:space="preserve">[2]</w:t>
              </w:r>
            </w:hyperlink>
            <w:r w:rsidDel="00000000" w:rsidR="00000000" w:rsidRPr="00000000">
              <w:rPr>
                <w:rFonts w:ascii="Calibri" w:cs="Calibri" w:eastAsia="Calibri" w:hAnsi="Calibri"/>
                <w:rtl w:val="0"/>
              </w:rPr>
              <w:t xml:space="preserve"> lasted 6 years in duration.  Our base case estimate assumes a challenge trial could be conducted in a year.  The lower bound estimate assumes additional regulatory requirements for a challenge trial increasing duration; the upper bound more interest in research (and e.g., simultaneous trials) when faster paths are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 (2.5-10)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alibri" w:cs="Calibri" w:eastAsia="Calibri" w:hAnsi="Calibri"/>
              </w:rPr>
            </w:pPr>
            <w:hyperlink r:id="rId10">
              <w:r w:rsidDel="00000000" w:rsidR="00000000" w:rsidRPr="00000000">
                <w:rPr>
                  <w:rFonts w:ascii="Calibri" w:cs="Calibri" w:eastAsia="Calibri" w:hAnsi="Calibri"/>
                  <w:vertAlign w:val="baseline"/>
                  <w:rtl w:val="0"/>
                </w:rPr>
                <w:t xml:space="preserve">[2]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Number of vaccine candidates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estimate the number of candidates available for a challenge trial approach at 3, per expert opinion.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Expert opinion (Feld)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Years until benefits accrue (R)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For a successful trial, we assume 5-10 years trial duration, 5-10 years of scale-up, and 10-15 years from vaccination to averted infection.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alibri" w:cs="Calibri" w:eastAsia="Calibri" w:hAnsi="Calibri"/>
              </w:rPr>
            </w:pPr>
            <w:hyperlink r:id="rId11">
              <w:r w:rsidDel="00000000" w:rsidR="00000000" w:rsidRPr="00000000">
                <w:rPr>
                  <w:rFonts w:ascii="Calibri" w:cs="Calibri" w:eastAsia="Calibri" w:hAnsi="Calibri"/>
                  <w:vertAlign w:val="baseline"/>
                  <w:rtl w:val="0"/>
                </w:rPr>
                <w:t xml:space="preserve">[4,5]</w:t>
              </w:r>
            </w:hyperlink>
            <w:r w:rsidDel="00000000" w:rsidR="00000000" w:rsidRPr="00000000">
              <w:rPr>
                <w:rFonts w:ascii="Calibri" w:cs="Calibri" w:eastAsia="Calibri" w:hAnsi="Calibri"/>
                <w:rtl w:val="0"/>
              </w:rPr>
              <w:t xml:space="preserve">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Deployment</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Vaccine uptake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model vaccine uptake based on comparable vaccines (HPV, rotavirus, HPV).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See Table S3</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Vaccine efficacy/waning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Vaccine efficacy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assume that vaccines below 50% efficacy would not be approved.  Because an HCV vaccine has been hard to develop, experts anticipate a lower efficacy and/or waning.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70% (50%-90%)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libri" w:cs="Calibri" w:eastAsia="Calibri" w:hAnsi="Calibri"/>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Projected HCV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2055 HCV incidence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use estimates of global HCV incidence from a previously published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before="200" w:lineRule="auto"/>
              <w:rPr>
                <w:rFonts w:ascii="Calibri" w:cs="Calibri" w:eastAsia="Calibri" w:hAnsi="Calibri"/>
              </w:rPr>
            </w:pPr>
            <w:hyperlink r:id="rId12">
              <w:r w:rsidDel="00000000" w:rsidR="00000000" w:rsidRPr="00000000">
                <w:rPr>
                  <w:rFonts w:ascii="Calibri" w:cs="Calibri" w:eastAsia="Calibri" w:hAnsi="Calibri"/>
                  <w:vertAlign w:val="baseline"/>
                  <w:rtl w:val="0"/>
                </w:rPr>
                <w:t xml:space="preserve">[6]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2055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use World Bank population estimates.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9.67 billion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alibri" w:cs="Calibri" w:eastAsia="Calibri" w:hAnsi="Calibri"/>
              </w:rPr>
            </w:pPr>
            <w:hyperlink r:id="rId13">
              <w:r w:rsidDel="00000000" w:rsidR="00000000" w:rsidRPr="00000000">
                <w:rPr>
                  <w:rFonts w:ascii="Calibri" w:cs="Calibri" w:eastAsia="Calibri" w:hAnsi="Calibri"/>
                  <w:vertAlign w:val="baseline"/>
                  <w:rtl w:val="0"/>
                </w:rPr>
                <w:t xml:space="preserve">[7]</w:t>
              </w:r>
            </w:hyperlink>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Risks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Sample size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Challenge trials usually run from 10-100 participants; we assume a larger trial is needed for regulatory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rPr>
            </w:pPr>
            <w:hyperlink r:id="rId14">
              <w:r w:rsidDel="00000000" w:rsidR="00000000" w:rsidRPr="00000000">
                <w:rPr>
                  <w:rFonts w:ascii="Calibri" w:cs="Calibri" w:eastAsia="Calibri" w:hAnsi="Calibri"/>
                  <w:vertAlign w:val="baseline"/>
                  <w:rtl w:val="0"/>
                </w:rPr>
                <w:t xml:space="preserve">[8,9]</w:t>
              </w:r>
            </w:hyperlink>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074">
      <w:pPr>
        <w:spacing w:before="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5">
      <w:pPr>
        <w:spacing w:before="20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76">
      <w:pPr>
        <w:spacing w:before="200" w:lineRule="auto"/>
        <w:rPr>
          <w:rFonts w:ascii="Calibri" w:cs="Calibri" w:eastAsia="Calibri" w:hAnsi="Calibri"/>
          <w:b w:val="1"/>
        </w:rPr>
      </w:pPr>
      <w:r w:rsidDel="00000000" w:rsidR="00000000" w:rsidRPr="00000000">
        <w:rPr>
          <w:rFonts w:ascii="Calibri" w:cs="Calibri" w:eastAsia="Calibri" w:hAnsi="Calibri"/>
          <w:b w:val="1"/>
          <w:rtl w:val="0"/>
        </w:rPr>
        <w:t xml:space="preserve">Table S2. Parameters for estimating vaccine uptake</w:t>
      </w:r>
    </w:p>
    <w:tbl>
      <w:tblPr>
        <w:tblStyle w:val="Table2"/>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4365"/>
        <w:gridCol w:w="2790"/>
        <w:tblGridChange w:id="0">
          <w:tblGrid>
            <w:gridCol w:w="2400"/>
            <w:gridCol w:w="4365"/>
            <w:gridCol w:w="2790"/>
          </w:tblGrid>
        </w:tblGridChange>
      </w:tblGrid>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Citation</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Presence of an HPV vaccination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Whether countries had an HPV vaccination campaign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libri" w:cs="Calibri" w:eastAsia="Calibri" w:hAnsi="Calibri"/>
              </w:rPr>
            </w:pPr>
            <w:hyperlink r:id="rId15">
              <w:r w:rsidDel="00000000" w:rsidR="00000000" w:rsidRPr="00000000">
                <w:rPr>
                  <w:rFonts w:ascii="Calibri" w:cs="Calibri" w:eastAsia="Calibri" w:hAnsi="Calibri"/>
                  <w:rtl w:val="0"/>
                </w:rPr>
                <w:t xml:space="preserve">[10]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HPV vaccination coverage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Percent of girls aged 15 years old that received the recommended doses of the HPV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rPr>
            </w:pPr>
            <w:hyperlink r:id="rId16">
              <w:r w:rsidDel="00000000" w:rsidR="00000000" w:rsidRPr="00000000">
                <w:rPr>
                  <w:rFonts w:ascii="Calibri" w:cs="Calibri" w:eastAsia="Calibri" w:hAnsi="Calibri"/>
                  <w:rtl w:val="0"/>
                </w:rPr>
                <w:t xml:space="preserve">[11]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Cervical cancer incidence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Crude incidence rate per 100,000 for cervical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alibri" w:cs="Calibri" w:eastAsia="Calibri" w:hAnsi="Calibri"/>
              </w:rPr>
            </w:pPr>
            <w:hyperlink r:id="rId17">
              <w:r w:rsidDel="00000000" w:rsidR="00000000" w:rsidRPr="00000000">
                <w:rPr>
                  <w:rFonts w:ascii="Calibri" w:cs="Calibri" w:eastAsia="Calibri" w:hAnsi="Calibri"/>
                  <w:rtl w:val="0"/>
                </w:rPr>
                <w:t xml:space="preserve">[12]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Cervical cancer mortality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Crude mortality rate per 100,000 for cervical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libri" w:cs="Calibri" w:eastAsia="Calibri" w:hAnsi="Calibri"/>
              </w:rPr>
            </w:pPr>
            <w:hyperlink r:id="rId18">
              <w:r w:rsidDel="00000000" w:rsidR="00000000" w:rsidRPr="00000000">
                <w:rPr>
                  <w:rFonts w:ascii="Calibri" w:cs="Calibri" w:eastAsia="Calibri" w:hAnsi="Calibri"/>
                  <w:rtl w:val="0"/>
                </w:rPr>
                <w:t xml:space="preserve">[12]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Hepatitis B vaccination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Percentage of one-year-olds who have received three doses of the Hepatitis B vaccine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alibri" w:cs="Calibri" w:eastAsia="Calibri" w:hAnsi="Calibri"/>
              </w:rPr>
            </w:pPr>
            <w:hyperlink r:id="rId19">
              <w:r w:rsidDel="00000000" w:rsidR="00000000" w:rsidRPr="00000000">
                <w:rPr>
                  <w:rFonts w:ascii="Calibri" w:cs="Calibri" w:eastAsia="Calibri" w:hAnsi="Calibri"/>
                  <w:rtl w:val="0"/>
                </w:rPr>
                <w:t xml:space="preserve">[13]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Hepatitis B incidence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Crude incidence rate per 100,000 of Hepatitis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rPr>
            </w:pPr>
            <w:hyperlink r:id="rId20">
              <w:r w:rsidDel="00000000" w:rsidR="00000000" w:rsidRPr="00000000">
                <w:rPr>
                  <w:rFonts w:ascii="Calibri" w:cs="Calibri" w:eastAsia="Calibri" w:hAnsi="Calibri"/>
                  <w:rtl w:val="0"/>
                </w:rPr>
                <w:t xml:space="preserve">[14]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Rotavirus vaccination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Percentage of surviving one-year-olds who received the final recommended dose of the rotavirus vaccine (which can be either the 2nd or 3rd dose depending on the 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libri" w:cs="Calibri" w:eastAsia="Calibri" w:hAnsi="Calibri"/>
              </w:rPr>
            </w:pPr>
            <w:hyperlink r:id="rId21">
              <w:r w:rsidDel="00000000" w:rsidR="00000000" w:rsidRPr="00000000">
                <w:rPr>
                  <w:rFonts w:ascii="Calibri" w:cs="Calibri" w:eastAsia="Calibri" w:hAnsi="Calibri"/>
                  <w:rtl w:val="0"/>
                </w:rPr>
                <w:t xml:space="preserve">[15]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Rotavirus incidence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Incidence rate per 1,000 of rotavirus among children under 5 years 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libri" w:cs="Calibri" w:eastAsia="Calibri" w:hAnsi="Calibri"/>
              </w:rPr>
            </w:pPr>
            <w:hyperlink r:id="rId22">
              <w:r w:rsidDel="00000000" w:rsidR="00000000" w:rsidRPr="00000000">
                <w:rPr>
                  <w:rFonts w:ascii="Calibri" w:cs="Calibri" w:eastAsia="Calibri" w:hAnsi="Calibri"/>
                  <w:rtl w:val="0"/>
                </w:rPr>
                <w:t xml:space="preserve">[16]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Incident cases of rotavirus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Number of cases of rotavirus among children under 5 in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alibri" w:cs="Calibri" w:eastAsia="Calibri" w:hAnsi="Calibri"/>
              </w:rPr>
            </w:pPr>
            <w:hyperlink r:id="rId23">
              <w:r w:rsidDel="00000000" w:rsidR="00000000" w:rsidRPr="00000000">
                <w:rPr>
                  <w:rFonts w:ascii="Calibri" w:cs="Calibri" w:eastAsia="Calibri" w:hAnsi="Calibri"/>
                  <w:rtl w:val="0"/>
                </w:rPr>
                <w:t xml:space="preserve">[16]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Presence of a rotavirus vaccination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Whether countries had a rotavirus vaccination program in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rPr>
            </w:pPr>
            <w:hyperlink r:id="rId24">
              <w:r w:rsidDel="00000000" w:rsidR="00000000" w:rsidRPr="00000000">
                <w:rPr>
                  <w:rFonts w:ascii="Calibri" w:cs="Calibri" w:eastAsia="Calibri" w:hAnsi="Calibri"/>
                  <w:rtl w:val="0"/>
                </w:rPr>
                <w:t xml:space="preserve">[17]</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Population of each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rPr>
            </w:pPr>
            <w:hyperlink r:id="rId25">
              <w:r w:rsidDel="00000000" w:rsidR="00000000" w:rsidRPr="00000000">
                <w:rPr>
                  <w:rFonts w:ascii="Calibri" w:cs="Calibri" w:eastAsia="Calibri" w:hAnsi="Calibri"/>
                  <w:rtl w:val="0"/>
                </w:rPr>
                <w:t xml:space="preserve">[18,19]</w:t>
              </w:r>
            </w:hyperlink>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09B">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before="200" w:lineRule="auto"/>
        <w:rPr>
          <w:rFonts w:ascii="Calibri" w:cs="Calibri" w:eastAsia="Calibri" w:hAnsi="Calibri"/>
        </w:rPr>
      </w:pPr>
      <w:r w:rsidDel="00000000" w:rsidR="00000000" w:rsidRPr="00000000">
        <w:rPr>
          <w:rFonts w:ascii="Calibri" w:cs="Calibri" w:eastAsia="Calibri" w:hAnsi="Calibri"/>
          <w:b w:val="1"/>
          <w:rtl w:val="0"/>
        </w:rPr>
        <w:t xml:space="preserve">Table S3. Vaccine global uptake estimates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alibri" w:cs="Calibri" w:eastAsia="Calibri" w:hAnsi="Calibri"/>
                <w:b w:val="1"/>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Unweighted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Weighted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Measure of disease burden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Uptake in covered countries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Uptake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Weighted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Weighted uptake in covered countries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Weighted uptake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HPV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Cervical cancer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Rotavirus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Rotavirus infections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HBV incidence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0.9</w:t>
            </w:r>
          </w:p>
        </w:tc>
      </w:tr>
    </w:tbl>
    <w:p w:rsidR="00000000" w:rsidDel="00000000" w:rsidP="00000000" w:rsidRDefault="00000000" w:rsidRPr="00000000" w14:paraId="000000C9">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CA">
      <w:pPr>
        <w:rPr>
          <w:rFonts w:ascii="Calibri" w:cs="Calibri" w:eastAsia="Calibri" w:hAnsi="Calibri"/>
          <w:b w:val="1"/>
        </w:rPr>
      </w:pPr>
      <w:r w:rsidDel="00000000" w:rsidR="00000000" w:rsidRPr="00000000">
        <w:rPr>
          <w:rtl w:val="0"/>
        </w:rPr>
      </w:r>
    </w:p>
    <w:p w:rsidR="00000000" w:rsidDel="00000000" w:rsidP="00000000" w:rsidRDefault="00000000" w:rsidRPr="00000000" w14:paraId="000000CB">
      <w:pPr>
        <w:rPr>
          <w:rFonts w:ascii="Calibri" w:cs="Calibri" w:eastAsia="Calibri" w:hAnsi="Calibri"/>
          <w:b w:val="1"/>
        </w:rPr>
      </w:pPr>
      <w:r w:rsidDel="00000000" w:rsidR="00000000" w:rsidRPr="00000000">
        <w:rPr>
          <w:rFonts w:ascii="Calibri" w:cs="Calibri" w:eastAsia="Calibri" w:hAnsi="Calibri"/>
          <w:b w:val="1"/>
          <w:rtl w:val="0"/>
        </w:rPr>
        <w:t xml:space="preserve">Table S4. Tiers of ethical considerations for challenge trial approval </w:t>
      </w:r>
    </w:p>
    <w:tbl>
      <w:tblPr>
        <w:tblStyle w:val="Table4"/>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360"/>
        <w:gridCol w:w="2670"/>
        <w:tblGridChange w:id="0">
          <w:tblGrid>
            <w:gridCol w:w="2685"/>
            <w:gridCol w:w="336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Do risks to participants reach an unacceptable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Quantify harms and benchmark against other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No universal threshold for acceptable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How do benefits compare to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Estimate ratio of benefits to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Sensitive to small risk denominators, choice of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Do risks exceed the cost of obtaining benefits otherwise?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Benchmark against cost of obtaining comparable benefits through other approaches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Sensitive to set of alternatives deemed ‘plausible’</w:t>
            </w:r>
          </w:p>
        </w:tc>
      </w:tr>
    </w:tbl>
    <w:p w:rsidR="00000000" w:rsidDel="00000000" w:rsidP="00000000" w:rsidRDefault="00000000" w:rsidRPr="00000000" w14:paraId="000000D8">
      <w:pPr>
        <w:rPr>
          <w:rFonts w:ascii="Calibri" w:cs="Calibri" w:eastAsia="Calibri" w:hAnsi="Calibri"/>
          <w:b w:val="1"/>
        </w:rPr>
      </w:pPr>
      <w:r w:rsidDel="00000000" w:rsidR="00000000" w:rsidRPr="00000000">
        <w:rPr>
          <w:rtl w:val="0"/>
        </w:rPr>
      </w:r>
    </w:p>
    <w:p w:rsidR="00000000" w:rsidDel="00000000" w:rsidP="00000000" w:rsidRDefault="00000000" w:rsidRPr="00000000" w14:paraId="000000D9">
      <w:pPr>
        <w:rPr>
          <w:rFonts w:ascii="Calibri" w:cs="Calibri" w:eastAsia="Calibri" w:hAnsi="Calibri"/>
          <w:b w:val="1"/>
        </w:rPr>
      </w:pPr>
      <w:r w:rsidDel="00000000" w:rsidR="00000000" w:rsidRPr="00000000">
        <w:rPr>
          <w:rtl w:val="0"/>
        </w:rPr>
      </w:r>
    </w:p>
    <w:p w:rsidR="00000000" w:rsidDel="00000000" w:rsidP="00000000" w:rsidRDefault="00000000" w:rsidRPr="00000000" w14:paraId="000000DA">
      <w:pPr>
        <w:rPr>
          <w:rFonts w:ascii="Calibri" w:cs="Calibri" w:eastAsia="Calibri" w:hAnsi="Calibri"/>
          <w:b w:val="1"/>
        </w:rPr>
      </w:pPr>
      <w:r w:rsidDel="00000000" w:rsidR="00000000" w:rsidRPr="00000000">
        <w:rPr>
          <w:rtl w:val="0"/>
        </w:rPr>
      </w:r>
    </w:p>
    <w:p w:rsidR="00000000" w:rsidDel="00000000" w:rsidP="00000000" w:rsidRDefault="00000000" w:rsidRPr="00000000" w14:paraId="000000DB">
      <w:pPr>
        <w:rPr>
          <w:rFonts w:ascii="Calibri" w:cs="Calibri" w:eastAsia="Calibri" w:hAnsi="Calibri"/>
          <w:b w:val="1"/>
        </w:rPr>
      </w:pPr>
      <w:r w:rsidDel="00000000" w:rsidR="00000000" w:rsidRPr="00000000">
        <w:rPr>
          <w:rtl w:val="0"/>
        </w:rPr>
      </w:r>
    </w:p>
    <w:p w:rsidR="00000000" w:rsidDel="00000000" w:rsidP="00000000" w:rsidRDefault="00000000" w:rsidRPr="00000000" w14:paraId="000000DC">
      <w:pPr>
        <w:rPr>
          <w:rFonts w:ascii="Calibri" w:cs="Calibri" w:eastAsia="Calibri" w:hAnsi="Calibri"/>
          <w:b w:val="1"/>
        </w:rPr>
      </w:pPr>
      <w:r w:rsidDel="00000000" w:rsidR="00000000" w:rsidRPr="00000000">
        <w:rPr>
          <w:rtl w:val="0"/>
        </w:rPr>
      </w:r>
    </w:p>
    <w:p w:rsidR="00000000" w:rsidDel="00000000" w:rsidP="00000000" w:rsidRDefault="00000000" w:rsidRPr="00000000" w14:paraId="000000DD">
      <w:pPr>
        <w:rPr>
          <w:rFonts w:ascii="Calibri" w:cs="Calibri" w:eastAsia="Calibri" w:hAnsi="Calibri"/>
          <w:b w:val="1"/>
        </w:rPr>
      </w:pPr>
      <w:r w:rsidDel="00000000" w:rsidR="00000000" w:rsidRPr="00000000">
        <w:rPr>
          <w:rtl w:val="0"/>
        </w:rPr>
      </w:r>
    </w:p>
    <w:p w:rsidR="00000000" w:rsidDel="00000000" w:rsidP="00000000" w:rsidRDefault="00000000" w:rsidRPr="00000000" w14:paraId="000000DE">
      <w:pPr>
        <w:rPr>
          <w:rFonts w:ascii="Calibri" w:cs="Calibri" w:eastAsia="Calibri" w:hAnsi="Calibri"/>
          <w:b w:val="1"/>
        </w:rPr>
      </w:pPr>
      <w:r w:rsidDel="00000000" w:rsidR="00000000" w:rsidRPr="00000000">
        <w:rPr>
          <w:rtl w:val="0"/>
        </w:rPr>
      </w:r>
    </w:p>
    <w:p w:rsidR="00000000" w:rsidDel="00000000" w:rsidP="00000000" w:rsidRDefault="00000000" w:rsidRPr="00000000" w14:paraId="000000DF">
      <w:pPr>
        <w:rPr>
          <w:rFonts w:ascii="Calibri" w:cs="Calibri" w:eastAsia="Calibri" w:hAnsi="Calibri"/>
          <w:b w:val="1"/>
        </w:rPr>
      </w:pPr>
      <w:r w:rsidDel="00000000" w:rsidR="00000000" w:rsidRPr="00000000">
        <w:rPr>
          <w:rtl w:val="0"/>
        </w:rPr>
      </w:r>
    </w:p>
    <w:p w:rsidR="00000000" w:rsidDel="00000000" w:rsidP="00000000" w:rsidRDefault="00000000" w:rsidRPr="00000000" w14:paraId="000000E0">
      <w:pPr>
        <w:rPr>
          <w:rFonts w:ascii="Calibri" w:cs="Calibri" w:eastAsia="Calibri" w:hAnsi="Calibri"/>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rPr>
      </w:pPr>
      <w:r w:rsidDel="00000000" w:rsidR="00000000" w:rsidRPr="00000000">
        <w:rPr>
          <w:rFonts w:ascii="Calibri" w:cs="Calibri" w:eastAsia="Calibri" w:hAnsi="Calibri"/>
          <w:b w:val="1"/>
          <w:rtl w:val="0"/>
        </w:rPr>
        <w:t xml:space="preserve">Table S5. Health costs of challenge trial participation</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2940"/>
        <w:gridCol w:w="3120"/>
        <w:tblGridChange w:id="0">
          <w:tblGrid>
            <w:gridCol w:w="3300"/>
            <w:gridCol w:w="294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DAA treatment success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0.9998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libri" w:cs="Calibri" w:eastAsia="Calibri" w:hAnsi="Calibri"/>
              </w:rPr>
            </w:pPr>
            <w:hyperlink r:id="rId26">
              <w:r w:rsidDel="00000000" w:rsidR="00000000" w:rsidRPr="00000000">
                <w:rPr>
                  <w:rFonts w:ascii="Calibri" w:cs="Calibri" w:eastAsia="Calibri" w:hAnsi="Calibri"/>
                  <w:vertAlign w:val="baseline"/>
                  <w:rtl w:val="0"/>
                </w:rPr>
                <w:t xml:space="preserve">[20–22]</w:t>
              </w:r>
            </w:hyperlink>
            <w:r w:rsidDel="00000000" w:rsidR="00000000" w:rsidRPr="00000000">
              <w:rPr>
                <w:rtl w:val="0"/>
              </w:rPr>
            </w:r>
          </w:p>
          <w:p w:rsidR="00000000" w:rsidDel="00000000" w:rsidP="00000000" w:rsidRDefault="00000000" w:rsidRPr="00000000" w14:paraId="000000E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assume a 2% failure rate on first treatment and 1% failure rate on retreatment: 0.98+0.99*0.02.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Risk of fulminant acute hepatitis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Calibri" w:cs="Calibri" w:eastAsia="Calibri" w:hAnsi="Calibri"/>
              </w:rPr>
            </w:pPr>
            <w:hyperlink r:id="rId27">
              <w:r w:rsidDel="00000000" w:rsidR="00000000" w:rsidRPr="00000000">
                <w:rPr>
                  <w:rFonts w:ascii="Calibri" w:cs="Calibri" w:eastAsia="Calibri" w:hAnsi="Calibri"/>
                  <w:vertAlign w:val="baseline"/>
                  <w:rtl w:val="0"/>
                </w:rPr>
                <w:t xml:space="preserve">[23,24]</w:t>
              </w:r>
            </w:hyperlink>
            <w:r w:rsidDel="00000000" w:rsidR="00000000" w:rsidRPr="00000000">
              <w:rPr>
                <w:rFonts w:ascii="Calibri" w:cs="Calibri" w:eastAsia="Calibri" w:hAnsi="Calibri"/>
                <w:rtl w:val="0"/>
              </w:rPr>
              <w:t xml:space="preserve">, e</w:t>
            </w:r>
            <w:r w:rsidDel="00000000" w:rsidR="00000000" w:rsidRPr="00000000">
              <w:rPr>
                <w:rFonts w:ascii="Calibri" w:cs="Calibri" w:eastAsia="Calibri" w:hAnsi="Calibri"/>
                <w:rtl w:val="0"/>
              </w:rPr>
              <w:t xml:space="preserve">xpert opinion (Feld)</w:t>
            </w:r>
          </w:p>
          <w:p w:rsidR="00000000" w:rsidDel="00000000" w:rsidP="00000000" w:rsidRDefault="00000000" w:rsidRPr="00000000" w14:paraId="000000ED">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The risk of severe acute infection is low, and treatable.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QALY cost of acute hepatitis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alibri" w:cs="Calibri" w:eastAsia="Calibri" w:hAnsi="Calibri"/>
              </w:rPr>
            </w:pPr>
            <w:hyperlink r:id="rId28">
              <w:r w:rsidDel="00000000" w:rsidR="00000000" w:rsidRPr="00000000">
                <w:rPr>
                  <w:rFonts w:ascii="Calibri" w:cs="Calibri" w:eastAsia="Calibri" w:hAnsi="Calibri"/>
                  <w:vertAlign w:val="baseline"/>
                  <w:rtl w:val="0"/>
                </w:rPr>
                <w:t xml:space="preserve">[25–29]</w:t>
              </w:r>
            </w:hyperlink>
            <w:r w:rsidDel="00000000" w:rsidR="00000000" w:rsidRPr="00000000">
              <w:rPr>
                <w:rtl w:val="0"/>
              </w:rPr>
            </w:r>
          </w:p>
          <w:p w:rsidR="00000000" w:rsidDel="00000000" w:rsidP="00000000" w:rsidRDefault="00000000" w:rsidRPr="00000000" w14:paraId="000000F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assume that participants would be treated after a period of acute infection, in which it is determined whether the vaccine increases the probability of clearing the virus (Feld).</w:t>
            </w:r>
          </w:p>
          <w:p w:rsidR="00000000" w:rsidDel="00000000" w:rsidP="00000000" w:rsidRDefault="00000000" w:rsidRPr="00000000" w14:paraId="000000F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This QALY cost is low, comparable, for example, to moderate-to-severe influenza.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QALY cost of untreated hepatitis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 (range: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libri" w:cs="Calibri" w:eastAsia="Calibri" w:hAnsi="Calibri"/>
                <w:b w:val="1"/>
              </w:rPr>
            </w:pPr>
            <w:hyperlink r:id="rId29">
              <w:r w:rsidDel="00000000" w:rsidR="00000000" w:rsidRPr="00000000">
                <w:rPr>
                  <w:rFonts w:ascii="Calibri" w:cs="Calibri" w:eastAsia="Calibri" w:hAnsi="Calibri"/>
                  <w:vertAlign w:val="baseline"/>
                  <w:rtl w:val="0"/>
                </w:rPr>
                <w:t xml:space="preserve">[30–34]</w:t>
              </w:r>
            </w:hyperlink>
            <w:r w:rsidDel="00000000" w:rsidR="00000000" w:rsidRPr="00000000">
              <w:rPr>
                <w:rtl w:val="0"/>
              </w:rPr>
            </w:r>
          </w:p>
          <w:p w:rsidR="00000000" w:rsidDel="00000000" w:rsidP="00000000" w:rsidRDefault="00000000" w:rsidRPr="00000000" w14:paraId="000000F8">
            <w:pPr>
              <w:widowControl w:val="0"/>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F9">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Treatment rate (2050)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Calibri" w:cs="Calibri" w:eastAsia="Calibri" w:hAnsi="Calibri"/>
                <w:vertAlign w:val="baseline"/>
              </w:rPr>
            </w:pPr>
            <w:r w:rsidDel="00000000" w:rsidR="00000000" w:rsidRPr="00000000">
              <w:rPr>
                <w:rFonts w:ascii="Calibri" w:cs="Calibri" w:eastAsia="Calibri" w:hAnsi="Calibri"/>
                <w:rtl w:val="0"/>
              </w:rPr>
              <w:t xml:space="preserve">Assumed, intended to be conservative with respect to challenge trial benefit.  Current treatment rates are around 10%, but scale-up is in-progress.</w:t>
            </w:r>
            <w:r w:rsidDel="00000000" w:rsidR="00000000" w:rsidRPr="00000000">
              <w:rPr>
                <w:rtl w:val="0"/>
              </w:rPr>
            </w:r>
          </w:p>
        </w:tc>
      </w:tr>
    </w:tbl>
    <w:p w:rsidR="00000000" w:rsidDel="00000000" w:rsidP="00000000" w:rsidRDefault="00000000" w:rsidRPr="00000000" w14:paraId="000000FD">
      <w:pPr>
        <w:rPr>
          <w:rFonts w:ascii="Calibri" w:cs="Calibri" w:eastAsia="Calibri" w:hAnsi="Calibri"/>
          <w:b w:val="1"/>
        </w:rPr>
      </w:pPr>
      <w:r w:rsidDel="00000000" w:rsidR="00000000" w:rsidRPr="00000000">
        <w:rPr>
          <w:rtl w:val="0"/>
        </w:rPr>
      </w:r>
    </w:p>
    <w:p w:rsidR="00000000" w:rsidDel="00000000" w:rsidP="00000000" w:rsidRDefault="00000000" w:rsidRPr="00000000" w14:paraId="000000FE">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b w:val="1"/>
          <w:rtl w:val="0"/>
        </w:rPr>
        <w:t xml:space="preserve">Table S6. Cost of diagnosis and treatment (India as example)  </w:t>
      </w:r>
      <w:r w:rsidDel="00000000" w:rsidR="00000000" w:rsidRPr="00000000">
        <w:rPr>
          <w:rFonts w:ascii="Calibri" w:cs="Calibri" w:eastAsia="Calibri" w:hAnsi="Calibri"/>
          <w:rtl w:val="0"/>
        </w:rPr>
        <w:t xml:space="preserve">We approximate total cost to detect and treat an infection based on parameters below as: $100 + $119 + $89 + $2.60*200 ~ $500.</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4-week DAA regimen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libri" w:cs="Calibri" w:eastAsia="Calibri" w:hAnsi="Calibri"/>
              </w:rPr>
            </w:pPr>
            <w:hyperlink r:id="rId30">
              <w:r w:rsidDel="00000000" w:rsidR="00000000" w:rsidRPr="00000000">
                <w:rPr>
                  <w:rFonts w:ascii="Calibri" w:cs="Calibri" w:eastAsia="Calibri" w:hAnsi="Calibri"/>
                  <w:vertAlign w:val="baseline"/>
                  <w:rtl w:val="0"/>
                </w:rPr>
                <w:t xml:space="preserve">[30–33]</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06">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Diagnosis of chronic HCV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alibri" w:cs="Calibri" w:eastAsia="Calibri" w:hAnsi="Calibri"/>
              </w:rPr>
            </w:pPr>
            <w:hyperlink r:id="rId31">
              <w:r w:rsidDel="00000000" w:rsidR="00000000" w:rsidRPr="00000000">
                <w:rPr>
                  <w:rFonts w:ascii="Calibri" w:cs="Calibri" w:eastAsia="Calibri" w:hAnsi="Calibri"/>
                  <w:vertAlign w:val="baseline"/>
                  <w:rtl w:val="0"/>
                </w:rPr>
                <w:t xml:space="preserve">[30–33]</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0A">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Assessment of HCV treatment 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alibri" w:cs="Calibri" w:eastAsia="Calibri" w:hAnsi="Calibri"/>
              </w:rPr>
            </w:pPr>
            <w:hyperlink r:id="rId32">
              <w:r w:rsidDel="00000000" w:rsidR="00000000" w:rsidRPr="00000000">
                <w:rPr>
                  <w:rFonts w:ascii="Calibri" w:cs="Calibri" w:eastAsia="Calibri" w:hAnsi="Calibri"/>
                  <w:vertAlign w:val="baseline"/>
                  <w:rtl w:val="0"/>
                </w:rPr>
                <w:t xml:space="preserve">[30–33]</w:t>
              </w:r>
            </w:hyperlink>
            <w:r w:rsidDel="00000000" w:rsidR="00000000" w:rsidRPr="00000000">
              <w:rPr>
                <w:rtl w:val="0"/>
              </w:rPr>
            </w:r>
          </w:p>
          <w:p w:rsidR="00000000" w:rsidDel="00000000" w:rsidP="00000000" w:rsidRDefault="00000000" w:rsidRPr="00000000" w14:paraId="0000010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0">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Screening diagnostic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alibri" w:cs="Calibri" w:eastAsia="Calibri" w:hAnsi="Calibri"/>
              </w:rPr>
            </w:pPr>
            <w:hyperlink r:id="rId33">
              <w:r w:rsidDel="00000000" w:rsidR="00000000" w:rsidRPr="00000000">
                <w:rPr>
                  <w:rFonts w:ascii="Calibri" w:cs="Calibri" w:eastAsia="Calibri" w:hAnsi="Calibri"/>
                  <w:vertAlign w:val="baseline"/>
                  <w:rtl w:val="0"/>
                </w:rPr>
                <w:t xml:space="preserve">[35]</w:t>
              </w:r>
            </w:hyperlink>
            <w:r w:rsidDel="00000000" w:rsidR="00000000" w:rsidRPr="00000000">
              <w:rPr>
                <w:rtl w:val="0"/>
              </w:rPr>
            </w:r>
          </w:p>
          <w:p w:rsidR="00000000" w:rsidDel="00000000" w:rsidP="00000000" w:rsidRDefault="00000000" w:rsidRPr="00000000" w14:paraId="0000011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Assumes ELISA + rapid diagnostic test, 50% of cost added for overhead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Number needed to screen to detect a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Calibri" w:cs="Calibri" w:eastAsia="Calibri" w:hAnsi="Calibri"/>
              </w:rPr>
            </w:pPr>
            <w:hyperlink r:id="rId34">
              <w:r w:rsidDel="00000000" w:rsidR="00000000" w:rsidRPr="00000000">
                <w:rPr>
                  <w:rFonts w:ascii="Calibri" w:cs="Calibri" w:eastAsia="Calibri" w:hAnsi="Calibri"/>
                  <w:vertAlign w:val="baseline"/>
                  <w:rtl w:val="0"/>
                </w:rPr>
                <w:t xml:space="preserve">[35,36]</w:t>
              </w:r>
            </w:hyperlink>
            <w:r w:rsidDel="00000000" w:rsidR="00000000" w:rsidRPr="00000000">
              <w:rPr>
                <w:rtl w:val="0"/>
              </w:rPr>
            </w:r>
          </w:p>
          <w:p w:rsidR="00000000" w:rsidDel="00000000" w:rsidP="00000000" w:rsidRDefault="00000000" w:rsidRPr="00000000" w14:paraId="0000011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Assumes 0.5-1% prevalence and moderately-targeted testing</w:t>
            </w:r>
          </w:p>
          <w:p w:rsidR="00000000" w:rsidDel="00000000" w:rsidP="00000000" w:rsidRDefault="00000000" w:rsidRPr="00000000" w14:paraId="0000011B">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Conversion factor (Indian rupee to dollar)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alibri" w:cs="Calibri" w:eastAsia="Calibri" w:hAnsi="Calibri"/>
              </w:rPr>
            </w:pPr>
            <w:hyperlink r:id="rId35">
              <w:r w:rsidDel="00000000" w:rsidR="00000000" w:rsidRPr="00000000">
                <w:rPr>
                  <w:rFonts w:ascii="Calibri" w:cs="Calibri" w:eastAsia="Calibri" w:hAnsi="Calibri"/>
                  <w:vertAlign w:val="baseline"/>
                  <w:rtl w:val="0"/>
                </w:rPr>
                <w:t xml:space="preserve">[37]</w:t>
              </w:r>
            </w:hyperlink>
            <w:r w:rsidDel="00000000" w:rsidR="00000000" w:rsidRPr="00000000">
              <w:rPr>
                <w:rtl w:val="0"/>
              </w:rPr>
            </w:r>
          </w:p>
          <w:p w:rsidR="00000000" w:rsidDel="00000000" w:rsidP="00000000" w:rsidRDefault="00000000" w:rsidRPr="00000000" w14:paraId="0000011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Used to adjust costs in this paper: </w:t>
            </w:r>
            <w:hyperlink r:id="rId36">
              <w:r w:rsidDel="00000000" w:rsidR="00000000" w:rsidRPr="00000000">
                <w:rPr>
                  <w:rFonts w:ascii="Calibri" w:cs="Calibri" w:eastAsia="Calibri" w:hAnsi="Calibri"/>
                  <w:vertAlign w:val="baseline"/>
                  <w:rtl w:val="0"/>
                </w:rPr>
                <w:t xml:space="preserve">[35]</w:t>
              </w:r>
            </w:hyperlink>
            <w:r w:rsidDel="00000000" w:rsidR="00000000" w:rsidRPr="00000000">
              <w:rPr>
                <w:rtl w:val="0"/>
              </w:rPr>
            </w:r>
          </w:p>
        </w:tc>
      </w:tr>
    </w:tbl>
    <w:p w:rsidR="00000000" w:rsidDel="00000000" w:rsidP="00000000" w:rsidRDefault="00000000" w:rsidRPr="00000000" w14:paraId="00000122">
      <w:pPr>
        <w:spacing w:before="20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3"/>
        <w:spacing w:before="200" w:lineRule="auto"/>
        <w:rPr/>
      </w:pPr>
      <w:bookmarkStart w:colFirst="0" w:colLast="0" w:name="_78u5j0ps1pfx" w:id="7"/>
      <w:bookmarkEnd w:id="7"/>
      <w:r w:rsidDel="00000000" w:rsidR="00000000" w:rsidRPr="00000000">
        <w:rPr>
          <w:rtl w:val="0"/>
        </w:rPr>
        <w:t xml:space="preserve">Figures</w:t>
      </w:r>
    </w:p>
    <w:p w:rsidR="00000000" w:rsidDel="00000000" w:rsidP="00000000" w:rsidRDefault="00000000" w:rsidRPr="00000000" w14:paraId="00000124">
      <w:pPr>
        <w:spacing w:before="200" w:lineRule="auto"/>
        <w:rPr>
          <w:rFonts w:ascii="Calibri" w:cs="Calibri" w:eastAsia="Calibri" w:hAnsi="Calibri"/>
          <w:b w:val="1"/>
        </w:rPr>
      </w:pPr>
      <w:r w:rsidDel="00000000" w:rsidR="00000000" w:rsidRPr="00000000">
        <w:rPr>
          <w:rFonts w:ascii="Calibri" w:cs="Calibri" w:eastAsia="Calibri" w:hAnsi="Calibri"/>
          <w:b w:val="1"/>
          <w:rtl w:val="0"/>
        </w:rPr>
        <w:t xml:space="preserve">Figure S1. Model diagram  </w:t>
      </w:r>
      <w:r w:rsidDel="00000000" w:rsidR="00000000" w:rsidRPr="00000000">
        <w:rPr>
          <w:rFonts w:ascii="Calibri" w:cs="Calibri" w:eastAsia="Calibri" w:hAnsi="Calibri"/>
          <w:b w:val="1"/>
        </w:rPr>
        <w:drawing>
          <wp:inline distB="114300" distT="114300" distL="114300" distR="114300">
            <wp:extent cx="5412279" cy="1434988"/>
            <wp:effectExtent b="0" l="0" r="0" t="0"/>
            <wp:docPr id="5" name="image5.png"/>
            <a:graphic>
              <a:graphicData uri="http://schemas.openxmlformats.org/drawingml/2006/picture">
                <pic:pic>
                  <pic:nvPicPr>
                    <pic:cNvPr id="0" name="image5.png"/>
                    <pic:cNvPicPr preferRelativeResize="0"/>
                  </pic:nvPicPr>
                  <pic:blipFill>
                    <a:blip r:embed="rId37"/>
                    <a:srcRect b="73673" l="0" r="23237" t="0"/>
                    <a:stretch>
                      <a:fillRect/>
                    </a:stretch>
                  </pic:blipFill>
                  <pic:spPr>
                    <a:xfrm>
                      <a:off x="0" y="0"/>
                      <a:ext cx="5412279" cy="143498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before="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26">
      <w:pPr>
        <w:spacing w:before="200" w:lineRule="auto"/>
        <w:rPr>
          <w:rFonts w:ascii="Calibri" w:cs="Calibri" w:eastAsia="Calibri" w:hAnsi="Calibri"/>
        </w:rPr>
      </w:pPr>
      <w:r w:rsidDel="00000000" w:rsidR="00000000" w:rsidRPr="00000000">
        <w:rPr>
          <w:rFonts w:ascii="Calibri" w:cs="Calibri" w:eastAsia="Calibri" w:hAnsi="Calibri"/>
          <w:b w:val="1"/>
          <w:rtl w:val="0"/>
        </w:rPr>
        <w:t xml:space="preserve">Figure S2. Probability of trial success.  </w:t>
      </w:r>
      <w:r w:rsidDel="00000000" w:rsidR="00000000" w:rsidRPr="00000000">
        <w:rPr>
          <w:rFonts w:ascii="Calibri" w:cs="Calibri" w:eastAsia="Calibri" w:hAnsi="Calibri"/>
          <w:rtl w:val="0"/>
        </w:rPr>
        <w:t xml:space="preserve">The x-axis varies the probability of success in each trial (</w:t>
      </w:r>
      <w:r w:rsidDel="00000000" w:rsidR="00000000" w:rsidRPr="00000000">
        <w:rPr>
          <w:rFonts w:ascii="Calibri" w:cs="Calibri" w:eastAsia="Calibri" w:hAnsi="Calibri"/>
          <w:i w:val="1"/>
          <w:rtl w:val="0"/>
        </w:rPr>
        <w:t xml:space="preserve">p</w:t>
      </w:r>
      <w:r w:rsidDel="00000000" w:rsidR="00000000" w:rsidRPr="00000000">
        <w:rPr>
          <w:rFonts w:ascii="Calibri" w:cs="Calibri" w:eastAsia="Calibri" w:hAnsi="Calibri"/>
          <w:rtl w:val="0"/>
        </w:rPr>
        <w:t xml:space="preserve">), and colors indicate the maximum number of trials (</w:t>
      </w:r>
      <w:r w:rsidDel="00000000" w:rsidR="00000000" w:rsidRPr="00000000">
        <w:rPr>
          <w:rFonts w:ascii="Calibri" w:cs="Calibri" w:eastAsia="Calibri" w:hAnsi="Calibri"/>
          <w:i w:val="1"/>
          <w:rtl w:val="0"/>
        </w:rPr>
        <w:t xml:space="preserve">T</w:t>
      </w:r>
      <w:r w:rsidDel="00000000" w:rsidR="00000000" w:rsidRPr="00000000">
        <w:rPr>
          <w:rFonts w:ascii="Calibri" w:cs="Calibri" w:eastAsia="Calibri" w:hAnsi="Calibri"/>
          <w:rtl w:val="0"/>
        </w:rPr>
        <w:t xml:space="preserve">).  </w:t>
      </w:r>
    </w:p>
    <w:p w:rsidR="00000000" w:rsidDel="00000000" w:rsidP="00000000" w:rsidRDefault="00000000" w:rsidRPr="00000000" w14:paraId="00000127">
      <w:pPr>
        <w:spacing w:before="2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778000"/>
            <wp:effectExtent b="0" l="0" r="0" t="0"/>
            <wp:docPr id="7"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129">
      <w:pPr>
        <w:spacing w:before="20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2A">
      <w:pPr>
        <w:spacing w:before="200" w:lineRule="auto"/>
        <w:rPr>
          <w:rFonts w:ascii="Calibri" w:cs="Calibri" w:eastAsia="Calibri" w:hAnsi="Calibri"/>
        </w:rPr>
      </w:pPr>
      <w:r w:rsidDel="00000000" w:rsidR="00000000" w:rsidRPr="00000000">
        <w:rPr>
          <w:rFonts w:ascii="Calibri" w:cs="Calibri" w:eastAsia="Calibri" w:hAnsi="Calibri"/>
          <w:b w:val="1"/>
          <w:rtl w:val="0"/>
        </w:rPr>
        <w:t xml:space="preserve">Figure S3. Estimates of years saved by a challenge trial model compared to a traditional trial model.  </w:t>
      </w:r>
      <w:r w:rsidDel="00000000" w:rsidR="00000000" w:rsidRPr="00000000">
        <w:rPr>
          <w:rFonts w:ascii="Calibri" w:cs="Calibri" w:eastAsia="Calibri" w:hAnsi="Calibri"/>
          <w:rtl w:val="0"/>
        </w:rPr>
        <w:t xml:space="preserve">The x-axis varies the probability of success in each trial (</w:t>
      </w:r>
      <w:r w:rsidDel="00000000" w:rsidR="00000000" w:rsidRPr="00000000">
        <w:rPr>
          <w:rFonts w:ascii="Calibri" w:cs="Calibri" w:eastAsia="Calibri" w:hAnsi="Calibri"/>
          <w:i w:val="1"/>
          <w:rtl w:val="0"/>
        </w:rPr>
        <w:t xml:space="preserve">p</w:t>
      </w:r>
      <w:r w:rsidDel="00000000" w:rsidR="00000000" w:rsidRPr="00000000">
        <w:rPr>
          <w:rFonts w:ascii="Calibri" w:cs="Calibri" w:eastAsia="Calibri" w:hAnsi="Calibri"/>
          <w:rtl w:val="0"/>
        </w:rPr>
        <w:t xml:space="preserve">), columns indicate differential length between a challenge and a traditional trial (</w:t>
      </w:r>
      <w:r w:rsidDel="00000000" w:rsidR="00000000" w:rsidRPr="00000000">
        <w:rPr>
          <w:rFonts w:ascii="Calibri" w:cs="Calibri" w:eastAsia="Calibri" w:hAnsi="Calibri"/>
          <w:i w:val="1"/>
          <w:rtl w:val="0"/>
        </w:rPr>
        <w:t xml:space="preserve">y</w:t>
      </w:r>
      <w:r w:rsidDel="00000000" w:rsidR="00000000" w:rsidRPr="00000000">
        <w:rPr>
          <w:rFonts w:ascii="Calibri" w:cs="Calibri" w:eastAsia="Calibri" w:hAnsi="Calibri"/>
          <w:rtl w:val="0"/>
        </w:rPr>
        <w:t xml:space="preserve">), and colors indicate the maximum number of trials (</w:t>
      </w:r>
      <w:r w:rsidDel="00000000" w:rsidR="00000000" w:rsidRPr="00000000">
        <w:rPr>
          <w:rFonts w:ascii="Calibri" w:cs="Calibri" w:eastAsia="Calibri" w:hAnsi="Calibri"/>
          <w:i w:val="1"/>
          <w:rtl w:val="0"/>
        </w:rPr>
        <w:t xml:space="preserve">T</w:t>
      </w:r>
      <w:r w:rsidDel="00000000" w:rsidR="00000000" w:rsidRPr="00000000">
        <w:rPr>
          <w:rFonts w:ascii="Calibri" w:cs="Calibri" w:eastAsia="Calibri" w:hAnsi="Calibri"/>
          <w:rtl w:val="0"/>
        </w:rPr>
        <w:t xml:space="preserve">).  We apply an annual discount rate of 3%.</w:t>
      </w:r>
    </w:p>
    <w:p w:rsidR="00000000" w:rsidDel="00000000" w:rsidP="00000000" w:rsidRDefault="00000000" w:rsidRPr="00000000" w14:paraId="0000012B">
      <w:pPr>
        <w:spacing w:before="2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68700"/>
            <wp:effectExtent b="0" l="0" r="0" t="0"/>
            <wp:docPr id="3"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12D">
      <w:pPr>
        <w:widowControl w:val="0"/>
        <w:spacing w:line="240" w:lineRule="auto"/>
        <w:ind w:left="384.00000000000006"/>
        <w:rPr>
          <w:rFonts w:ascii="Calibri" w:cs="Calibri" w:eastAsia="Calibri" w:hAnsi="Calibri"/>
        </w:rPr>
      </w:pPr>
      <w:r w:rsidDel="00000000" w:rsidR="00000000" w:rsidRPr="00000000">
        <w:rPr>
          <w:rtl w:val="0"/>
        </w:rPr>
      </w:r>
    </w:p>
    <w:p w:rsidR="00000000" w:rsidDel="00000000" w:rsidP="00000000" w:rsidRDefault="00000000" w:rsidRPr="00000000" w14:paraId="0000012E">
      <w:pPr>
        <w:widowControl w:val="0"/>
        <w:spacing w:line="240" w:lineRule="auto"/>
        <w:ind w:left="384.00000000000006"/>
        <w:rPr>
          <w:rFonts w:ascii="Calibri" w:cs="Calibri" w:eastAsia="Calibri" w:hAnsi="Calibri"/>
        </w:rPr>
      </w:pPr>
      <w:r w:rsidDel="00000000" w:rsidR="00000000" w:rsidRPr="00000000">
        <w:rPr>
          <w:rtl w:val="0"/>
        </w:rPr>
      </w:r>
    </w:p>
    <w:p w:rsidR="00000000" w:rsidDel="00000000" w:rsidP="00000000" w:rsidRDefault="00000000" w:rsidRPr="00000000" w14:paraId="0000012F">
      <w:pPr>
        <w:widowControl w:val="0"/>
        <w:spacing w:line="240" w:lineRule="auto"/>
        <w:ind w:left="384.00000000000006"/>
        <w:rPr>
          <w:rFonts w:ascii="Calibri" w:cs="Calibri" w:eastAsia="Calibri" w:hAnsi="Calibri"/>
        </w:rPr>
      </w:pPr>
      <w:r w:rsidDel="00000000" w:rsidR="00000000" w:rsidRPr="00000000">
        <w:rPr>
          <w:rtl w:val="0"/>
        </w:rPr>
      </w:r>
    </w:p>
    <w:p w:rsidR="00000000" w:rsidDel="00000000" w:rsidP="00000000" w:rsidRDefault="00000000" w:rsidRPr="00000000" w14:paraId="00000130">
      <w:pPr>
        <w:spacing w:before="200" w:line="24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31">
      <w:pPr>
        <w:spacing w:before="200" w:line="240" w:lineRule="auto"/>
        <w:rPr>
          <w:rFonts w:ascii="Calibri" w:cs="Calibri" w:eastAsia="Calibri" w:hAnsi="Calibri"/>
        </w:rPr>
      </w:pPr>
      <w:r w:rsidDel="00000000" w:rsidR="00000000" w:rsidRPr="00000000">
        <w:rPr>
          <w:rFonts w:ascii="Calibri" w:cs="Calibri" w:eastAsia="Calibri" w:hAnsi="Calibri"/>
          <w:b w:val="1"/>
          <w:rtl w:val="0"/>
        </w:rPr>
        <w:t xml:space="preserve">Figure S4.  QALY benefit-risk frontiers across different parameter values.  </w:t>
      </w:r>
      <w:r w:rsidDel="00000000" w:rsidR="00000000" w:rsidRPr="00000000">
        <w:rPr>
          <w:rFonts w:ascii="Calibri" w:cs="Calibri" w:eastAsia="Calibri" w:hAnsi="Calibri"/>
          <w:rtl w:val="0"/>
        </w:rPr>
        <w:t xml:space="preserve">Each line shows frontier for a given level of the infection benefit-risk ratio (BRR): expected incremental future QALYs averted by a challenge trial, discounted to present value (benefits) vs. incremental additional QALYs incurred by a challenge trial (risks).  In other words, all points above a line have a BRR above that indicated by the line.  We vary global vaccine uptake across the x-axis and the difference in trial length (years) between each traditional and challenge trial on the y-axis.  The number of available vaccine candidates is varied across columns, and the per-trial success probability is varied across rows. </w:t>
      </w:r>
      <w:r w:rsidDel="00000000" w:rsidR="00000000" w:rsidRPr="00000000">
        <w:rPr>
          <w:rFonts w:ascii="Calibri" w:cs="Calibri" w:eastAsia="Calibri" w:hAnsi="Calibri"/>
        </w:rPr>
        <w:drawing>
          <wp:inline distB="114300" distT="114300" distL="114300" distR="114300">
            <wp:extent cx="5943600" cy="3962400"/>
            <wp:effectExtent b="0" l="0" r="0" t="0"/>
            <wp:docPr id="1"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before="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33">
      <w:pPr>
        <w:spacing w:before="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34">
      <w:pPr>
        <w:spacing w:before="20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before="200" w:line="240" w:lineRule="auto"/>
        <w:rPr>
          <w:rFonts w:ascii="Calibri" w:cs="Calibri" w:eastAsia="Calibri" w:hAnsi="Calibri"/>
          <w:b w:val="1"/>
        </w:rPr>
      </w:pPr>
      <w:r w:rsidDel="00000000" w:rsidR="00000000" w:rsidRPr="00000000">
        <w:rPr>
          <w:rFonts w:ascii="Calibri" w:cs="Calibri" w:eastAsia="Calibri" w:hAnsi="Calibri"/>
          <w:b w:val="1"/>
          <w:rtl w:val="0"/>
        </w:rPr>
        <w:t xml:space="preserve">Figure S5. Cost of achieving incremental benefits through treatment.  </w:t>
      </w:r>
      <w:r w:rsidDel="00000000" w:rsidR="00000000" w:rsidRPr="00000000">
        <w:rPr>
          <w:rFonts w:ascii="Calibri" w:cs="Calibri" w:eastAsia="Calibri" w:hAnsi="Calibri"/>
          <w:rtl w:val="0"/>
        </w:rPr>
        <w:t xml:space="preserve">The x-axis displays vaccine uptake and the y-axis displays the cost of achieving incremental benefits through treatment.  We vary the number of vaccine candidates across columns and per trial success probability across rows.  Colors correspond to the difference in length (years) between a traditional and challenge trial.</w:t>
      </w:r>
      <w:r w:rsidDel="00000000" w:rsidR="00000000" w:rsidRPr="00000000">
        <w:rPr>
          <w:rtl w:val="0"/>
        </w:rPr>
      </w:r>
    </w:p>
    <w:p w:rsidR="00000000" w:rsidDel="00000000" w:rsidP="00000000" w:rsidRDefault="00000000" w:rsidRPr="00000000" w14:paraId="00000136">
      <w:pPr>
        <w:spacing w:before="20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962400"/>
            <wp:effectExtent b="0" l="0" r="0" t="0"/>
            <wp:docPr id="4"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before="20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before="200" w:lineRule="auto"/>
        <w:rPr>
          <w:rFonts w:ascii="Calibri" w:cs="Calibri" w:eastAsia="Calibri" w:hAnsi="Calibri"/>
        </w:rPr>
      </w:pPr>
      <w:r w:rsidDel="00000000" w:rsidR="00000000" w:rsidRPr="00000000">
        <w:rPr>
          <w:rFonts w:ascii="Calibri" w:cs="Calibri" w:eastAsia="Calibri" w:hAnsi="Calibri"/>
          <w:b w:val="1"/>
          <w:rtl w:val="0"/>
        </w:rPr>
        <w:t xml:space="preserve">Figure S6.  Infection benefit-risk frontiers across different parameter values (SENSITIVITY ANALYSIS – vaccine efficacy 90% vs. 70% base case).  </w:t>
      </w:r>
      <w:r w:rsidDel="00000000" w:rsidR="00000000" w:rsidRPr="00000000">
        <w:rPr>
          <w:rFonts w:ascii="Calibri" w:cs="Calibri" w:eastAsia="Calibri" w:hAnsi="Calibri"/>
          <w:rtl w:val="0"/>
        </w:rPr>
        <w:t xml:space="preserve">Each line shows frontier for a given level of the benefit-risk ratio (BRR): expected incremental future infections averted by a challenge trial, discounted to present value (benefits) vs. incremental additional infections incurred by a challenge trial (risks).  In other words, all points above a line have a BRR above that indicated by the line.  We vary global vaccine uptake across the x-axis and the difference in trial length (years) between each traditional and challenge trial on the y-axis.  The number of available vaccine candidates is varied across columns, and the per-trial success probability is varied across rows. </w:t>
      </w:r>
      <w:r w:rsidDel="00000000" w:rsidR="00000000" w:rsidRPr="00000000">
        <w:rPr>
          <w:rFonts w:ascii="Calibri" w:cs="Calibri" w:eastAsia="Calibri" w:hAnsi="Calibri"/>
        </w:rPr>
        <w:drawing>
          <wp:inline distB="114300" distT="114300" distL="114300" distR="114300">
            <wp:extent cx="5943600" cy="3962400"/>
            <wp:effectExtent b="0" l="0" r="0" t="0"/>
            <wp:docPr id="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0"/>
        <w:spacing w:line="240" w:lineRule="auto"/>
        <w:ind w:left="384.00000000000006"/>
        <w:rPr>
          <w:rFonts w:ascii="Calibri" w:cs="Calibri" w:eastAsia="Calibri" w:hAnsi="Calibri"/>
        </w:rPr>
      </w:pPr>
      <w:r w:rsidDel="00000000" w:rsidR="00000000" w:rsidRPr="00000000">
        <w:rPr>
          <w:rtl w:val="0"/>
        </w:rPr>
      </w:r>
    </w:p>
    <w:p w:rsidR="00000000" w:rsidDel="00000000" w:rsidP="00000000" w:rsidRDefault="00000000" w:rsidRPr="00000000" w14:paraId="0000013A">
      <w:pPr>
        <w:spacing w:before="20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3B">
      <w:pPr>
        <w:spacing w:before="200" w:lineRule="auto"/>
        <w:rPr>
          <w:rFonts w:ascii="Calibri" w:cs="Calibri" w:eastAsia="Calibri" w:hAnsi="Calibri"/>
        </w:rPr>
      </w:pPr>
      <w:r w:rsidDel="00000000" w:rsidR="00000000" w:rsidRPr="00000000">
        <w:rPr>
          <w:rFonts w:ascii="Calibri" w:cs="Calibri" w:eastAsia="Calibri" w:hAnsi="Calibri"/>
          <w:b w:val="1"/>
          <w:rtl w:val="0"/>
        </w:rPr>
        <w:t xml:space="preserve">Figure S7.  Infection benefit-risk frontiers across different parameter values (SENSITIVITY ANALYSIS – incidence halved from base case).  </w:t>
      </w:r>
      <w:r w:rsidDel="00000000" w:rsidR="00000000" w:rsidRPr="00000000">
        <w:rPr>
          <w:rFonts w:ascii="Calibri" w:cs="Calibri" w:eastAsia="Calibri" w:hAnsi="Calibri"/>
          <w:rtl w:val="0"/>
        </w:rPr>
        <w:t xml:space="preserve">Each line shows frontier for a given level of the benefit-risk ratio (BRR): expected incremental future infections averted by a challenge trial, discounted to present value (benefits) vs. incremental additional infections incurred by a challenge trial (risks).  In other words, all points above a line have a BRR above that indicated by the line.  We vary global vaccine uptake across the x-axis and the difference in trial length (years) between each traditional and challenge trial on the y-axis.  The number of available vaccine candidates is varied across columns, and the per-trial success probability is varied across rows. </w:t>
      </w:r>
    </w:p>
    <w:p w:rsidR="00000000" w:rsidDel="00000000" w:rsidP="00000000" w:rsidRDefault="00000000" w:rsidRPr="00000000" w14:paraId="0000013C">
      <w:pPr>
        <w:spacing w:before="2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962400"/>
            <wp:effectExtent b="0" l="0" r="0" t="0"/>
            <wp:docPr id="6"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before="20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3E">
      <w:pPr>
        <w:spacing w:before="200" w:lineRule="auto"/>
        <w:rPr>
          <w:rFonts w:ascii="Calibri" w:cs="Calibri" w:eastAsia="Calibri" w:hAnsi="Calibri"/>
        </w:rPr>
      </w:pPr>
      <w:r w:rsidDel="00000000" w:rsidR="00000000" w:rsidRPr="00000000">
        <w:rPr>
          <w:rFonts w:ascii="Calibri" w:cs="Calibri" w:eastAsia="Calibri" w:hAnsi="Calibri"/>
          <w:b w:val="1"/>
          <w:rtl w:val="0"/>
        </w:rPr>
        <w:t xml:space="preserve">Figure S8.  Infection benefit-risk frontiers across different parameter values (SENSITIVITY ANALYSIS – no discounting vs. 3% base case).  </w:t>
      </w:r>
      <w:r w:rsidDel="00000000" w:rsidR="00000000" w:rsidRPr="00000000">
        <w:rPr>
          <w:rFonts w:ascii="Calibri" w:cs="Calibri" w:eastAsia="Calibri" w:hAnsi="Calibri"/>
          <w:rtl w:val="0"/>
        </w:rPr>
        <w:t xml:space="preserve">Each line shows frontier for a given level of the benefit-risk ratio (BRR): expected incremental future infections averted by a challenge trial, discounted to present value (benefits) vs. incremental additional infections incurred by a challenge trial (risks).  In other words, all points above a line have a BRR above that indicated by the line.  We vary global vaccine uptake across the x-axis and the difference in trial length (years) between each traditional and challenge trial on the y-axis.  The number of available vaccine candidates is varied across columns, and the per-trial success probability is varied across rows. </w:t>
      </w:r>
    </w:p>
    <w:p w:rsidR="00000000" w:rsidDel="00000000" w:rsidP="00000000" w:rsidRDefault="00000000" w:rsidRPr="00000000" w14:paraId="0000013F">
      <w:pPr>
        <w:spacing w:before="2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962400"/>
            <wp:effectExtent b="0" l="0" r="0" t="0"/>
            <wp:docPr id="9"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141">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142">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143">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144">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145">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146">
      <w:pPr>
        <w:spacing w:before="200" w:lineRule="auto"/>
        <w:rPr>
          <w:rFonts w:ascii="Calibri" w:cs="Calibri" w:eastAsia="Calibri" w:hAnsi="Calibri"/>
        </w:rPr>
      </w:pPr>
      <w:r w:rsidDel="00000000" w:rsidR="00000000" w:rsidRPr="00000000">
        <w:rPr>
          <w:rtl w:val="0"/>
        </w:rPr>
      </w:r>
    </w:p>
    <w:p w:rsidR="00000000" w:rsidDel="00000000" w:rsidP="00000000" w:rsidRDefault="00000000" w:rsidRPr="00000000" w14:paraId="00000147">
      <w:pPr>
        <w:spacing w:before="200" w:lineRule="auto"/>
        <w:rPr>
          <w:rFonts w:ascii="Calibri" w:cs="Calibri" w:eastAsia="Calibri" w:hAnsi="Calibri"/>
        </w:rPr>
      </w:pPr>
      <w:r w:rsidDel="00000000" w:rsidR="00000000" w:rsidRPr="00000000">
        <w:rPr>
          <w:rFonts w:ascii="Calibri" w:cs="Calibri" w:eastAsia="Calibri" w:hAnsi="Calibri"/>
          <w:b w:val="1"/>
          <w:rtl w:val="0"/>
        </w:rPr>
        <w:t xml:space="preserve">Figure S9.  Infection benefit-risk frontiers across different parameter values (SENSITIVITY ANALYSIS – “generous” estimate of years saved, which allows up to 10 years of time saved even if no effective vaccine candidate is identified). </w:t>
      </w:r>
      <w:r w:rsidDel="00000000" w:rsidR="00000000" w:rsidRPr="00000000">
        <w:rPr>
          <w:rFonts w:ascii="Calibri" w:cs="Calibri" w:eastAsia="Calibri" w:hAnsi="Calibri"/>
          <w:rtl w:val="0"/>
        </w:rPr>
        <w:t xml:space="preserve">Each line shows frontier for a given level of the benefit-risk ratio (BRR): expected incremental future infections averted by a challenge trial, discounted to present value (benefits) vs. incremental additional infections incurred by a challenge trial (risks).  In other words, all points above a line have a BRR above that indicated by the line.  We vary global vaccine uptake across the x-axis and the difference in trial length (years) between each traditional and challenge trial on the y-axis.  The number of available vaccine candidates is varied across columns, and the per-trial success probability is varied across rows. </w:t>
      </w:r>
    </w:p>
    <w:p w:rsidR="00000000" w:rsidDel="00000000" w:rsidP="00000000" w:rsidRDefault="00000000" w:rsidRPr="00000000" w14:paraId="00000148">
      <w:pPr>
        <w:spacing w:before="2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962400"/>
            <wp:effectExtent b="0" l="0" r="0" t="0"/>
            <wp:docPr id="8"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spacing w:line="240" w:lineRule="auto"/>
        <w:ind w:left="384.00000000000006"/>
        <w:rPr>
          <w:rFonts w:ascii="Calibri" w:cs="Calibri" w:eastAsia="Calibri" w:hAnsi="Calibri"/>
          <w:b w:val="1"/>
        </w:rPr>
      </w:pPr>
      <w:r w:rsidDel="00000000" w:rsidR="00000000" w:rsidRPr="00000000">
        <w:rPr>
          <w:rtl w:val="0"/>
        </w:rPr>
      </w:r>
    </w:p>
    <w:p w:rsidR="00000000" w:rsidDel="00000000" w:rsidP="00000000" w:rsidRDefault="00000000" w:rsidRPr="00000000" w14:paraId="0000014A">
      <w:pPr>
        <w:spacing w:before="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4B">
      <w:pPr>
        <w:spacing w:before="20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4C">
      <w:pPr>
        <w:spacing w:before="200" w:lineRule="auto"/>
        <w:rPr>
          <w:rFonts w:ascii="Calibri" w:cs="Calibri" w:eastAsia="Calibri" w:hAnsi="Calibri"/>
        </w:rPr>
      </w:pPr>
      <w:r w:rsidDel="00000000" w:rsidR="00000000" w:rsidRPr="00000000">
        <w:rPr>
          <w:rFonts w:ascii="Calibri" w:cs="Calibri" w:eastAsia="Calibri" w:hAnsi="Calibri"/>
          <w:rtl w:val="0"/>
        </w:rPr>
        <w:t xml:space="preserve">References</w:t>
      </w:r>
    </w:p>
    <w:p w:rsidR="00000000" w:rsidDel="00000000" w:rsidP="00000000" w:rsidRDefault="00000000" w:rsidRPr="00000000" w14:paraId="0000014D">
      <w:pPr>
        <w:spacing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46">
        <w:r w:rsidDel="00000000" w:rsidR="00000000" w:rsidRPr="00000000">
          <w:rPr>
            <w:rFonts w:ascii="Calibri" w:cs="Calibri" w:eastAsia="Calibri" w:hAnsi="Calibri"/>
            <w:vertAlign w:val="baseline"/>
            <w:rtl w:val="0"/>
          </w:rPr>
          <w:t xml:space="preserve">1. </w:t>
          <w:tab/>
          <w:t xml:space="preserve">Sulmasy DP. Are SARS-CoV-2 Human Challenge Trials Ethical? JAMA Intern Med </w:t>
        </w:r>
      </w:hyperlink>
      <w:hyperlink r:id="rId47">
        <w:r w:rsidDel="00000000" w:rsidR="00000000" w:rsidRPr="00000000">
          <w:rPr>
            <w:rFonts w:ascii="Calibri" w:cs="Calibri" w:eastAsia="Calibri" w:hAnsi="Calibri"/>
            <w:b w:val="1"/>
            <w:vertAlign w:val="baseline"/>
            <w:rtl w:val="0"/>
          </w:rPr>
          <w:t xml:space="preserve">2021</w:t>
        </w:r>
      </w:hyperlink>
      <w:hyperlink r:id="rId48">
        <w:r w:rsidDel="00000000" w:rsidR="00000000" w:rsidRPr="00000000">
          <w:rPr>
            <w:rFonts w:ascii="Calibri" w:cs="Calibri" w:eastAsia="Calibri" w:hAnsi="Calibri"/>
            <w:vertAlign w:val="baseline"/>
            <w:rtl w:val="0"/>
          </w:rPr>
          <w:t xml:space="preserve">; 181:1031–1032.</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49">
        <w:r w:rsidDel="00000000" w:rsidR="00000000" w:rsidRPr="00000000">
          <w:rPr>
            <w:rFonts w:ascii="Calibri" w:cs="Calibri" w:eastAsia="Calibri" w:hAnsi="Calibri"/>
            <w:vertAlign w:val="baseline"/>
            <w:rtl w:val="0"/>
          </w:rPr>
          <w:t xml:space="preserve">2. </w:t>
          <w:tab/>
          <w:t xml:space="preserve">Page K, Melia MT, Veenhuis RT, et al. Randomized Trial of a Vaccine Regimen to Prevent Chronic HCV Infection. N Engl J Med </w:t>
        </w:r>
      </w:hyperlink>
      <w:hyperlink r:id="rId50">
        <w:r w:rsidDel="00000000" w:rsidR="00000000" w:rsidRPr="00000000">
          <w:rPr>
            <w:rFonts w:ascii="Calibri" w:cs="Calibri" w:eastAsia="Calibri" w:hAnsi="Calibri"/>
            <w:b w:val="1"/>
            <w:vertAlign w:val="baseline"/>
            <w:rtl w:val="0"/>
          </w:rPr>
          <w:t xml:space="preserve">2021</w:t>
        </w:r>
      </w:hyperlink>
      <w:hyperlink r:id="rId51">
        <w:r w:rsidDel="00000000" w:rsidR="00000000" w:rsidRPr="00000000">
          <w:rPr>
            <w:rFonts w:ascii="Calibri" w:cs="Calibri" w:eastAsia="Calibri" w:hAnsi="Calibri"/>
            <w:vertAlign w:val="baseline"/>
            <w:rtl w:val="0"/>
          </w:rPr>
          <w:t xml:space="preserve">; 384:541–549.</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52">
        <w:r w:rsidDel="00000000" w:rsidR="00000000" w:rsidRPr="00000000">
          <w:rPr>
            <w:rFonts w:ascii="Calibri" w:cs="Calibri" w:eastAsia="Calibri" w:hAnsi="Calibri"/>
            <w:vertAlign w:val="baseline"/>
            <w:rtl w:val="0"/>
          </w:rPr>
          <w:t xml:space="preserve">3. </w:t>
          <w:tab/>
          <w:t xml:space="preserve">Lo AW, Siah KW, Wong CH. Estimating Probabilities of Success of Vaccine and Other Anti-Infective Therapeutic Development Programs. Harv Data Sci Rev </w:t>
        </w:r>
      </w:hyperlink>
      <w:hyperlink r:id="rId53">
        <w:r w:rsidDel="00000000" w:rsidR="00000000" w:rsidRPr="00000000">
          <w:rPr>
            <w:rFonts w:ascii="Calibri" w:cs="Calibri" w:eastAsia="Calibri" w:hAnsi="Calibri"/>
            <w:b w:val="1"/>
            <w:vertAlign w:val="baseline"/>
            <w:rtl w:val="0"/>
          </w:rPr>
          <w:t xml:space="preserve">2020</w:t>
        </w:r>
      </w:hyperlink>
      <w:hyperlink r:id="rId54">
        <w:r w:rsidDel="00000000" w:rsidR="00000000" w:rsidRPr="00000000">
          <w:rPr>
            <w:rFonts w:ascii="Calibri" w:cs="Calibri" w:eastAsia="Calibri" w:hAnsi="Calibri"/>
            <w:vertAlign w:val="baseline"/>
            <w:rtl w:val="0"/>
          </w:rPr>
          <w:t xml:space="preserve">; Available at: https://hdsr.mitpress.mit.edu/pub/pnp0pr4j/release/3. Accessed 24 December 2022.</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55">
        <w:r w:rsidDel="00000000" w:rsidR="00000000" w:rsidRPr="00000000">
          <w:rPr>
            <w:rFonts w:ascii="Calibri" w:cs="Calibri" w:eastAsia="Calibri" w:hAnsi="Calibri"/>
            <w:vertAlign w:val="baseline"/>
            <w:rtl w:val="0"/>
          </w:rPr>
          <w:t xml:space="preserve">4. </w:t>
          <w:tab/>
          <w:t xml:space="preserve">Vaccine Research &amp; Development. Available at: https://coronavirus.jhu.edu/vaccines/timeline. Accessed 11 January 2023.</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56">
        <w:r w:rsidDel="00000000" w:rsidR="00000000" w:rsidRPr="00000000">
          <w:rPr>
            <w:rFonts w:ascii="Calibri" w:cs="Calibri" w:eastAsia="Calibri" w:hAnsi="Calibri"/>
            <w:vertAlign w:val="baseline"/>
            <w:rtl w:val="0"/>
          </w:rPr>
          <w:t xml:space="preserve">5. </w:t>
          <w:tab/>
          <w:t xml:space="preserve">2020 Hepatitis C | Viral Hepatitis Surveillance Report | CDC. 2022. Available at: https://www.cdc.gov/hepatitis/statistics/2020surveillance/hepatitis-c.htm. Accessed 1 March 2023.</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57">
        <w:r w:rsidDel="00000000" w:rsidR="00000000" w:rsidRPr="00000000">
          <w:rPr>
            <w:rFonts w:ascii="Calibri" w:cs="Calibri" w:eastAsia="Calibri" w:hAnsi="Calibri"/>
            <w:vertAlign w:val="baseline"/>
            <w:rtl w:val="0"/>
          </w:rPr>
          <w:t xml:space="preserve">6. </w:t>
          <w:tab/>
          <w:t xml:space="preserve">Heffernan A, Cooke GS, Nayagam S, Thursz M, Hallett TB. Scaling up prevention and treatment towards the elimination of hepatitis C: a global mathematical model. The Lancet </w:t>
        </w:r>
      </w:hyperlink>
      <w:hyperlink r:id="rId58">
        <w:r w:rsidDel="00000000" w:rsidR="00000000" w:rsidRPr="00000000">
          <w:rPr>
            <w:rFonts w:ascii="Calibri" w:cs="Calibri" w:eastAsia="Calibri" w:hAnsi="Calibri"/>
            <w:b w:val="1"/>
            <w:vertAlign w:val="baseline"/>
            <w:rtl w:val="0"/>
          </w:rPr>
          <w:t xml:space="preserve">2019</w:t>
        </w:r>
      </w:hyperlink>
      <w:hyperlink r:id="rId59">
        <w:r w:rsidDel="00000000" w:rsidR="00000000" w:rsidRPr="00000000">
          <w:rPr>
            <w:rFonts w:ascii="Calibri" w:cs="Calibri" w:eastAsia="Calibri" w:hAnsi="Calibri"/>
            <w:vertAlign w:val="baseline"/>
            <w:rtl w:val="0"/>
          </w:rPr>
          <w:t xml:space="preserve">; 393:1319–1329.</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60">
        <w:r w:rsidDel="00000000" w:rsidR="00000000" w:rsidRPr="00000000">
          <w:rPr>
            <w:rFonts w:ascii="Calibri" w:cs="Calibri" w:eastAsia="Calibri" w:hAnsi="Calibri"/>
            <w:vertAlign w:val="baseline"/>
            <w:rtl w:val="0"/>
          </w:rPr>
          <w:t xml:space="preserve">7. </w:t>
          <w:tab/>
          <w:t xml:space="preserve">Population estimates and projections | DataBank. Available at: https://databank.worldbank.org/source/population-estimates-and-projections. Accessed 8 January 2023.</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61">
        <w:r w:rsidDel="00000000" w:rsidR="00000000" w:rsidRPr="00000000">
          <w:rPr>
            <w:rFonts w:ascii="Calibri" w:cs="Calibri" w:eastAsia="Calibri" w:hAnsi="Calibri"/>
            <w:vertAlign w:val="baseline"/>
            <w:rtl w:val="0"/>
          </w:rPr>
          <w:t xml:space="preserve">8. </w:t>
          <w:tab/>
          <w:t xml:space="preserve">Roestenberg M, Hoogerwerf M-A, Ferreira DM, Mordmüller B, Yazdanbakhsh M. Experimental infection of human volunteers. Lancet Infect Dis </w:t>
        </w:r>
      </w:hyperlink>
      <w:hyperlink r:id="rId62">
        <w:r w:rsidDel="00000000" w:rsidR="00000000" w:rsidRPr="00000000">
          <w:rPr>
            <w:rFonts w:ascii="Calibri" w:cs="Calibri" w:eastAsia="Calibri" w:hAnsi="Calibri"/>
            <w:b w:val="1"/>
            <w:vertAlign w:val="baseline"/>
            <w:rtl w:val="0"/>
          </w:rPr>
          <w:t xml:space="preserve">2018</w:t>
        </w:r>
      </w:hyperlink>
      <w:hyperlink r:id="rId63">
        <w:r w:rsidDel="00000000" w:rsidR="00000000" w:rsidRPr="00000000">
          <w:rPr>
            <w:rFonts w:ascii="Calibri" w:cs="Calibri" w:eastAsia="Calibri" w:hAnsi="Calibri"/>
            <w:vertAlign w:val="baseline"/>
            <w:rtl w:val="0"/>
          </w:rPr>
          <w:t xml:space="preserve">; 18:e312–e322.</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64">
        <w:r w:rsidDel="00000000" w:rsidR="00000000" w:rsidRPr="00000000">
          <w:rPr>
            <w:rFonts w:ascii="Calibri" w:cs="Calibri" w:eastAsia="Calibri" w:hAnsi="Calibri"/>
            <w:vertAlign w:val="baseline"/>
            <w:rtl w:val="0"/>
          </w:rPr>
          <w:t xml:space="preserve">9. </w:t>
          <w:tab/>
          <w:t xml:space="preserve">Rid A, Roestenberg M. Judging the social value of controlled human infection studies. Bioethics </w:t>
        </w:r>
      </w:hyperlink>
      <w:hyperlink r:id="rId65">
        <w:r w:rsidDel="00000000" w:rsidR="00000000" w:rsidRPr="00000000">
          <w:rPr>
            <w:rFonts w:ascii="Calibri" w:cs="Calibri" w:eastAsia="Calibri" w:hAnsi="Calibri"/>
            <w:b w:val="1"/>
            <w:vertAlign w:val="baseline"/>
            <w:rtl w:val="0"/>
          </w:rPr>
          <w:t xml:space="preserve">2020</w:t>
        </w:r>
      </w:hyperlink>
      <w:hyperlink r:id="rId66">
        <w:r w:rsidDel="00000000" w:rsidR="00000000" w:rsidRPr="00000000">
          <w:rPr>
            <w:rFonts w:ascii="Calibri" w:cs="Calibri" w:eastAsia="Calibri" w:hAnsi="Calibri"/>
            <w:vertAlign w:val="baseline"/>
            <w:rtl w:val="0"/>
          </w:rPr>
          <w:t xml:space="preserve">; 34:749–763.</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67">
        <w:r w:rsidDel="00000000" w:rsidR="00000000" w:rsidRPr="00000000">
          <w:rPr>
            <w:rFonts w:ascii="Calibri" w:cs="Calibri" w:eastAsia="Calibri" w:hAnsi="Calibri"/>
            <w:vertAlign w:val="baseline"/>
            <w:rtl w:val="0"/>
          </w:rPr>
          <w:t xml:space="preserve">10. </w:t>
          <w:tab/>
          <w:t xml:space="preserve">World Health Organization. Existence of national HPV vaccination programme. 2020. Available at: https://www.who.int/data/gho/data/indicators/indicator-details/GHO/existence-of-national-hpv-vaccination-programme.</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68">
        <w:r w:rsidDel="00000000" w:rsidR="00000000" w:rsidRPr="00000000">
          <w:rPr>
            <w:rFonts w:ascii="Calibri" w:cs="Calibri" w:eastAsia="Calibri" w:hAnsi="Calibri"/>
            <w:vertAlign w:val="baseline"/>
            <w:rtl w:val="0"/>
          </w:rPr>
          <w:t xml:space="preserve">11. </w:t>
          <w:tab/>
          <w:t xml:space="preserve">Girls aged 15 years old that received the recommended doses of HPV vaccine. Available at: https://www.who.int/data/gho/data/indicators/indicator-details/GHO/girls-aged-15-years-old-that-received-the-recommended-doses-of-hpv-vaccine. Accessed 20 December 2022.</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69">
        <w:r w:rsidDel="00000000" w:rsidR="00000000" w:rsidRPr="00000000">
          <w:rPr>
            <w:rFonts w:ascii="Calibri" w:cs="Calibri" w:eastAsia="Calibri" w:hAnsi="Calibri"/>
            <w:vertAlign w:val="baseline"/>
            <w:rtl w:val="0"/>
          </w:rPr>
          <w:t xml:space="preserve">12. </w:t>
          <w:tab/>
          <w:t xml:space="preserve">International Agency for Research on Cancer. Cervix Uteri, 2020. Available at: http://gco.iarc.fr/today/home. Accessed 16 December 2022.</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70">
        <w:r w:rsidDel="00000000" w:rsidR="00000000" w:rsidRPr="00000000">
          <w:rPr>
            <w:rFonts w:ascii="Calibri" w:cs="Calibri" w:eastAsia="Calibri" w:hAnsi="Calibri"/>
            <w:vertAlign w:val="baseline"/>
            <w:rtl w:val="0"/>
          </w:rPr>
          <w:t xml:space="preserve">13. </w:t>
          <w:tab/>
          <w:t xml:space="preserve">Hepatitis B (HepB3) immunization coverage among 1-year-olds (%). Available at: https://www.who.int/data/gho/data/indicators/indicator-details/GHO/hepatitis-b-(hepb3)-immunization-coverage-among-1-year-olds-(-). Accessed 14 December 2022.</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71">
        <w:r w:rsidDel="00000000" w:rsidR="00000000" w:rsidRPr="00000000">
          <w:rPr>
            <w:rFonts w:ascii="Calibri" w:cs="Calibri" w:eastAsia="Calibri" w:hAnsi="Calibri"/>
            <w:vertAlign w:val="baseline"/>
            <w:rtl w:val="0"/>
          </w:rPr>
          <w:t xml:space="preserve">14. </w:t>
          <w:tab/>
          <w:t xml:space="preserve">Global Burden of Disease Collaborative Network. Incidence of Acute Hepatitis B. Available at: https://vizhub.healthdata.org/gbd-results. Accessed 14 December 2022.</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72">
        <w:r w:rsidDel="00000000" w:rsidR="00000000" w:rsidRPr="00000000">
          <w:rPr>
            <w:rFonts w:ascii="Calibri" w:cs="Calibri" w:eastAsia="Calibri" w:hAnsi="Calibri"/>
            <w:vertAlign w:val="baseline"/>
            <w:rtl w:val="0"/>
          </w:rPr>
          <w:t xml:space="preserve">15. </w:t>
          <w:tab/>
          <w:t xml:space="preserve">Rotavirus vaccines completed dose (RotaC) immunization coverage among 1-year-olds (%). Available at: https://www.who.int/data/gho/data/indicators/indicator-details/GHO/rotavirus-vaccines-completed-dose-(rotac)-immunization-coverage-among-1-year-olds-(-). Accessed 20 December 2022.</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73">
        <w:r w:rsidDel="00000000" w:rsidR="00000000" w:rsidRPr="00000000">
          <w:rPr>
            <w:rFonts w:ascii="Calibri" w:cs="Calibri" w:eastAsia="Calibri" w:hAnsi="Calibri"/>
            <w:vertAlign w:val="baseline"/>
            <w:rtl w:val="0"/>
          </w:rPr>
          <w:t xml:space="preserve">16. </w:t>
          <w:tab/>
          <w:t xml:space="preserve">Troeger C, Khalil IA, Rao PC, et al. Rotavirus Vaccination and the Global Burden of Rotavirus Diarrhea Among Children Younger Than 5 Years. JAMA Pediatr </w:t>
        </w:r>
      </w:hyperlink>
      <w:hyperlink r:id="rId74">
        <w:r w:rsidDel="00000000" w:rsidR="00000000" w:rsidRPr="00000000">
          <w:rPr>
            <w:rFonts w:ascii="Calibri" w:cs="Calibri" w:eastAsia="Calibri" w:hAnsi="Calibri"/>
            <w:b w:val="1"/>
            <w:vertAlign w:val="baseline"/>
            <w:rtl w:val="0"/>
          </w:rPr>
          <w:t xml:space="preserve">2018</w:t>
        </w:r>
      </w:hyperlink>
      <w:hyperlink r:id="rId75">
        <w:r w:rsidDel="00000000" w:rsidR="00000000" w:rsidRPr="00000000">
          <w:rPr>
            <w:rFonts w:ascii="Calibri" w:cs="Calibri" w:eastAsia="Calibri" w:hAnsi="Calibri"/>
            <w:vertAlign w:val="baseline"/>
            <w:rtl w:val="0"/>
          </w:rPr>
          <w:t xml:space="preserve">; 172:958–965.</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76">
        <w:r w:rsidDel="00000000" w:rsidR="00000000" w:rsidRPr="00000000">
          <w:rPr>
            <w:rFonts w:ascii="Calibri" w:cs="Calibri" w:eastAsia="Calibri" w:hAnsi="Calibri"/>
            <w:vertAlign w:val="baseline"/>
            <w:rtl w:val="0"/>
          </w:rPr>
          <w:t xml:space="preserve">17. </w:t>
          <w:tab/>
          <w:t xml:space="preserve">Abou-Nader AJ, Sauer MA, Steele AD, et al. Global rotavirus vaccine introductions and coverage: 2006 – 2016. Hum Vaccines Immunother </w:t>
        </w:r>
      </w:hyperlink>
      <w:hyperlink r:id="rId77">
        <w:r w:rsidDel="00000000" w:rsidR="00000000" w:rsidRPr="00000000">
          <w:rPr>
            <w:rFonts w:ascii="Calibri" w:cs="Calibri" w:eastAsia="Calibri" w:hAnsi="Calibri"/>
            <w:b w:val="1"/>
            <w:vertAlign w:val="baseline"/>
            <w:rtl w:val="0"/>
          </w:rPr>
          <w:t xml:space="preserve">2018</w:t>
        </w:r>
      </w:hyperlink>
      <w:hyperlink r:id="rId78">
        <w:r w:rsidDel="00000000" w:rsidR="00000000" w:rsidRPr="00000000">
          <w:rPr>
            <w:rFonts w:ascii="Calibri" w:cs="Calibri" w:eastAsia="Calibri" w:hAnsi="Calibri"/>
            <w:vertAlign w:val="baseline"/>
            <w:rtl w:val="0"/>
          </w:rPr>
          <w:t xml:space="preserve">; 14:2281–2296.</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79">
        <w:r w:rsidDel="00000000" w:rsidR="00000000" w:rsidRPr="00000000">
          <w:rPr>
            <w:rFonts w:ascii="Calibri" w:cs="Calibri" w:eastAsia="Calibri" w:hAnsi="Calibri"/>
            <w:vertAlign w:val="baseline"/>
            <w:rtl w:val="0"/>
          </w:rPr>
          <w:t xml:space="preserve">18. </w:t>
          <w:tab/>
          <w:t xml:space="preserve">Population, total | Data. Available at: https://data.worldbank.org/indicator/SP.POP.TOTL?end=2021&amp;start=2000. Accessed 20 December 2022.</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80">
        <w:r w:rsidDel="00000000" w:rsidR="00000000" w:rsidRPr="00000000">
          <w:rPr>
            <w:rFonts w:ascii="Calibri" w:cs="Calibri" w:eastAsia="Calibri" w:hAnsi="Calibri"/>
            <w:vertAlign w:val="baseline"/>
            <w:rtl w:val="0"/>
          </w:rPr>
          <w:t xml:space="preserve">19. </w:t>
          <w:tab/>
          <w:t xml:space="preserve">United Nations- Data Portal Population Division. Total population by sex. Available at: https://population.un.org/dataportal/data/indicators/49/locations/232,158/start/2000/end/2022/table/pivotbylocation. Accessed 20 December 2022.</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81">
        <w:r w:rsidDel="00000000" w:rsidR="00000000" w:rsidRPr="00000000">
          <w:rPr>
            <w:rFonts w:ascii="Calibri" w:cs="Calibri" w:eastAsia="Calibri" w:hAnsi="Calibri"/>
            <w:vertAlign w:val="baseline"/>
            <w:rtl w:val="0"/>
          </w:rPr>
          <w:t xml:space="preserve">20. </w:t>
          <w:tab/>
          <w:t xml:space="preserve">Feld JJ, Jacobson IM, Hézode C, et al. Sofosbuvir and Velpatasvir for HCV Genotype 1, 2, 4, 5, and 6 Infection. N Engl J Med </w:t>
        </w:r>
      </w:hyperlink>
      <w:hyperlink r:id="rId82">
        <w:r w:rsidDel="00000000" w:rsidR="00000000" w:rsidRPr="00000000">
          <w:rPr>
            <w:rFonts w:ascii="Calibri" w:cs="Calibri" w:eastAsia="Calibri" w:hAnsi="Calibri"/>
            <w:b w:val="1"/>
            <w:vertAlign w:val="baseline"/>
            <w:rtl w:val="0"/>
          </w:rPr>
          <w:t xml:space="preserve">2015</w:t>
        </w:r>
      </w:hyperlink>
      <w:hyperlink r:id="rId83">
        <w:r w:rsidDel="00000000" w:rsidR="00000000" w:rsidRPr="00000000">
          <w:rPr>
            <w:rFonts w:ascii="Calibri" w:cs="Calibri" w:eastAsia="Calibri" w:hAnsi="Calibri"/>
            <w:vertAlign w:val="baseline"/>
            <w:rtl w:val="0"/>
          </w:rPr>
          <w:t xml:space="preserve">; 373:2599–2607.</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84">
        <w:r w:rsidDel="00000000" w:rsidR="00000000" w:rsidRPr="00000000">
          <w:rPr>
            <w:rFonts w:ascii="Calibri" w:cs="Calibri" w:eastAsia="Calibri" w:hAnsi="Calibri"/>
            <w:vertAlign w:val="baseline"/>
            <w:rtl w:val="0"/>
          </w:rPr>
          <w:t xml:space="preserve">21. </w:t>
          <w:tab/>
          <w:t xml:space="preserve">Zeuzem S, Foster GR, Wang S, et al. Glecaprevir-Pibrentasvir for 8 or 12 Weeks in HCV Genotype 1 or 3 Infection. N Engl J Med </w:t>
        </w:r>
      </w:hyperlink>
      <w:hyperlink r:id="rId85">
        <w:r w:rsidDel="00000000" w:rsidR="00000000" w:rsidRPr="00000000">
          <w:rPr>
            <w:rFonts w:ascii="Calibri" w:cs="Calibri" w:eastAsia="Calibri" w:hAnsi="Calibri"/>
            <w:b w:val="1"/>
            <w:vertAlign w:val="baseline"/>
            <w:rtl w:val="0"/>
          </w:rPr>
          <w:t xml:space="preserve">2018</w:t>
        </w:r>
      </w:hyperlink>
      <w:hyperlink r:id="rId86">
        <w:r w:rsidDel="00000000" w:rsidR="00000000" w:rsidRPr="00000000">
          <w:rPr>
            <w:rFonts w:ascii="Calibri" w:cs="Calibri" w:eastAsia="Calibri" w:hAnsi="Calibri"/>
            <w:vertAlign w:val="baseline"/>
            <w:rtl w:val="0"/>
          </w:rPr>
          <w:t xml:space="preserve">; 378:354–369.</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87">
        <w:r w:rsidDel="00000000" w:rsidR="00000000" w:rsidRPr="00000000">
          <w:rPr>
            <w:rFonts w:ascii="Calibri" w:cs="Calibri" w:eastAsia="Calibri" w:hAnsi="Calibri"/>
            <w:vertAlign w:val="baseline"/>
            <w:rtl w:val="0"/>
          </w:rPr>
          <w:t xml:space="preserve">22. </w:t>
          <w:tab/>
          <w:t xml:space="preserve">Bourlière M, Gordon SC, Flamm SL, et al. Sofosbuvir, Velpatasvir, and Voxilaprevir for Previously Treated HCV Infection. N Engl J Med </w:t>
        </w:r>
      </w:hyperlink>
      <w:hyperlink r:id="rId88">
        <w:r w:rsidDel="00000000" w:rsidR="00000000" w:rsidRPr="00000000">
          <w:rPr>
            <w:rFonts w:ascii="Calibri" w:cs="Calibri" w:eastAsia="Calibri" w:hAnsi="Calibri"/>
            <w:b w:val="1"/>
            <w:vertAlign w:val="baseline"/>
            <w:rtl w:val="0"/>
          </w:rPr>
          <w:t xml:space="preserve">2017</w:t>
        </w:r>
      </w:hyperlink>
      <w:hyperlink r:id="rId89">
        <w:r w:rsidDel="00000000" w:rsidR="00000000" w:rsidRPr="00000000">
          <w:rPr>
            <w:rFonts w:ascii="Calibri" w:cs="Calibri" w:eastAsia="Calibri" w:hAnsi="Calibri"/>
            <w:vertAlign w:val="baseline"/>
            <w:rtl w:val="0"/>
          </w:rPr>
          <w:t xml:space="preserve">; 376:2134–2146.</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90">
        <w:r w:rsidDel="00000000" w:rsidR="00000000" w:rsidRPr="00000000">
          <w:rPr>
            <w:rFonts w:ascii="Calibri" w:cs="Calibri" w:eastAsia="Calibri" w:hAnsi="Calibri"/>
            <w:vertAlign w:val="baseline"/>
            <w:rtl w:val="0"/>
          </w:rPr>
          <w:t xml:space="preserve">23. </w:t>
          <w:tab/>
          <w:t xml:space="preserve">Farci P, Alter HJ, Shimoda A, et al. Hepatitis C virus-associated fulminant hepatic failure. N Engl J Med </w:t>
        </w:r>
      </w:hyperlink>
      <w:hyperlink r:id="rId91">
        <w:r w:rsidDel="00000000" w:rsidR="00000000" w:rsidRPr="00000000">
          <w:rPr>
            <w:rFonts w:ascii="Calibri" w:cs="Calibri" w:eastAsia="Calibri" w:hAnsi="Calibri"/>
            <w:b w:val="1"/>
            <w:vertAlign w:val="baseline"/>
            <w:rtl w:val="0"/>
          </w:rPr>
          <w:t xml:space="preserve">1996</w:t>
        </w:r>
      </w:hyperlink>
      <w:hyperlink r:id="rId92">
        <w:r w:rsidDel="00000000" w:rsidR="00000000" w:rsidRPr="00000000">
          <w:rPr>
            <w:rFonts w:ascii="Calibri" w:cs="Calibri" w:eastAsia="Calibri" w:hAnsi="Calibri"/>
            <w:vertAlign w:val="baseline"/>
            <w:rtl w:val="0"/>
          </w:rPr>
          <w:t xml:space="preserve">; 335:631–634.</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93">
        <w:r w:rsidDel="00000000" w:rsidR="00000000" w:rsidRPr="00000000">
          <w:rPr>
            <w:rFonts w:ascii="Calibri" w:cs="Calibri" w:eastAsia="Calibri" w:hAnsi="Calibri"/>
            <w:vertAlign w:val="baseline"/>
            <w:rtl w:val="0"/>
          </w:rPr>
          <w:t xml:space="preserve">24. </w:t>
          <w:tab/>
          <w:t xml:space="preserve">Rao A, Rule JA, Cerro-Chiang G, et al. Role of Hepatitis C Infection in Acute Liver Injury/Acute Liver Failure in North America. Dig Dis Sci </w:t>
        </w:r>
      </w:hyperlink>
      <w:hyperlink r:id="rId94">
        <w:r w:rsidDel="00000000" w:rsidR="00000000" w:rsidRPr="00000000">
          <w:rPr>
            <w:rFonts w:ascii="Calibri" w:cs="Calibri" w:eastAsia="Calibri" w:hAnsi="Calibri"/>
            <w:b w:val="1"/>
            <w:vertAlign w:val="baseline"/>
            <w:rtl w:val="0"/>
          </w:rPr>
          <w:t xml:space="preserve">2023</w:t>
        </w:r>
      </w:hyperlink>
      <w:hyperlink r:id="rId95">
        <w:r w:rsidDel="00000000" w:rsidR="00000000" w:rsidRPr="00000000">
          <w:rPr>
            <w:rFonts w:ascii="Calibri" w:cs="Calibri" w:eastAsia="Calibri" w:hAnsi="Calibri"/>
            <w:vertAlign w:val="baseline"/>
            <w:rtl w:val="0"/>
          </w:rPr>
          <w:t xml:space="preserve">; 68:304–311.</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96">
        <w:r w:rsidDel="00000000" w:rsidR="00000000" w:rsidRPr="00000000">
          <w:rPr>
            <w:rFonts w:ascii="Calibri" w:cs="Calibri" w:eastAsia="Calibri" w:hAnsi="Calibri"/>
            <w:vertAlign w:val="baseline"/>
            <w:rtl w:val="0"/>
          </w:rPr>
          <w:t xml:space="preserve">25. </w:t>
          <w:tab/>
          <w:t xml:space="preserve">Bethea ED, Chen Q, Hur C, Chung RT, Chhatwal J. Should we treat acute hepatitis C? A decision and cost-effectiveness analysis. Hepatol Baltim Md </w:t>
        </w:r>
      </w:hyperlink>
      <w:hyperlink r:id="rId97">
        <w:r w:rsidDel="00000000" w:rsidR="00000000" w:rsidRPr="00000000">
          <w:rPr>
            <w:rFonts w:ascii="Calibri" w:cs="Calibri" w:eastAsia="Calibri" w:hAnsi="Calibri"/>
            <w:b w:val="1"/>
            <w:vertAlign w:val="baseline"/>
            <w:rtl w:val="0"/>
          </w:rPr>
          <w:t xml:space="preserve">2018</w:t>
        </w:r>
      </w:hyperlink>
      <w:hyperlink r:id="rId98">
        <w:r w:rsidDel="00000000" w:rsidR="00000000" w:rsidRPr="00000000">
          <w:rPr>
            <w:rFonts w:ascii="Calibri" w:cs="Calibri" w:eastAsia="Calibri" w:hAnsi="Calibri"/>
            <w:vertAlign w:val="baseline"/>
            <w:rtl w:val="0"/>
          </w:rPr>
          <w:t xml:space="preserve">; 67:837–846.</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99">
        <w:r w:rsidDel="00000000" w:rsidR="00000000" w:rsidRPr="00000000">
          <w:rPr>
            <w:rFonts w:ascii="Calibri" w:cs="Calibri" w:eastAsia="Calibri" w:hAnsi="Calibri"/>
            <w:vertAlign w:val="baseline"/>
            <w:rtl w:val="0"/>
          </w:rPr>
          <w:t xml:space="preserve">26. </w:t>
          <w:tab/>
          <w:t xml:space="preserve">Chong CAKY, Gulamhussein A, Heathcote EJ, et al. Health-state utilities and quality of life in hepatitis C patients. Am J Gastroenterol </w:t>
        </w:r>
      </w:hyperlink>
      <w:hyperlink r:id="rId100">
        <w:r w:rsidDel="00000000" w:rsidR="00000000" w:rsidRPr="00000000">
          <w:rPr>
            <w:rFonts w:ascii="Calibri" w:cs="Calibri" w:eastAsia="Calibri" w:hAnsi="Calibri"/>
            <w:b w:val="1"/>
            <w:vertAlign w:val="baseline"/>
            <w:rtl w:val="0"/>
          </w:rPr>
          <w:t xml:space="preserve">2003</w:t>
        </w:r>
      </w:hyperlink>
      <w:hyperlink r:id="rId101">
        <w:r w:rsidDel="00000000" w:rsidR="00000000" w:rsidRPr="00000000">
          <w:rPr>
            <w:rFonts w:ascii="Calibri" w:cs="Calibri" w:eastAsia="Calibri" w:hAnsi="Calibri"/>
            <w:vertAlign w:val="baseline"/>
            <w:rtl w:val="0"/>
          </w:rPr>
          <w:t xml:space="preserve">; 98:630–638.</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02">
        <w:r w:rsidDel="00000000" w:rsidR="00000000" w:rsidRPr="00000000">
          <w:rPr>
            <w:rFonts w:ascii="Calibri" w:cs="Calibri" w:eastAsia="Calibri" w:hAnsi="Calibri"/>
            <w:vertAlign w:val="baseline"/>
            <w:rtl w:val="0"/>
          </w:rPr>
          <w:t xml:space="preserve">27. </w:t>
          <w:tab/>
          <w:t xml:space="preserve">Whitehead SJ, Ali S. Health outcomes in economic evaluation: the QALY and utilities. Br Med Bull </w:t>
        </w:r>
      </w:hyperlink>
      <w:hyperlink r:id="rId103">
        <w:r w:rsidDel="00000000" w:rsidR="00000000" w:rsidRPr="00000000">
          <w:rPr>
            <w:rFonts w:ascii="Calibri" w:cs="Calibri" w:eastAsia="Calibri" w:hAnsi="Calibri"/>
            <w:b w:val="1"/>
            <w:vertAlign w:val="baseline"/>
            <w:rtl w:val="0"/>
          </w:rPr>
          <w:t xml:space="preserve">2010</w:t>
        </w:r>
      </w:hyperlink>
      <w:hyperlink r:id="rId104">
        <w:r w:rsidDel="00000000" w:rsidR="00000000" w:rsidRPr="00000000">
          <w:rPr>
            <w:rFonts w:ascii="Calibri" w:cs="Calibri" w:eastAsia="Calibri" w:hAnsi="Calibri"/>
            <w:vertAlign w:val="baseline"/>
            <w:rtl w:val="0"/>
          </w:rPr>
          <w:t xml:space="preserve">; 96:5–21.</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05">
        <w:r w:rsidDel="00000000" w:rsidR="00000000" w:rsidRPr="00000000">
          <w:rPr>
            <w:rFonts w:ascii="Calibri" w:cs="Calibri" w:eastAsia="Calibri" w:hAnsi="Calibri"/>
            <w:vertAlign w:val="baseline"/>
            <w:rtl w:val="0"/>
          </w:rPr>
          <w:t xml:space="preserve">28. </w:t>
          <w:tab/>
          <w:t xml:space="preserve">Hollmann M, Garin O, Galante M, Ferrer M, Dominguez A, Alonso J. Impact of Influenza on Health-Related Quality of Life among Confirmed (H1N1)2009 Patients. PLoS ONE </w:t>
        </w:r>
      </w:hyperlink>
      <w:hyperlink r:id="rId106">
        <w:r w:rsidDel="00000000" w:rsidR="00000000" w:rsidRPr="00000000">
          <w:rPr>
            <w:rFonts w:ascii="Calibri" w:cs="Calibri" w:eastAsia="Calibri" w:hAnsi="Calibri"/>
            <w:b w:val="1"/>
            <w:vertAlign w:val="baseline"/>
            <w:rtl w:val="0"/>
          </w:rPr>
          <w:t xml:space="preserve">2013</w:t>
        </w:r>
      </w:hyperlink>
      <w:hyperlink r:id="rId107">
        <w:r w:rsidDel="00000000" w:rsidR="00000000" w:rsidRPr="00000000">
          <w:rPr>
            <w:rFonts w:ascii="Calibri" w:cs="Calibri" w:eastAsia="Calibri" w:hAnsi="Calibri"/>
            <w:vertAlign w:val="baseline"/>
            <w:rtl w:val="0"/>
          </w:rPr>
          <w:t xml:space="preserve">; 8:e60477.</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08">
        <w:r w:rsidDel="00000000" w:rsidR="00000000" w:rsidRPr="00000000">
          <w:rPr>
            <w:rFonts w:ascii="Calibri" w:cs="Calibri" w:eastAsia="Calibri" w:hAnsi="Calibri"/>
            <w:vertAlign w:val="baseline"/>
            <w:rtl w:val="0"/>
          </w:rPr>
          <w:t xml:space="preserve">29. </w:t>
          <w:tab/>
          <w:t xml:space="preserve">Fragaszy EB, Warren-Gash C, White PJ, et al. Effects of seasonal and pandemic influenza on health-related quality of life, work and school absence in England: Results from the Flu Watch cohort study. Influenza Other Respir Viruses </w:t>
        </w:r>
      </w:hyperlink>
      <w:hyperlink r:id="rId109">
        <w:r w:rsidDel="00000000" w:rsidR="00000000" w:rsidRPr="00000000">
          <w:rPr>
            <w:rFonts w:ascii="Calibri" w:cs="Calibri" w:eastAsia="Calibri" w:hAnsi="Calibri"/>
            <w:b w:val="1"/>
            <w:vertAlign w:val="baseline"/>
            <w:rtl w:val="0"/>
          </w:rPr>
          <w:t xml:space="preserve">2018</w:t>
        </w:r>
      </w:hyperlink>
      <w:hyperlink r:id="rId110">
        <w:r w:rsidDel="00000000" w:rsidR="00000000" w:rsidRPr="00000000">
          <w:rPr>
            <w:rFonts w:ascii="Calibri" w:cs="Calibri" w:eastAsia="Calibri" w:hAnsi="Calibri"/>
            <w:vertAlign w:val="baseline"/>
            <w:rtl w:val="0"/>
          </w:rPr>
          <w:t xml:space="preserve">; 12:171–182.</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11">
        <w:r w:rsidDel="00000000" w:rsidR="00000000" w:rsidRPr="00000000">
          <w:rPr>
            <w:rFonts w:ascii="Calibri" w:cs="Calibri" w:eastAsia="Calibri" w:hAnsi="Calibri"/>
            <w:vertAlign w:val="baseline"/>
            <w:rtl w:val="0"/>
          </w:rPr>
          <w:t xml:space="preserve">30. </w:t>
          <w:tab/>
          <w:t xml:space="preserve">About Hep C Treatment Calculator. Available at: https://www.hepccalculator.org/about-the-calculators/calculator. Accessed 1 March 2023.</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12">
        <w:r w:rsidDel="00000000" w:rsidR="00000000" w:rsidRPr="00000000">
          <w:rPr>
            <w:rFonts w:ascii="Calibri" w:cs="Calibri" w:eastAsia="Calibri" w:hAnsi="Calibri"/>
            <w:vertAlign w:val="baseline"/>
            <w:rtl w:val="0"/>
          </w:rPr>
          <w:t xml:space="preserve">31. </w:t>
          <w:tab/>
          <w:t xml:space="preserve">Global Cost-Effectiveness of Hepatitis C Treatment. 2020. Available at: https://www.hepccalculator.org/hepccalc. Accessed 1 March 2023.</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13">
        <w:r w:rsidDel="00000000" w:rsidR="00000000" w:rsidRPr="00000000">
          <w:rPr>
            <w:rFonts w:ascii="Calibri" w:cs="Calibri" w:eastAsia="Calibri" w:hAnsi="Calibri"/>
            <w:vertAlign w:val="baseline"/>
            <w:rtl w:val="0"/>
          </w:rPr>
          <w:t xml:space="preserve">32. </w:t>
          <w:tab/>
          <w:t xml:space="preserve">Aggarwal R, Chen Q, Goel A, et al. Cost-effectiveness of hepatitis C treatment using generic direct-acting antivirals available in India. PLoS ONE </w:t>
        </w:r>
      </w:hyperlink>
      <w:hyperlink r:id="rId114">
        <w:r w:rsidDel="00000000" w:rsidR="00000000" w:rsidRPr="00000000">
          <w:rPr>
            <w:rFonts w:ascii="Calibri" w:cs="Calibri" w:eastAsia="Calibri" w:hAnsi="Calibri"/>
            <w:b w:val="1"/>
            <w:vertAlign w:val="baseline"/>
            <w:rtl w:val="0"/>
          </w:rPr>
          <w:t xml:space="preserve">2017</w:t>
        </w:r>
      </w:hyperlink>
      <w:hyperlink r:id="rId115">
        <w:r w:rsidDel="00000000" w:rsidR="00000000" w:rsidRPr="00000000">
          <w:rPr>
            <w:rFonts w:ascii="Calibri" w:cs="Calibri" w:eastAsia="Calibri" w:hAnsi="Calibri"/>
            <w:vertAlign w:val="baseline"/>
            <w:rtl w:val="0"/>
          </w:rPr>
          <w:t xml:space="preserve">; 12:e0176503.</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16">
        <w:r w:rsidDel="00000000" w:rsidR="00000000" w:rsidRPr="00000000">
          <w:rPr>
            <w:rFonts w:ascii="Calibri" w:cs="Calibri" w:eastAsia="Calibri" w:hAnsi="Calibri"/>
            <w:vertAlign w:val="baseline"/>
            <w:rtl w:val="0"/>
          </w:rPr>
          <w:t xml:space="preserve">33. </w:t>
          <w:tab/>
          <w:t xml:space="preserve">Chhatwal J, Kanwal F, Roberts MS, Dunn MA. Cost-Effectiveness and Budget Impact of Hepatitis C Virus Treatment With Sofosbuvir and Ledipasvir in the United States. Ann Intern Med </w:t>
        </w:r>
      </w:hyperlink>
      <w:hyperlink r:id="rId117">
        <w:r w:rsidDel="00000000" w:rsidR="00000000" w:rsidRPr="00000000">
          <w:rPr>
            <w:rFonts w:ascii="Calibri" w:cs="Calibri" w:eastAsia="Calibri" w:hAnsi="Calibri"/>
            <w:b w:val="1"/>
            <w:vertAlign w:val="baseline"/>
            <w:rtl w:val="0"/>
          </w:rPr>
          <w:t xml:space="preserve">2015</w:t>
        </w:r>
      </w:hyperlink>
      <w:hyperlink r:id="rId118">
        <w:r w:rsidDel="00000000" w:rsidR="00000000" w:rsidRPr="00000000">
          <w:rPr>
            <w:rFonts w:ascii="Calibri" w:cs="Calibri" w:eastAsia="Calibri" w:hAnsi="Calibri"/>
            <w:vertAlign w:val="baseline"/>
            <w:rtl w:val="0"/>
          </w:rPr>
          <w:t xml:space="preserve">; 162:397–406.</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19">
        <w:r w:rsidDel="00000000" w:rsidR="00000000" w:rsidRPr="00000000">
          <w:rPr>
            <w:rFonts w:ascii="Calibri" w:cs="Calibri" w:eastAsia="Calibri" w:hAnsi="Calibri"/>
            <w:vertAlign w:val="baseline"/>
            <w:rtl w:val="0"/>
          </w:rPr>
          <w:t xml:space="preserve">34. </w:t>
          <w:tab/>
          <w:t xml:space="preserve">Gubay F, Staunton R, Metzig C, Abubakar I, White PJ. Assessing uncertainty in the burden of hepatitis C virus: Comparison of estimated disease burden and treatment costs in the UK. J Viral Hepat </w:t>
        </w:r>
      </w:hyperlink>
      <w:hyperlink r:id="rId120">
        <w:r w:rsidDel="00000000" w:rsidR="00000000" w:rsidRPr="00000000">
          <w:rPr>
            <w:rFonts w:ascii="Calibri" w:cs="Calibri" w:eastAsia="Calibri" w:hAnsi="Calibri"/>
            <w:b w:val="1"/>
            <w:vertAlign w:val="baseline"/>
            <w:rtl w:val="0"/>
          </w:rPr>
          <w:t xml:space="preserve">2018</w:t>
        </w:r>
      </w:hyperlink>
      <w:hyperlink r:id="rId121">
        <w:r w:rsidDel="00000000" w:rsidR="00000000" w:rsidRPr="00000000">
          <w:rPr>
            <w:rFonts w:ascii="Calibri" w:cs="Calibri" w:eastAsia="Calibri" w:hAnsi="Calibri"/>
            <w:vertAlign w:val="baseline"/>
            <w:rtl w:val="0"/>
          </w:rPr>
          <w:t xml:space="preserve">; 25:514–523.</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22">
        <w:r w:rsidDel="00000000" w:rsidR="00000000" w:rsidRPr="00000000">
          <w:rPr>
            <w:rFonts w:ascii="Calibri" w:cs="Calibri" w:eastAsia="Calibri" w:hAnsi="Calibri"/>
            <w:vertAlign w:val="baseline"/>
            <w:rtl w:val="0"/>
          </w:rPr>
          <w:t xml:space="preserve">35. </w:t>
          <w:tab/>
          <w:t xml:space="preserve">Chugh Y, Premkumar M, Grover GS, Dhiman RK, Teerawattananon Y, Prinja S. Cost-effectiveness and budget impact analysis of facility-based screening and treatment of hepatitis C in Punjab state of India. BMJ Open </w:t>
        </w:r>
      </w:hyperlink>
      <w:hyperlink r:id="rId123">
        <w:r w:rsidDel="00000000" w:rsidR="00000000" w:rsidRPr="00000000">
          <w:rPr>
            <w:rFonts w:ascii="Calibri" w:cs="Calibri" w:eastAsia="Calibri" w:hAnsi="Calibri"/>
            <w:b w:val="1"/>
            <w:vertAlign w:val="baseline"/>
            <w:rtl w:val="0"/>
          </w:rPr>
          <w:t xml:space="preserve">2021</w:t>
        </w:r>
      </w:hyperlink>
      <w:hyperlink r:id="rId124">
        <w:r w:rsidDel="00000000" w:rsidR="00000000" w:rsidRPr="00000000">
          <w:rPr>
            <w:rFonts w:ascii="Calibri" w:cs="Calibri" w:eastAsia="Calibri" w:hAnsi="Calibri"/>
            <w:vertAlign w:val="baseline"/>
            <w:rtl w:val="0"/>
          </w:rPr>
          <w:t xml:space="preserve">; 11:e042280.</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25">
        <w:r w:rsidDel="00000000" w:rsidR="00000000" w:rsidRPr="00000000">
          <w:rPr>
            <w:rFonts w:ascii="Calibri" w:cs="Calibri" w:eastAsia="Calibri" w:hAnsi="Calibri"/>
            <w:vertAlign w:val="baseline"/>
            <w:rtl w:val="0"/>
          </w:rPr>
          <w:t xml:space="preserve">36. </w:t>
          <w:tab/>
          <w:t xml:space="preserve">Puri P, Anand AC, Saraswat VA, et al. Consensus Statement of HCV Task Force of the Indian National Association for Study of the Liver (INASL). Part I: Status Report of HCV Infection in India. J Clin Exp Hepatol </w:t>
        </w:r>
      </w:hyperlink>
      <w:hyperlink r:id="rId126">
        <w:r w:rsidDel="00000000" w:rsidR="00000000" w:rsidRPr="00000000">
          <w:rPr>
            <w:rFonts w:ascii="Calibri" w:cs="Calibri" w:eastAsia="Calibri" w:hAnsi="Calibri"/>
            <w:b w:val="1"/>
            <w:vertAlign w:val="baseline"/>
            <w:rtl w:val="0"/>
          </w:rPr>
          <w:t xml:space="preserve">2014</w:t>
        </w:r>
      </w:hyperlink>
      <w:hyperlink r:id="rId127">
        <w:r w:rsidDel="00000000" w:rsidR="00000000" w:rsidRPr="00000000">
          <w:rPr>
            <w:rFonts w:ascii="Calibri" w:cs="Calibri" w:eastAsia="Calibri" w:hAnsi="Calibri"/>
            <w:vertAlign w:val="baseline"/>
            <w:rtl w:val="0"/>
          </w:rPr>
          <w:t xml:space="preserve">; 4:106–116.</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04.00000000000006" w:right="0" w:hanging="504.00000000000006"/>
        <w:jc w:val="left"/>
        <w:rPr>
          <w:rFonts w:ascii="Calibri" w:cs="Calibri" w:eastAsia="Calibri" w:hAnsi="Calibri"/>
          <w:color w:val="ff0000"/>
          <w:highlight w:val="yellow"/>
        </w:rPr>
      </w:pPr>
      <w:hyperlink r:id="rId128">
        <w:r w:rsidDel="00000000" w:rsidR="00000000" w:rsidRPr="00000000">
          <w:rPr>
            <w:rFonts w:ascii="Calibri" w:cs="Calibri" w:eastAsia="Calibri" w:hAnsi="Calibri"/>
            <w:vertAlign w:val="baseline"/>
            <w:rtl w:val="0"/>
          </w:rPr>
          <w:t xml:space="preserve">37. </w:t>
          <w:tab/>
          <w:t xml:space="preserve">INR/USD Currency Exchange Rate &amp; News. Available at: https://www.google.com/finance/quote/INR-USD. Accessed 1 March 2023.</w:t>
        </w:r>
      </w:hyperlink>
      <w:r w:rsidDel="00000000" w:rsidR="00000000" w:rsidRPr="00000000">
        <w:rPr>
          <w:rtl w:val="0"/>
        </w:rPr>
      </w:r>
    </w:p>
    <w:sectPr>
      <w:footerReference r:id="rId1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right"/>
      <w:rPr>
        <w:rFonts w:ascii="Calibri" w:cs="Calibri" w:eastAsia="Calibri" w:hAnsi="Calibri"/>
      </w:rPr>
    </w:pP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png"/><Relationship Id="rId41" Type="http://schemas.openxmlformats.org/officeDocument/2006/relationships/image" Target="media/image1.png"/><Relationship Id="rId44" Type="http://schemas.openxmlformats.org/officeDocument/2006/relationships/image" Target="media/image7.png"/><Relationship Id="rId43" Type="http://schemas.openxmlformats.org/officeDocument/2006/relationships/image" Target="media/image8.png"/><Relationship Id="rId46" Type="http://schemas.openxmlformats.org/officeDocument/2006/relationships/hyperlink" Target="https://www.zotero.org/google-docs/?UHJPRI" TargetMode="External"/><Relationship Id="rId45" Type="http://schemas.openxmlformats.org/officeDocument/2006/relationships/image" Target="media/image4.png"/><Relationship Id="rId107" Type="http://schemas.openxmlformats.org/officeDocument/2006/relationships/hyperlink" Target="https://www.zotero.org/google-docs/?UHJPRI" TargetMode="External"/><Relationship Id="rId106" Type="http://schemas.openxmlformats.org/officeDocument/2006/relationships/hyperlink" Target="https://www.zotero.org/google-docs/?UHJPRI" TargetMode="External"/><Relationship Id="rId105" Type="http://schemas.openxmlformats.org/officeDocument/2006/relationships/hyperlink" Target="https://www.zotero.org/google-docs/?UHJPRI" TargetMode="External"/><Relationship Id="rId104" Type="http://schemas.openxmlformats.org/officeDocument/2006/relationships/hyperlink" Target="https://www.zotero.org/google-docs/?UHJPRI" TargetMode="External"/><Relationship Id="rId109" Type="http://schemas.openxmlformats.org/officeDocument/2006/relationships/hyperlink" Target="https://www.zotero.org/google-docs/?UHJPRI" TargetMode="External"/><Relationship Id="rId108" Type="http://schemas.openxmlformats.org/officeDocument/2006/relationships/hyperlink" Target="https://www.zotero.org/google-docs/?UHJPRI" TargetMode="External"/><Relationship Id="rId48" Type="http://schemas.openxmlformats.org/officeDocument/2006/relationships/hyperlink" Target="https://www.zotero.org/google-docs/?UHJPRI" TargetMode="External"/><Relationship Id="rId47" Type="http://schemas.openxmlformats.org/officeDocument/2006/relationships/hyperlink" Target="https://www.zotero.org/google-docs/?UHJPRI" TargetMode="External"/><Relationship Id="rId49" Type="http://schemas.openxmlformats.org/officeDocument/2006/relationships/hyperlink" Target="https://www.zotero.org/google-docs/?UHJPRI" TargetMode="External"/><Relationship Id="rId103" Type="http://schemas.openxmlformats.org/officeDocument/2006/relationships/hyperlink" Target="https://www.zotero.org/google-docs/?UHJPRI" TargetMode="External"/><Relationship Id="rId102" Type="http://schemas.openxmlformats.org/officeDocument/2006/relationships/hyperlink" Target="https://www.zotero.org/google-docs/?UHJPRI" TargetMode="External"/><Relationship Id="rId101" Type="http://schemas.openxmlformats.org/officeDocument/2006/relationships/hyperlink" Target="https://www.zotero.org/google-docs/?UHJPRI" TargetMode="External"/><Relationship Id="rId100" Type="http://schemas.openxmlformats.org/officeDocument/2006/relationships/hyperlink" Target="https://www.zotero.org/google-docs/?UHJPRI" TargetMode="External"/><Relationship Id="rId31" Type="http://schemas.openxmlformats.org/officeDocument/2006/relationships/hyperlink" Target="https://www.zotero.org/google-docs/?nODFus" TargetMode="External"/><Relationship Id="rId30" Type="http://schemas.openxmlformats.org/officeDocument/2006/relationships/hyperlink" Target="https://www.zotero.org/google-docs/?CiNPMa" TargetMode="External"/><Relationship Id="rId33" Type="http://schemas.openxmlformats.org/officeDocument/2006/relationships/hyperlink" Target="https://www.zotero.org/google-docs/?CGsrcW" TargetMode="External"/><Relationship Id="rId32" Type="http://schemas.openxmlformats.org/officeDocument/2006/relationships/hyperlink" Target="https://www.zotero.org/google-docs/?aWwJwR" TargetMode="External"/><Relationship Id="rId35" Type="http://schemas.openxmlformats.org/officeDocument/2006/relationships/hyperlink" Target="https://www.zotero.org/google-docs/?vgkSVM" TargetMode="External"/><Relationship Id="rId34" Type="http://schemas.openxmlformats.org/officeDocument/2006/relationships/hyperlink" Target="https://www.zotero.org/google-docs/?Ha11Y8" TargetMode="External"/><Relationship Id="rId37" Type="http://schemas.openxmlformats.org/officeDocument/2006/relationships/image" Target="media/image5.png"/><Relationship Id="rId36" Type="http://schemas.openxmlformats.org/officeDocument/2006/relationships/hyperlink" Target="https://www.zotero.org/google-docs/?9vEUqr" TargetMode="External"/><Relationship Id="rId39" Type="http://schemas.openxmlformats.org/officeDocument/2006/relationships/image" Target="media/image6.png"/><Relationship Id="rId38" Type="http://schemas.openxmlformats.org/officeDocument/2006/relationships/image" Target="media/image9.png"/><Relationship Id="rId20" Type="http://schemas.openxmlformats.org/officeDocument/2006/relationships/hyperlink" Target="https://www.zotero.org/google-docs/?nFQhkU" TargetMode="External"/><Relationship Id="rId22" Type="http://schemas.openxmlformats.org/officeDocument/2006/relationships/hyperlink" Target="https://www.zotero.org/google-docs/?myd3Xa" TargetMode="External"/><Relationship Id="rId21" Type="http://schemas.openxmlformats.org/officeDocument/2006/relationships/hyperlink" Target="https://www.zotero.org/google-docs/?GodY0h" TargetMode="External"/><Relationship Id="rId24" Type="http://schemas.openxmlformats.org/officeDocument/2006/relationships/hyperlink" Target="https://www.zotero.org/google-docs/?QP6UkN" TargetMode="External"/><Relationship Id="rId23" Type="http://schemas.openxmlformats.org/officeDocument/2006/relationships/hyperlink" Target="https://www.zotero.org/google-docs/?ESSqO6" TargetMode="External"/><Relationship Id="rId129" Type="http://schemas.openxmlformats.org/officeDocument/2006/relationships/footer" Target="footer1.xml"/><Relationship Id="rId128" Type="http://schemas.openxmlformats.org/officeDocument/2006/relationships/hyperlink" Target="https://www.zotero.org/google-docs/?UHJPRI" TargetMode="External"/><Relationship Id="rId127" Type="http://schemas.openxmlformats.org/officeDocument/2006/relationships/hyperlink" Target="https://www.zotero.org/google-docs/?UHJPRI" TargetMode="External"/><Relationship Id="rId126" Type="http://schemas.openxmlformats.org/officeDocument/2006/relationships/hyperlink" Target="https://www.zotero.org/google-docs/?UHJPRI" TargetMode="External"/><Relationship Id="rId26" Type="http://schemas.openxmlformats.org/officeDocument/2006/relationships/hyperlink" Target="https://www.zotero.org/google-docs/?X8pppj" TargetMode="External"/><Relationship Id="rId121" Type="http://schemas.openxmlformats.org/officeDocument/2006/relationships/hyperlink" Target="https://www.zotero.org/google-docs/?UHJPRI" TargetMode="External"/><Relationship Id="rId25" Type="http://schemas.openxmlformats.org/officeDocument/2006/relationships/hyperlink" Target="https://www.zotero.org/google-docs/?EaBfa8" TargetMode="External"/><Relationship Id="rId120" Type="http://schemas.openxmlformats.org/officeDocument/2006/relationships/hyperlink" Target="https://www.zotero.org/google-docs/?UHJPRI" TargetMode="External"/><Relationship Id="rId28" Type="http://schemas.openxmlformats.org/officeDocument/2006/relationships/hyperlink" Target="https://www.zotero.org/google-docs/?HxOMnN" TargetMode="External"/><Relationship Id="rId27" Type="http://schemas.openxmlformats.org/officeDocument/2006/relationships/hyperlink" Target="https://www.zotero.org/google-docs/?LSX5ZE" TargetMode="External"/><Relationship Id="rId125" Type="http://schemas.openxmlformats.org/officeDocument/2006/relationships/hyperlink" Target="https://www.zotero.org/google-docs/?UHJPRI" TargetMode="External"/><Relationship Id="rId29" Type="http://schemas.openxmlformats.org/officeDocument/2006/relationships/hyperlink" Target="https://www.zotero.org/google-docs/?hgUyuy" TargetMode="External"/><Relationship Id="rId124" Type="http://schemas.openxmlformats.org/officeDocument/2006/relationships/hyperlink" Target="https://www.zotero.org/google-docs/?UHJPRI" TargetMode="External"/><Relationship Id="rId123" Type="http://schemas.openxmlformats.org/officeDocument/2006/relationships/hyperlink" Target="https://www.zotero.org/google-docs/?UHJPRI" TargetMode="External"/><Relationship Id="rId122" Type="http://schemas.openxmlformats.org/officeDocument/2006/relationships/hyperlink" Target="https://www.zotero.org/google-docs/?UHJPRI" TargetMode="External"/><Relationship Id="rId95" Type="http://schemas.openxmlformats.org/officeDocument/2006/relationships/hyperlink" Target="https://www.zotero.org/google-docs/?UHJPRI" TargetMode="External"/><Relationship Id="rId94" Type="http://schemas.openxmlformats.org/officeDocument/2006/relationships/hyperlink" Target="https://www.zotero.org/google-docs/?UHJPRI" TargetMode="External"/><Relationship Id="rId97" Type="http://schemas.openxmlformats.org/officeDocument/2006/relationships/hyperlink" Target="https://www.zotero.org/google-docs/?UHJPRI" TargetMode="External"/><Relationship Id="rId96" Type="http://schemas.openxmlformats.org/officeDocument/2006/relationships/hyperlink" Target="https://www.zotero.org/google-docs/?UHJPRI" TargetMode="External"/><Relationship Id="rId11" Type="http://schemas.openxmlformats.org/officeDocument/2006/relationships/hyperlink" Target="https://www.zotero.org/google-docs/?0tPlIL" TargetMode="External"/><Relationship Id="rId99" Type="http://schemas.openxmlformats.org/officeDocument/2006/relationships/hyperlink" Target="https://www.zotero.org/google-docs/?UHJPRI" TargetMode="External"/><Relationship Id="rId10" Type="http://schemas.openxmlformats.org/officeDocument/2006/relationships/hyperlink" Target="https://www.zotero.org/google-docs/?QOGqUY" TargetMode="External"/><Relationship Id="rId98" Type="http://schemas.openxmlformats.org/officeDocument/2006/relationships/hyperlink" Target="https://www.zotero.org/google-docs/?UHJPRI" TargetMode="External"/><Relationship Id="rId13" Type="http://schemas.openxmlformats.org/officeDocument/2006/relationships/hyperlink" Target="https://www.zotero.org/google-docs/?tmTPBh" TargetMode="External"/><Relationship Id="rId12" Type="http://schemas.openxmlformats.org/officeDocument/2006/relationships/hyperlink" Target="https://www.zotero.org/google-docs/?P2bz7O" TargetMode="External"/><Relationship Id="rId91" Type="http://schemas.openxmlformats.org/officeDocument/2006/relationships/hyperlink" Target="https://www.zotero.org/google-docs/?UHJPRI" TargetMode="External"/><Relationship Id="rId90" Type="http://schemas.openxmlformats.org/officeDocument/2006/relationships/hyperlink" Target="https://www.zotero.org/google-docs/?UHJPRI" TargetMode="External"/><Relationship Id="rId93" Type="http://schemas.openxmlformats.org/officeDocument/2006/relationships/hyperlink" Target="https://www.zotero.org/google-docs/?UHJPRI" TargetMode="External"/><Relationship Id="rId92" Type="http://schemas.openxmlformats.org/officeDocument/2006/relationships/hyperlink" Target="https://www.zotero.org/google-docs/?UHJPRI" TargetMode="External"/><Relationship Id="rId118" Type="http://schemas.openxmlformats.org/officeDocument/2006/relationships/hyperlink" Target="https://www.zotero.org/google-docs/?UHJPRI" TargetMode="External"/><Relationship Id="rId117" Type="http://schemas.openxmlformats.org/officeDocument/2006/relationships/hyperlink" Target="https://www.zotero.org/google-docs/?UHJPRI" TargetMode="External"/><Relationship Id="rId116" Type="http://schemas.openxmlformats.org/officeDocument/2006/relationships/hyperlink" Target="https://www.zotero.org/google-docs/?UHJPRI" TargetMode="External"/><Relationship Id="rId115" Type="http://schemas.openxmlformats.org/officeDocument/2006/relationships/hyperlink" Target="https://www.zotero.org/google-docs/?UHJPRI" TargetMode="External"/><Relationship Id="rId119" Type="http://schemas.openxmlformats.org/officeDocument/2006/relationships/hyperlink" Target="https://www.zotero.org/google-docs/?UHJPRI" TargetMode="External"/><Relationship Id="rId15" Type="http://schemas.openxmlformats.org/officeDocument/2006/relationships/hyperlink" Target="https://www.zotero.org/google-docs/?58hAwk" TargetMode="External"/><Relationship Id="rId110" Type="http://schemas.openxmlformats.org/officeDocument/2006/relationships/hyperlink" Target="https://www.zotero.org/google-docs/?UHJPRI" TargetMode="External"/><Relationship Id="rId14" Type="http://schemas.openxmlformats.org/officeDocument/2006/relationships/hyperlink" Target="https://www.zotero.org/google-docs/?TAZOPE" TargetMode="External"/><Relationship Id="rId17" Type="http://schemas.openxmlformats.org/officeDocument/2006/relationships/hyperlink" Target="https://www.zotero.org/google-docs/?dRP6mw" TargetMode="External"/><Relationship Id="rId16" Type="http://schemas.openxmlformats.org/officeDocument/2006/relationships/hyperlink" Target="https://www.zotero.org/google-docs/?1mODCO" TargetMode="External"/><Relationship Id="rId19" Type="http://schemas.openxmlformats.org/officeDocument/2006/relationships/hyperlink" Target="https://www.zotero.org/google-docs/?5VEIlq" TargetMode="External"/><Relationship Id="rId114" Type="http://schemas.openxmlformats.org/officeDocument/2006/relationships/hyperlink" Target="https://www.zotero.org/google-docs/?UHJPRI" TargetMode="External"/><Relationship Id="rId18" Type="http://schemas.openxmlformats.org/officeDocument/2006/relationships/hyperlink" Target="https://www.zotero.org/google-docs/?u4YWKb" TargetMode="External"/><Relationship Id="rId113" Type="http://schemas.openxmlformats.org/officeDocument/2006/relationships/hyperlink" Target="https://www.zotero.org/google-docs/?UHJPRI" TargetMode="External"/><Relationship Id="rId112" Type="http://schemas.openxmlformats.org/officeDocument/2006/relationships/hyperlink" Target="https://www.zotero.org/google-docs/?UHJPRI" TargetMode="External"/><Relationship Id="rId111" Type="http://schemas.openxmlformats.org/officeDocument/2006/relationships/hyperlink" Target="https://www.zotero.org/google-docs/?UHJPRI" TargetMode="External"/><Relationship Id="rId84" Type="http://schemas.openxmlformats.org/officeDocument/2006/relationships/hyperlink" Target="https://www.zotero.org/google-docs/?UHJPRI" TargetMode="External"/><Relationship Id="rId83" Type="http://schemas.openxmlformats.org/officeDocument/2006/relationships/hyperlink" Target="https://www.zotero.org/google-docs/?UHJPRI" TargetMode="External"/><Relationship Id="rId86" Type="http://schemas.openxmlformats.org/officeDocument/2006/relationships/hyperlink" Target="https://www.zotero.org/google-docs/?UHJPRI" TargetMode="External"/><Relationship Id="rId85" Type="http://schemas.openxmlformats.org/officeDocument/2006/relationships/hyperlink" Target="https://www.zotero.org/google-docs/?UHJPRI" TargetMode="External"/><Relationship Id="rId88" Type="http://schemas.openxmlformats.org/officeDocument/2006/relationships/hyperlink" Target="https://www.zotero.org/google-docs/?UHJPRI" TargetMode="External"/><Relationship Id="rId87" Type="http://schemas.openxmlformats.org/officeDocument/2006/relationships/hyperlink" Target="https://www.zotero.org/google-docs/?UHJPRI" TargetMode="External"/><Relationship Id="rId89" Type="http://schemas.openxmlformats.org/officeDocument/2006/relationships/hyperlink" Target="https://www.zotero.org/google-docs/?UHJPRI" TargetMode="External"/><Relationship Id="rId80" Type="http://schemas.openxmlformats.org/officeDocument/2006/relationships/hyperlink" Target="https://www.zotero.org/google-docs/?UHJPRI" TargetMode="External"/><Relationship Id="rId82" Type="http://schemas.openxmlformats.org/officeDocument/2006/relationships/hyperlink" Target="https://www.zotero.org/google-docs/?UHJPRI" TargetMode="External"/><Relationship Id="rId81" Type="http://schemas.openxmlformats.org/officeDocument/2006/relationships/hyperlink" Target="https://www.zotero.org/google-docs/?UHJPR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UhY9W9" TargetMode="External"/><Relationship Id="rId5" Type="http://schemas.openxmlformats.org/officeDocument/2006/relationships/styles" Target="styles.xml"/><Relationship Id="rId6" Type="http://schemas.openxmlformats.org/officeDocument/2006/relationships/hyperlink" Target="https://www.zotero.org/google-docs/?0usTue" TargetMode="External"/><Relationship Id="rId7" Type="http://schemas.openxmlformats.org/officeDocument/2006/relationships/hyperlink" Target="https://www.zotero.org/google-docs/?8Ey7Mr" TargetMode="External"/><Relationship Id="rId8" Type="http://schemas.openxmlformats.org/officeDocument/2006/relationships/hyperlink" Target="https://www.zotero.org/google-docs/?7oBWvU" TargetMode="External"/><Relationship Id="rId73" Type="http://schemas.openxmlformats.org/officeDocument/2006/relationships/hyperlink" Target="https://www.zotero.org/google-docs/?UHJPRI" TargetMode="External"/><Relationship Id="rId72" Type="http://schemas.openxmlformats.org/officeDocument/2006/relationships/hyperlink" Target="https://www.zotero.org/google-docs/?UHJPRI" TargetMode="External"/><Relationship Id="rId75" Type="http://schemas.openxmlformats.org/officeDocument/2006/relationships/hyperlink" Target="https://www.zotero.org/google-docs/?UHJPRI" TargetMode="External"/><Relationship Id="rId74" Type="http://schemas.openxmlformats.org/officeDocument/2006/relationships/hyperlink" Target="https://www.zotero.org/google-docs/?UHJPRI" TargetMode="External"/><Relationship Id="rId77" Type="http://schemas.openxmlformats.org/officeDocument/2006/relationships/hyperlink" Target="https://www.zotero.org/google-docs/?UHJPRI" TargetMode="External"/><Relationship Id="rId76" Type="http://schemas.openxmlformats.org/officeDocument/2006/relationships/hyperlink" Target="https://www.zotero.org/google-docs/?UHJPRI" TargetMode="External"/><Relationship Id="rId79" Type="http://schemas.openxmlformats.org/officeDocument/2006/relationships/hyperlink" Target="https://www.zotero.org/google-docs/?UHJPRI" TargetMode="External"/><Relationship Id="rId78" Type="http://schemas.openxmlformats.org/officeDocument/2006/relationships/hyperlink" Target="https://www.zotero.org/google-docs/?UHJPRI" TargetMode="External"/><Relationship Id="rId71" Type="http://schemas.openxmlformats.org/officeDocument/2006/relationships/hyperlink" Target="https://www.zotero.org/google-docs/?UHJPRI" TargetMode="External"/><Relationship Id="rId70" Type="http://schemas.openxmlformats.org/officeDocument/2006/relationships/hyperlink" Target="https://www.zotero.org/google-docs/?UHJPRI" TargetMode="External"/><Relationship Id="rId62" Type="http://schemas.openxmlformats.org/officeDocument/2006/relationships/hyperlink" Target="https://www.zotero.org/google-docs/?UHJPRI" TargetMode="External"/><Relationship Id="rId61" Type="http://schemas.openxmlformats.org/officeDocument/2006/relationships/hyperlink" Target="https://www.zotero.org/google-docs/?UHJPRI" TargetMode="External"/><Relationship Id="rId64" Type="http://schemas.openxmlformats.org/officeDocument/2006/relationships/hyperlink" Target="https://www.zotero.org/google-docs/?UHJPRI" TargetMode="External"/><Relationship Id="rId63" Type="http://schemas.openxmlformats.org/officeDocument/2006/relationships/hyperlink" Target="https://www.zotero.org/google-docs/?UHJPRI" TargetMode="External"/><Relationship Id="rId66" Type="http://schemas.openxmlformats.org/officeDocument/2006/relationships/hyperlink" Target="https://www.zotero.org/google-docs/?UHJPRI" TargetMode="External"/><Relationship Id="rId65" Type="http://schemas.openxmlformats.org/officeDocument/2006/relationships/hyperlink" Target="https://www.zotero.org/google-docs/?UHJPRI" TargetMode="External"/><Relationship Id="rId68" Type="http://schemas.openxmlformats.org/officeDocument/2006/relationships/hyperlink" Target="https://www.zotero.org/google-docs/?UHJPRI" TargetMode="External"/><Relationship Id="rId67" Type="http://schemas.openxmlformats.org/officeDocument/2006/relationships/hyperlink" Target="https://www.zotero.org/google-docs/?UHJPRI" TargetMode="External"/><Relationship Id="rId60" Type="http://schemas.openxmlformats.org/officeDocument/2006/relationships/hyperlink" Target="https://www.zotero.org/google-docs/?UHJPRI" TargetMode="External"/><Relationship Id="rId69" Type="http://schemas.openxmlformats.org/officeDocument/2006/relationships/hyperlink" Target="https://www.zotero.org/google-docs/?UHJPRI" TargetMode="External"/><Relationship Id="rId51" Type="http://schemas.openxmlformats.org/officeDocument/2006/relationships/hyperlink" Target="https://www.zotero.org/google-docs/?UHJPRI" TargetMode="External"/><Relationship Id="rId50" Type="http://schemas.openxmlformats.org/officeDocument/2006/relationships/hyperlink" Target="https://www.zotero.org/google-docs/?UHJPRI" TargetMode="External"/><Relationship Id="rId53" Type="http://schemas.openxmlformats.org/officeDocument/2006/relationships/hyperlink" Target="https://www.zotero.org/google-docs/?UHJPRI" TargetMode="External"/><Relationship Id="rId52" Type="http://schemas.openxmlformats.org/officeDocument/2006/relationships/hyperlink" Target="https://www.zotero.org/google-docs/?UHJPRI" TargetMode="External"/><Relationship Id="rId55" Type="http://schemas.openxmlformats.org/officeDocument/2006/relationships/hyperlink" Target="https://www.zotero.org/google-docs/?UHJPRI" TargetMode="External"/><Relationship Id="rId54" Type="http://schemas.openxmlformats.org/officeDocument/2006/relationships/hyperlink" Target="https://www.zotero.org/google-docs/?UHJPRI" TargetMode="External"/><Relationship Id="rId57" Type="http://schemas.openxmlformats.org/officeDocument/2006/relationships/hyperlink" Target="https://www.zotero.org/google-docs/?UHJPRI" TargetMode="External"/><Relationship Id="rId56" Type="http://schemas.openxmlformats.org/officeDocument/2006/relationships/hyperlink" Target="https://www.zotero.org/google-docs/?UHJPRI" TargetMode="External"/><Relationship Id="rId59" Type="http://schemas.openxmlformats.org/officeDocument/2006/relationships/hyperlink" Target="https://www.zotero.org/google-docs/?UHJPRI" TargetMode="External"/><Relationship Id="rId58" Type="http://schemas.openxmlformats.org/officeDocument/2006/relationships/hyperlink" Target="https://www.zotero.org/google-docs/?UHJPR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