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Descripción del uso de la página para la toma de asistencia</w:t>
      </w:r>
    </w:p>
    <w:p>
      <w:r>
        <w:t>El preceptor utiliza esta página como una herramienta esencial para tomar asistencia de los alumnos. La plataforma incorpora un sistema de colores que permite identificar de manera rápida y sencilla el estado de cada estudiante:</w:t>
        <w:br/>
        <w:br/>
        <w:t>- Color rojo: indica inasistencia.</w:t>
        <w:br/>
        <w:t>- Color amarillo: señala tardanza.</w:t>
        <w:br/>
        <w:t>- Color verde: representa asistencia.</w:t>
        <w:br/>
        <w:br/>
        <w:t>Además de facilitar la visualización, esta página contribuye a una mejor organización del proceso de toma de lista. Permite registrar y guardar automáticamente las fechas y los estados de asistencia, lo que ofrece un control más preciso, evita confusiones y agiliza el trabajo del preceptor. Gracias a esta herramienta, el seguimiento diario de los alumnos se vuelve más eficiente y ordenado.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