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15FFE" w14:textId="77777777" w:rsidR="00524CAA" w:rsidRDefault="00524CAA" w:rsidP="00524CAA">
      <w:pPr>
        <w:rPr>
          <w:sz w:val="48"/>
        </w:rPr>
      </w:pPr>
    </w:p>
    <w:p w14:paraId="1B115FFF" w14:textId="77777777" w:rsidR="00524CAA" w:rsidRDefault="00524CAA" w:rsidP="00524CAA">
      <w:pPr>
        <w:jc w:val="center"/>
        <w:rPr>
          <w:sz w:val="48"/>
        </w:rPr>
      </w:pPr>
    </w:p>
    <w:p w14:paraId="1B116000" w14:textId="77777777" w:rsidR="00524CAA" w:rsidRPr="000B2058" w:rsidRDefault="00524CAA" w:rsidP="00524CAA">
      <w:pPr>
        <w:jc w:val="center"/>
        <w:rPr>
          <w:b/>
          <w:sz w:val="48"/>
        </w:rPr>
      </w:pPr>
      <w:r w:rsidRPr="000B2058">
        <w:rPr>
          <w:b/>
          <w:sz w:val="48"/>
        </w:rPr>
        <w:t>VaultX</w:t>
      </w:r>
    </w:p>
    <w:p w14:paraId="1B116001" w14:textId="77777777" w:rsidR="00524CAA" w:rsidRPr="000B2058" w:rsidRDefault="00524CAA" w:rsidP="00524CAA">
      <w:pPr>
        <w:jc w:val="center"/>
        <w:rPr>
          <w:b/>
          <w:sz w:val="32"/>
        </w:rPr>
      </w:pPr>
    </w:p>
    <w:p w14:paraId="1B116002" w14:textId="77777777" w:rsidR="00524CAA" w:rsidRPr="000B2058" w:rsidRDefault="00524CAA" w:rsidP="00524CAA">
      <w:pPr>
        <w:jc w:val="center"/>
        <w:rPr>
          <w:b/>
          <w:sz w:val="32"/>
        </w:rPr>
      </w:pPr>
    </w:p>
    <w:p w14:paraId="1B116003" w14:textId="77777777" w:rsidR="00524CAA" w:rsidRPr="000B2058" w:rsidRDefault="00524CAA" w:rsidP="00524CAA">
      <w:pPr>
        <w:jc w:val="center"/>
        <w:rPr>
          <w:b/>
          <w:sz w:val="32"/>
        </w:rPr>
      </w:pPr>
    </w:p>
    <w:p w14:paraId="1B116004" w14:textId="77777777" w:rsidR="00524CAA" w:rsidRPr="000B2058" w:rsidRDefault="00524CAA" w:rsidP="00524CAA">
      <w:pPr>
        <w:jc w:val="center"/>
        <w:rPr>
          <w:b/>
          <w:sz w:val="48"/>
        </w:rPr>
      </w:pPr>
      <w:r w:rsidRPr="000B2058">
        <w:rPr>
          <w:b/>
          <w:sz w:val="48"/>
        </w:rPr>
        <w:t>MongoDB Project Report</w:t>
      </w:r>
    </w:p>
    <w:p w14:paraId="1B116005" w14:textId="77777777" w:rsidR="00524CAA" w:rsidRPr="000B2058" w:rsidRDefault="00524CAA" w:rsidP="00524CAA">
      <w:pPr>
        <w:jc w:val="center"/>
        <w:rPr>
          <w:b/>
          <w:sz w:val="32"/>
        </w:rPr>
      </w:pPr>
    </w:p>
    <w:p w14:paraId="1B116006" w14:textId="77777777" w:rsidR="00524CAA" w:rsidRPr="000B2058" w:rsidRDefault="00524CAA" w:rsidP="00524CAA">
      <w:pPr>
        <w:jc w:val="center"/>
        <w:rPr>
          <w:b/>
          <w:sz w:val="32"/>
        </w:rPr>
      </w:pPr>
    </w:p>
    <w:p w14:paraId="1B116007" w14:textId="77777777" w:rsidR="00524CAA" w:rsidRDefault="00524CAA" w:rsidP="00524CAA">
      <w:pPr>
        <w:jc w:val="center"/>
        <w:rPr>
          <w:b/>
          <w:sz w:val="48"/>
        </w:rPr>
      </w:pPr>
      <w:r w:rsidRPr="000B2058">
        <w:rPr>
          <w:b/>
          <w:sz w:val="48"/>
        </w:rPr>
        <w:t>Course Code CSE4940</w:t>
      </w:r>
    </w:p>
    <w:p w14:paraId="1B116008" w14:textId="77777777" w:rsidR="00524CAA" w:rsidRPr="000B2058" w:rsidRDefault="00524CAA" w:rsidP="00524CAA">
      <w:pPr>
        <w:jc w:val="center"/>
        <w:rPr>
          <w:b/>
          <w:sz w:val="48"/>
        </w:rPr>
      </w:pPr>
      <w:r>
        <w:rPr>
          <w:b/>
          <w:sz w:val="48"/>
        </w:rPr>
        <w:t>Course Name MongoDB</w:t>
      </w:r>
    </w:p>
    <w:p w14:paraId="1B116009" w14:textId="77777777" w:rsidR="00524CAA" w:rsidRPr="000B2058" w:rsidRDefault="00524CAA" w:rsidP="00524CAA">
      <w:pPr>
        <w:jc w:val="center"/>
        <w:rPr>
          <w:b/>
          <w:sz w:val="32"/>
        </w:rPr>
      </w:pPr>
    </w:p>
    <w:p w14:paraId="1B11600A" w14:textId="77777777" w:rsidR="00524CAA" w:rsidRPr="000B2058" w:rsidRDefault="00524CAA" w:rsidP="00524CAA">
      <w:pPr>
        <w:jc w:val="center"/>
        <w:rPr>
          <w:b/>
          <w:sz w:val="32"/>
        </w:rPr>
      </w:pPr>
    </w:p>
    <w:p w14:paraId="1B11600B" w14:textId="77777777" w:rsidR="00524CAA" w:rsidRPr="000B2058" w:rsidRDefault="00524CAA" w:rsidP="00524CAA">
      <w:pPr>
        <w:jc w:val="center"/>
        <w:rPr>
          <w:b/>
          <w:sz w:val="32"/>
        </w:rPr>
      </w:pPr>
    </w:p>
    <w:p w14:paraId="1B11600C" w14:textId="77777777" w:rsidR="00524CAA" w:rsidRDefault="00524CAA" w:rsidP="00524CAA">
      <w:pPr>
        <w:jc w:val="center"/>
        <w:rPr>
          <w:b/>
          <w:sz w:val="48"/>
        </w:rPr>
      </w:pPr>
      <w:r w:rsidRPr="000B2058">
        <w:rPr>
          <w:b/>
          <w:sz w:val="48"/>
        </w:rPr>
        <w:t>Abijith C G</w:t>
      </w:r>
    </w:p>
    <w:p w14:paraId="1B11600D" w14:textId="77777777" w:rsidR="00524CAA" w:rsidRPr="000B2058" w:rsidRDefault="00524CAA" w:rsidP="00524CAA">
      <w:pPr>
        <w:jc w:val="center"/>
        <w:rPr>
          <w:b/>
          <w:sz w:val="48"/>
        </w:rPr>
      </w:pPr>
    </w:p>
    <w:p w14:paraId="1B11600E" w14:textId="77777777" w:rsidR="00524CAA" w:rsidRPr="000B2058" w:rsidRDefault="00524CAA" w:rsidP="00524CAA">
      <w:pPr>
        <w:jc w:val="center"/>
        <w:rPr>
          <w:b/>
          <w:sz w:val="48"/>
        </w:rPr>
      </w:pPr>
      <w:r w:rsidRPr="000B2058">
        <w:rPr>
          <w:b/>
          <w:sz w:val="48"/>
        </w:rPr>
        <w:t>Registration Number 1243559</w:t>
      </w:r>
    </w:p>
    <w:p w14:paraId="1B11600F" w14:textId="77777777" w:rsidR="00524CAA" w:rsidRPr="000B2058" w:rsidRDefault="00524CAA" w:rsidP="00524CAA">
      <w:pPr>
        <w:jc w:val="center"/>
        <w:rPr>
          <w:b/>
          <w:sz w:val="48"/>
        </w:rPr>
      </w:pPr>
    </w:p>
    <w:p w14:paraId="1B116010" w14:textId="77777777" w:rsidR="00524CAA" w:rsidRDefault="00524CAA" w:rsidP="00524CAA">
      <w:pPr>
        <w:jc w:val="center"/>
        <w:rPr>
          <w:sz w:val="48"/>
        </w:rPr>
      </w:pPr>
    </w:p>
    <w:p w14:paraId="1B116011" w14:textId="77777777" w:rsidR="00524CAA" w:rsidRDefault="00524CAA" w:rsidP="00524CAA">
      <w:pPr>
        <w:jc w:val="center"/>
        <w:rPr>
          <w:sz w:val="32"/>
        </w:rPr>
      </w:pPr>
    </w:p>
    <w:p w14:paraId="1B116012" w14:textId="77777777" w:rsidR="00524CAA" w:rsidRDefault="00524CAA" w:rsidP="00524CAA">
      <w:pPr>
        <w:jc w:val="center"/>
        <w:rPr>
          <w:sz w:val="32"/>
        </w:rPr>
      </w:pPr>
    </w:p>
    <w:p w14:paraId="1B116013" w14:textId="77777777" w:rsidR="00524CAA" w:rsidRDefault="00524CAA" w:rsidP="00524CAA">
      <w:pPr>
        <w:jc w:val="center"/>
        <w:rPr>
          <w:sz w:val="32"/>
        </w:rPr>
      </w:pPr>
    </w:p>
    <w:p w14:paraId="1B116014" w14:textId="77777777" w:rsidR="00524CAA" w:rsidRDefault="00524CAA" w:rsidP="00524CAA">
      <w:pPr>
        <w:jc w:val="center"/>
        <w:rPr>
          <w:sz w:val="32"/>
        </w:rPr>
      </w:pPr>
    </w:p>
    <w:p w14:paraId="1B116015" w14:textId="77777777" w:rsidR="00524CAA" w:rsidRDefault="00524CAA" w:rsidP="00524CAA">
      <w:pPr>
        <w:jc w:val="center"/>
        <w:rPr>
          <w:sz w:val="32"/>
        </w:rPr>
      </w:pPr>
    </w:p>
    <w:p w14:paraId="1B116016" w14:textId="77777777" w:rsidR="00524CAA" w:rsidRDefault="00524CAA" w:rsidP="00524CAA">
      <w:pPr>
        <w:jc w:val="center"/>
        <w:rPr>
          <w:sz w:val="32"/>
        </w:rPr>
      </w:pPr>
      <w:r>
        <w:rPr>
          <w:sz w:val="32"/>
        </w:rPr>
        <w:t>Prepared for</w:t>
      </w:r>
    </w:p>
    <w:p w14:paraId="1B116017" w14:textId="77777777" w:rsidR="00524CAA" w:rsidRDefault="00524CAA" w:rsidP="00524CAA">
      <w:pPr>
        <w:jc w:val="center"/>
        <w:rPr>
          <w:sz w:val="32"/>
        </w:rPr>
      </w:pPr>
      <w:r>
        <w:rPr>
          <w:sz w:val="32"/>
        </w:rPr>
        <w:t>MongoDB Course Project</w:t>
      </w:r>
    </w:p>
    <w:p w14:paraId="1B116018" w14:textId="77777777" w:rsidR="00524CAA" w:rsidRDefault="00524CAA" w:rsidP="00524CAA">
      <w:pPr>
        <w:jc w:val="center"/>
        <w:rPr>
          <w:sz w:val="32"/>
        </w:rPr>
      </w:pPr>
      <w:r>
        <w:rPr>
          <w:sz w:val="32"/>
        </w:rPr>
        <w:t>October 2026</w:t>
      </w:r>
    </w:p>
    <w:p w14:paraId="1B116019" w14:textId="77777777" w:rsidR="00524CAA" w:rsidRDefault="00524CAA" w:rsidP="00524CAA">
      <w:pPr>
        <w:jc w:val="center"/>
      </w:pPr>
    </w:p>
    <w:p w14:paraId="1B11601A" w14:textId="77777777" w:rsidR="00524CAA" w:rsidRDefault="00524CAA" w:rsidP="00524CAA">
      <w:pPr>
        <w:pStyle w:val="Header"/>
        <w:tabs>
          <w:tab w:val="clear" w:pos="4320"/>
          <w:tab w:val="clear" w:pos="8640"/>
        </w:tabs>
      </w:pPr>
    </w:p>
    <w:p w14:paraId="1B11601B" w14:textId="77777777" w:rsidR="00524CAA" w:rsidRDefault="00524CAA" w:rsidP="00524CAA">
      <w:pPr>
        <w:pStyle w:val="Header"/>
        <w:tabs>
          <w:tab w:val="clear" w:pos="4320"/>
          <w:tab w:val="clear" w:pos="8640"/>
        </w:tabs>
      </w:pPr>
    </w:p>
    <w:p w14:paraId="1B11601C" w14:textId="77777777" w:rsidR="00524CAA" w:rsidRDefault="00524CAA" w:rsidP="00524CAA">
      <w:pPr>
        <w:pageBreakBefore/>
        <w:tabs>
          <w:tab w:val="left" w:pos="6373"/>
        </w:tabs>
        <w:rPr>
          <w:b/>
          <w:sz w:val="32"/>
        </w:rPr>
      </w:pPr>
      <w:r>
        <w:rPr>
          <w:b/>
          <w:sz w:val="32"/>
        </w:rPr>
        <w:lastRenderedPageBreak/>
        <w:t>Table of Contents</w:t>
      </w:r>
    </w:p>
    <w:p w14:paraId="1CD0A807" w14:textId="0FDABFDF" w:rsidR="00E64701" w:rsidRDefault="007516FA">
      <w:pPr>
        <w:pStyle w:val="TOC1"/>
        <w:tabs>
          <w:tab w:val="right" w:leader="dot" w:pos="9350"/>
        </w:tabs>
        <w:rPr>
          <w:rFonts w:asciiTheme="minorHAnsi" w:eastAsiaTheme="minorEastAsia" w:hAnsiTheme="minorHAnsi" w:cstheme="minorBidi"/>
          <w:b w:val="0"/>
          <w:caps w:val="0"/>
          <w:noProof/>
          <w:kern w:val="2"/>
          <w:sz w:val="24"/>
          <w:szCs w:val="24"/>
          <w:lang w:val="en-IN" w:eastAsia="en-IN"/>
          <w14:ligatures w14:val="standardContextual"/>
        </w:rPr>
      </w:pPr>
      <w:r>
        <w:fldChar w:fldCharType="begin"/>
      </w:r>
      <w:r>
        <w:instrText xml:space="preserve"> TOC \o "1-2" \h \z \u </w:instrText>
      </w:r>
      <w:r>
        <w:fldChar w:fldCharType="separate"/>
      </w:r>
      <w:hyperlink w:anchor="_Toc244257506" w:history="1">
        <w:r w:rsidR="00E64701" w:rsidRPr="00F25A0C">
          <w:rPr>
            <w:rStyle w:val="Hyperlink"/>
            <w:noProof/>
          </w:rPr>
          <w:t>1. Introduction</w:t>
        </w:r>
        <w:r w:rsidR="00E64701">
          <w:rPr>
            <w:noProof/>
            <w:webHidden/>
          </w:rPr>
          <w:tab/>
        </w:r>
        <w:r w:rsidR="00E64701">
          <w:rPr>
            <w:noProof/>
            <w:webHidden/>
          </w:rPr>
          <w:fldChar w:fldCharType="begin"/>
        </w:r>
        <w:r w:rsidR="00E64701">
          <w:rPr>
            <w:noProof/>
            <w:webHidden/>
          </w:rPr>
          <w:instrText xml:space="preserve"> PAGEREF _Toc244257506 \h </w:instrText>
        </w:r>
        <w:r w:rsidR="00E64701">
          <w:rPr>
            <w:noProof/>
            <w:webHidden/>
          </w:rPr>
        </w:r>
        <w:r w:rsidR="00E64701">
          <w:rPr>
            <w:noProof/>
            <w:webHidden/>
          </w:rPr>
          <w:fldChar w:fldCharType="separate"/>
        </w:r>
        <w:r w:rsidR="00E64701">
          <w:rPr>
            <w:noProof/>
            <w:webHidden/>
          </w:rPr>
          <w:t>1</w:t>
        </w:r>
        <w:r w:rsidR="00E64701">
          <w:rPr>
            <w:noProof/>
            <w:webHidden/>
          </w:rPr>
          <w:fldChar w:fldCharType="end"/>
        </w:r>
      </w:hyperlink>
    </w:p>
    <w:p w14:paraId="0BCAE625" w14:textId="48986D3E" w:rsidR="00E64701" w:rsidRDefault="00E64701">
      <w:pPr>
        <w:pStyle w:val="TOC1"/>
        <w:tabs>
          <w:tab w:val="right" w:leader="dot" w:pos="9350"/>
        </w:tabs>
        <w:rPr>
          <w:rFonts w:asciiTheme="minorHAnsi" w:eastAsiaTheme="minorEastAsia" w:hAnsiTheme="minorHAnsi" w:cstheme="minorBidi"/>
          <w:b w:val="0"/>
          <w:caps w:val="0"/>
          <w:noProof/>
          <w:kern w:val="2"/>
          <w:sz w:val="24"/>
          <w:szCs w:val="24"/>
          <w:lang w:val="en-IN" w:eastAsia="en-IN"/>
          <w14:ligatures w14:val="standardContextual"/>
        </w:rPr>
      </w:pPr>
      <w:hyperlink w:anchor="_Toc244257507" w:history="1">
        <w:r w:rsidRPr="00F25A0C">
          <w:rPr>
            <w:rStyle w:val="Hyperlink"/>
            <w:noProof/>
          </w:rPr>
          <w:t>2. Project objective</w:t>
        </w:r>
        <w:r>
          <w:rPr>
            <w:noProof/>
            <w:webHidden/>
          </w:rPr>
          <w:tab/>
        </w:r>
        <w:r>
          <w:rPr>
            <w:noProof/>
            <w:webHidden/>
          </w:rPr>
          <w:fldChar w:fldCharType="begin"/>
        </w:r>
        <w:r>
          <w:rPr>
            <w:noProof/>
            <w:webHidden/>
          </w:rPr>
          <w:instrText xml:space="preserve"> PAGEREF _Toc244257507 \h </w:instrText>
        </w:r>
        <w:r>
          <w:rPr>
            <w:noProof/>
            <w:webHidden/>
          </w:rPr>
        </w:r>
        <w:r>
          <w:rPr>
            <w:noProof/>
            <w:webHidden/>
          </w:rPr>
          <w:fldChar w:fldCharType="separate"/>
        </w:r>
        <w:r>
          <w:rPr>
            <w:noProof/>
            <w:webHidden/>
          </w:rPr>
          <w:t>1</w:t>
        </w:r>
        <w:r>
          <w:rPr>
            <w:noProof/>
            <w:webHidden/>
          </w:rPr>
          <w:fldChar w:fldCharType="end"/>
        </w:r>
      </w:hyperlink>
    </w:p>
    <w:p w14:paraId="01EBC581" w14:textId="16D54843" w:rsidR="00E64701" w:rsidRDefault="00E64701">
      <w:pPr>
        <w:pStyle w:val="TOC1"/>
        <w:tabs>
          <w:tab w:val="right" w:leader="dot" w:pos="9350"/>
        </w:tabs>
        <w:rPr>
          <w:rFonts w:asciiTheme="minorHAnsi" w:eastAsiaTheme="minorEastAsia" w:hAnsiTheme="minorHAnsi" w:cstheme="minorBidi"/>
          <w:b w:val="0"/>
          <w:caps w:val="0"/>
          <w:noProof/>
          <w:kern w:val="2"/>
          <w:sz w:val="24"/>
          <w:szCs w:val="24"/>
          <w:lang w:val="en-IN" w:eastAsia="en-IN"/>
          <w14:ligatures w14:val="standardContextual"/>
        </w:rPr>
      </w:pPr>
      <w:hyperlink w:anchor="_Toc244257508" w:history="1">
        <w:r w:rsidRPr="00F25A0C">
          <w:rPr>
            <w:rStyle w:val="Hyperlink"/>
            <w:noProof/>
          </w:rPr>
          <w:t>3. Dataset description</w:t>
        </w:r>
        <w:r>
          <w:rPr>
            <w:noProof/>
            <w:webHidden/>
          </w:rPr>
          <w:tab/>
        </w:r>
        <w:r>
          <w:rPr>
            <w:noProof/>
            <w:webHidden/>
          </w:rPr>
          <w:fldChar w:fldCharType="begin"/>
        </w:r>
        <w:r>
          <w:rPr>
            <w:noProof/>
            <w:webHidden/>
          </w:rPr>
          <w:instrText xml:space="preserve"> PAGEREF _Toc244257508 \h </w:instrText>
        </w:r>
        <w:r>
          <w:rPr>
            <w:noProof/>
            <w:webHidden/>
          </w:rPr>
        </w:r>
        <w:r>
          <w:rPr>
            <w:noProof/>
            <w:webHidden/>
          </w:rPr>
          <w:fldChar w:fldCharType="separate"/>
        </w:r>
        <w:r>
          <w:rPr>
            <w:noProof/>
            <w:webHidden/>
          </w:rPr>
          <w:t>1</w:t>
        </w:r>
        <w:r>
          <w:rPr>
            <w:noProof/>
            <w:webHidden/>
          </w:rPr>
          <w:fldChar w:fldCharType="end"/>
        </w:r>
      </w:hyperlink>
    </w:p>
    <w:p w14:paraId="4D0491D9" w14:textId="6F08E9DC" w:rsidR="00E64701" w:rsidRDefault="00E64701">
      <w:pPr>
        <w:pStyle w:val="TOC1"/>
        <w:tabs>
          <w:tab w:val="right" w:leader="dot" w:pos="9350"/>
        </w:tabs>
        <w:rPr>
          <w:rFonts w:asciiTheme="minorHAnsi" w:eastAsiaTheme="minorEastAsia" w:hAnsiTheme="minorHAnsi" w:cstheme="minorBidi"/>
          <w:b w:val="0"/>
          <w:caps w:val="0"/>
          <w:noProof/>
          <w:kern w:val="2"/>
          <w:sz w:val="24"/>
          <w:szCs w:val="24"/>
          <w:lang w:val="en-IN" w:eastAsia="en-IN"/>
          <w14:ligatures w14:val="standardContextual"/>
        </w:rPr>
      </w:pPr>
      <w:hyperlink w:anchor="_Toc244257509" w:history="1">
        <w:r w:rsidRPr="00F25A0C">
          <w:rPr>
            <w:rStyle w:val="Hyperlink"/>
            <w:noProof/>
          </w:rPr>
          <w:t>4. MongoDB and PyMongo implementation</w:t>
        </w:r>
        <w:r>
          <w:rPr>
            <w:noProof/>
            <w:webHidden/>
          </w:rPr>
          <w:tab/>
        </w:r>
        <w:r>
          <w:rPr>
            <w:noProof/>
            <w:webHidden/>
          </w:rPr>
          <w:fldChar w:fldCharType="begin"/>
        </w:r>
        <w:r>
          <w:rPr>
            <w:noProof/>
            <w:webHidden/>
          </w:rPr>
          <w:instrText xml:space="preserve"> PAGEREF _Toc244257509 \h </w:instrText>
        </w:r>
        <w:r>
          <w:rPr>
            <w:noProof/>
            <w:webHidden/>
          </w:rPr>
        </w:r>
        <w:r>
          <w:rPr>
            <w:noProof/>
            <w:webHidden/>
          </w:rPr>
          <w:fldChar w:fldCharType="separate"/>
        </w:r>
        <w:r>
          <w:rPr>
            <w:noProof/>
            <w:webHidden/>
          </w:rPr>
          <w:t>1</w:t>
        </w:r>
        <w:r>
          <w:rPr>
            <w:noProof/>
            <w:webHidden/>
          </w:rPr>
          <w:fldChar w:fldCharType="end"/>
        </w:r>
      </w:hyperlink>
    </w:p>
    <w:p w14:paraId="435BFD36" w14:textId="67030182" w:rsidR="00E64701" w:rsidRDefault="00E64701">
      <w:pPr>
        <w:pStyle w:val="TOC1"/>
        <w:tabs>
          <w:tab w:val="right" w:leader="dot" w:pos="9350"/>
        </w:tabs>
        <w:rPr>
          <w:rFonts w:asciiTheme="minorHAnsi" w:eastAsiaTheme="minorEastAsia" w:hAnsiTheme="minorHAnsi" w:cstheme="minorBidi"/>
          <w:b w:val="0"/>
          <w:caps w:val="0"/>
          <w:noProof/>
          <w:kern w:val="2"/>
          <w:sz w:val="24"/>
          <w:szCs w:val="24"/>
          <w:lang w:val="en-IN" w:eastAsia="en-IN"/>
          <w14:ligatures w14:val="standardContextual"/>
        </w:rPr>
      </w:pPr>
      <w:hyperlink w:anchor="_Toc244257510" w:history="1">
        <w:r w:rsidRPr="00F25A0C">
          <w:rPr>
            <w:rStyle w:val="Hyperlink"/>
            <w:noProof/>
          </w:rPr>
          <w:t>5. Data preprocessing</w:t>
        </w:r>
        <w:r>
          <w:rPr>
            <w:noProof/>
            <w:webHidden/>
          </w:rPr>
          <w:tab/>
        </w:r>
        <w:r>
          <w:rPr>
            <w:noProof/>
            <w:webHidden/>
          </w:rPr>
          <w:fldChar w:fldCharType="begin"/>
        </w:r>
        <w:r>
          <w:rPr>
            <w:noProof/>
            <w:webHidden/>
          </w:rPr>
          <w:instrText xml:space="preserve"> PAGEREF _Toc244257510 \h </w:instrText>
        </w:r>
        <w:r>
          <w:rPr>
            <w:noProof/>
            <w:webHidden/>
          </w:rPr>
        </w:r>
        <w:r>
          <w:rPr>
            <w:noProof/>
            <w:webHidden/>
          </w:rPr>
          <w:fldChar w:fldCharType="separate"/>
        </w:r>
        <w:r>
          <w:rPr>
            <w:noProof/>
            <w:webHidden/>
          </w:rPr>
          <w:t>2</w:t>
        </w:r>
        <w:r>
          <w:rPr>
            <w:noProof/>
            <w:webHidden/>
          </w:rPr>
          <w:fldChar w:fldCharType="end"/>
        </w:r>
      </w:hyperlink>
    </w:p>
    <w:p w14:paraId="3B0DE71F" w14:textId="2058E4BB" w:rsidR="00E64701" w:rsidRDefault="00E64701">
      <w:pPr>
        <w:pStyle w:val="TOC1"/>
        <w:tabs>
          <w:tab w:val="right" w:leader="dot" w:pos="9350"/>
        </w:tabs>
        <w:rPr>
          <w:rFonts w:asciiTheme="minorHAnsi" w:eastAsiaTheme="minorEastAsia" w:hAnsiTheme="minorHAnsi" w:cstheme="minorBidi"/>
          <w:b w:val="0"/>
          <w:caps w:val="0"/>
          <w:noProof/>
          <w:kern w:val="2"/>
          <w:sz w:val="24"/>
          <w:szCs w:val="24"/>
          <w:lang w:val="en-IN" w:eastAsia="en-IN"/>
          <w14:ligatures w14:val="standardContextual"/>
        </w:rPr>
      </w:pPr>
      <w:hyperlink w:anchor="_Toc244257511" w:history="1">
        <w:r w:rsidRPr="00F25A0C">
          <w:rPr>
            <w:rStyle w:val="Hyperlink"/>
            <w:noProof/>
          </w:rPr>
          <w:t>6. Model implementation</w:t>
        </w:r>
        <w:r>
          <w:rPr>
            <w:noProof/>
            <w:webHidden/>
          </w:rPr>
          <w:tab/>
        </w:r>
        <w:r>
          <w:rPr>
            <w:noProof/>
            <w:webHidden/>
          </w:rPr>
          <w:fldChar w:fldCharType="begin"/>
        </w:r>
        <w:r>
          <w:rPr>
            <w:noProof/>
            <w:webHidden/>
          </w:rPr>
          <w:instrText xml:space="preserve"> PAGEREF _Toc244257511 \h </w:instrText>
        </w:r>
        <w:r>
          <w:rPr>
            <w:noProof/>
            <w:webHidden/>
          </w:rPr>
        </w:r>
        <w:r>
          <w:rPr>
            <w:noProof/>
            <w:webHidden/>
          </w:rPr>
          <w:fldChar w:fldCharType="separate"/>
        </w:r>
        <w:r>
          <w:rPr>
            <w:noProof/>
            <w:webHidden/>
          </w:rPr>
          <w:t>2</w:t>
        </w:r>
        <w:r>
          <w:rPr>
            <w:noProof/>
            <w:webHidden/>
          </w:rPr>
          <w:fldChar w:fldCharType="end"/>
        </w:r>
      </w:hyperlink>
    </w:p>
    <w:p w14:paraId="1F685652" w14:textId="27DB770A" w:rsidR="00E64701" w:rsidRDefault="00E64701">
      <w:pPr>
        <w:pStyle w:val="TOC1"/>
        <w:tabs>
          <w:tab w:val="right" w:leader="dot" w:pos="9350"/>
        </w:tabs>
        <w:rPr>
          <w:rFonts w:asciiTheme="minorHAnsi" w:eastAsiaTheme="minorEastAsia" w:hAnsiTheme="minorHAnsi" w:cstheme="minorBidi"/>
          <w:b w:val="0"/>
          <w:caps w:val="0"/>
          <w:noProof/>
          <w:kern w:val="2"/>
          <w:sz w:val="24"/>
          <w:szCs w:val="24"/>
          <w:lang w:val="en-IN" w:eastAsia="en-IN"/>
          <w14:ligatures w14:val="standardContextual"/>
        </w:rPr>
      </w:pPr>
      <w:hyperlink w:anchor="_Toc244257512" w:history="1">
        <w:r w:rsidRPr="00F25A0C">
          <w:rPr>
            <w:rStyle w:val="Hyperlink"/>
            <w:noProof/>
          </w:rPr>
          <w:t>7. Evaluation results</w:t>
        </w:r>
        <w:r>
          <w:rPr>
            <w:noProof/>
            <w:webHidden/>
          </w:rPr>
          <w:tab/>
        </w:r>
        <w:r>
          <w:rPr>
            <w:noProof/>
            <w:webHidden/>
          </w:rPr>
          <w:fldChar w:fldCharType="begin"/>
        </w:r>
        <w:r>
          <w:rPr>
            <w:noProof/>
            <w:webHidden/>
          </w:rPr>
          <w:instrText xml:space="preserve"> PAGEREF _Toc244257512 \h </w:instrText>
        </w:r>
        <w:r>
          <w:rPr>
            <w:noProof/>
            <w:webHidden/>
          </w:rPr>
        </w:r>
        <w:r>
          <w:rPr>
            <w:noProof/>
            <w:webHidden/>
          </w:rPr>
          <w:fldChar w:fldCharType="separate"/>
        </w:r>
        <w:r>
          <w:rPr>
            <w:noProof/>
            <w:webHidden/>
          </w:rPr>
          <w:t>3</w:t>
        </w:r>
        <w:r>
          <w:rPr>
            <w:noProof/>
            <w:webHidden/>
          </w:rPr>
          <w:fldChar w:fldCharType="end"/>
        </w:r>
      </w:hyperlink>
    </w:p>
    <w:p w14:paraId="00C45B43" w14:textId="2B0A3F64" w:rsidR="00E64701" w:rsidRDefault="00E64701">
      <w:pPr>
        <w:pStyle w:val="TOC1"/>
        <w:tabs>
          <w:tab w:val="right" w:leader="dot" w:pos="9350"/>
        </w:tabs>
        <w:rPr>
          <w:rFonts w:asciiTheme="minorHAnsi" w:eastAsiaTheme="minorEastAsia" w:hAnsiTheme="minorHAnsi" w:cstheme="minorBidi"/>
          <w:b w:val="0"/>
          <w:caps w:val="0"/>
          <w:noProof/>
          <w:kern w:val="2"/>
          <w:sz w:val="24"/>
          <w:szCs w:val="24"/>
          <w:lang w:val="en-IN" w:eastAsia="en-IN"/>
          <w14:ligatures w14:val="standardContextual"/>
        </w:rPr>
      </w:pPr>
      <w:hyperlink w:anchor="_Toc244257513" w:history="1">
        <w:r w:rsidRPr="00F25A0C">
          <w:rPr>
            <w:rStyle w:val="Hyperlink"/>
            <w:noProof/>
          </w:rPr>
          <w:t>8. Reproduction procedure</w:t>
        </w:r>
        <w:r>
          <w:rPr>
            <w:noProof/>
            <w:webHidden/>
          </w:rPr>
          <w:tab/>
        </w:r>
        <w:r>
          <w:rPr>
            <w:noProof/>
            <w:webHidden/>
          </w:rPr>
          <w:fldChar w:fldCharType="begin"/>
        </w:r>
        <w:r>
          <w:rPr>
            <w:noProof/>
            <w:webHidden/>
          </w:rPr>
          <w:instrText xml:space="preserve"> PAGEREF _Toc244257513 \h </w:instrText>
        </w:r>
        <w:r>
          <w:rPr>
            <w:noProof/>
            <w:webHidden/>
          </w:rPr>
        </w:r>
        <w:r>
          <w:rPr>
            <w:noProof/>
            <w:webHidden/>
          </w:rPr>
          <w:fldChar w:fldCharType="separate"/>
        </w:r>
        <w:r>
          <w:rPr>
            <w:noProof/>
            <w:webHidden/>
          </w:rPr>
          <w:t>3</w:t>
        </w:r>
        <w:r>
          <w:rPr>
            <w:noProof/>
            <w:webHidden/>
          </w:rPr>
          <w:fldChar w:fldCharType="end"/>
        </w:r>
      </w:hyperlink>
    </w:p>
    <w:p w14:paraId="07EDDA28" w14:textId="6F40DDCB" w:rsidR="00E64701" w:rsidRDefault="00E64701">
      <w:pPr>
        <w:pStyle w:val="TOC1"/>
        <w:tabs>
          <w:tab w:val="right" w:leader="dot" w:pos="9350"/>
        </w:tabs>
        <w:rPr>
          <w:rFonts w:asciiTheme="minorHAnsi" w:eastAsiaTheme="minorEastAsia" w:hAnsiTheme="minorHAnsi" w:cstheme="minorBidi"/>
          <w:b w:val="0"/>
          <w:caps w:val="0"/>
          <w:noProof/>
          <w:kern w:val="2"/>
          <w:sz w:val="24"/>
          <w:szCs w:val="24"/>
          <w:lang w:val="en-IN" w:eastAsia="en-IN"/>
          <w14:ligatures w14:val="standardContextual"/>
        </w:rPr>
      </w:pPr>
      <w:hyperlink w:anchor="_Toc244257514" w:history="1">
        <w:r w:rsidRPr="00F25A0C">
          <w:rPr>
            <w:rStyle w:val="Hyperlink"/>
            <w:noProof/>
          </w:rPr>
          <w:t>9. Conclusion</w:t>
        </w:r>
        <w:r>
          <w:rPr>
            <w:noProof/>
            <w:webHidden/>
          </w:rPr>
          <w:tab/>
        </w:r>
        <w:r>
          <w:rPr>
            <w:noProof/>
            <w:webHidden/>
          </w:rPr>
          <w:fldChar w:fldCharType="begin"/>
        </w:r>
        <w:r>
          <w:rPr>
            <w:noProof/>
            <w:webHidden/>
          </w:rPr>
          <w:instrText xml:space="preserve"> PAGEREF _Toc244257514 \h </w:instrText>
        </w:r>
        <w:r>
          <w:rPr>
            <w:noProof/>
            <w:webHidden/>
          </w:rPr>
        </w:r>
        <w:r>
          <w:rPr>
            <w:noProof/>
            <w:webHidden/>
          </w:rPr>
          <w:fldChar w:fldCharType="separate"/>
        </w:r>
        <w:r>
          <w:rPr>
            <w:noProof/>
            <w:webHidden/>
          </w:rPr>
          <w:t>3</w:t>
        </w:r>
        <w:r>
          <w:rPr>
            <w:noProof/>
            <w:webHidden/>
          </w:rPr>
          <w:fldChar w:fldCharType="end"/>
        </w:r>
      </w:hyperlink>
    </w:p>
    <w:p w14:paraId="1B11601D" w14:textId="4AD6E894" w:rsidR="00E61547" w:rsidRDefault="007516FA">
      <w:r>
        <w:fldChar w:fldCharType="end"/>
      </w:r>
    </w:p>
    <w:p w14:paraId="1B11601E" w14:textId="77777777" w:rsidR="00524CAA" w:rsidRDefault="00524CAA" w:rsidP="00524CAA">
      <w:pPr>
        <w:sectPr w:rsidR="00524CAA">
          <w:headerReference w:type="default" r:id="rId7"/>
          <w:footerReference w:type="default" r:id="rId8"/>
          <w:headerReference w:type="first" r:id="rId9"/>
          <w:footerReference w:type="first" r:id="rId10"/>
          <w:pgSz w:w="12240" w:h="15840"/>
          <w:pgMar w:top="1440" w:right="1440" w:bottom="1440" w:left="1440" w:header="720" w:footer="720" w:gutter="0"/>
          <w:pgNumType w:fmt="lowerRoman" w:start="1"/>
          <w:cols w:space="720"/>
          <w:titlePg/>
        </w:sectPr>
      </w:pPr>
    </w:p>
    <w:p w14:paraId="1B11601F" w14:textId="77777777" w:rsidR="00E61547" w:rsidRDefault="007516FA">
      <w:pPr>
        <w:pStyle w:val="Heading1"/>
      </w:pPr>
      <w:bookmarkStart w:id="0" w:name="_Toc244257506"/>
      <w:r>
        <w:lastRenderedPageBreak/>
        <w:t>1. Introduction</w:t>
      </w:r>
      <w:bookmarkEnd w:id="0"/>
    </w:p>
    <w:p w14:paraId="1B116020" w14:textId="77777777" w:rsidR="00E61547" w:rsidRDefault="007516FA">
      <w:pPr>
        <w:spacing w:after="120"/>
      </w:pPr>
      <w:r>
        <w:t>VaultX is a digital document management prototype. The application stores user accounts, document metadata, folders, and activity logs in MongoDB; binary files are uploaded through Cloudinary. The MongoDB course extension adds a Python analytics workflow using PyMongo to create indexes, seed isolated demo records, run aggregation queries, train two machine-learning models, and preserve evaluation results. This makes MongoDB both the operational data store and a source for reproducible analysis.</w:t>
      </w:r>
    </w:p>
    <w:p w14:paraId="1B116021" w14:textId="77777777" w:rsidR="00E61547" w:rsidRDefault="007516FA">
      <w:pPr>
        <w:pStyle w:val="Heading1"/>
      </w:pPr>
      <w:bookmarkStart w:id="1" w:name="_Toc244257507"/>
      <w:r>
        <w:t>2. Project objective</w:t>
      </w:r>
      <w:bookmarkEnd w:id="1"/>
    </w:p>
    <w:p w14:paraId="1B116022" w14:textId="77777777" w:rsidR="00E61547" w:rsidRDefault="007516FA">
      <w:pPr>
        <w:spacing w:after="120"/>
        <w:ind w:left="400" w:hanging="300"/>
      </w:pPr>
      <w:r>
        <w:t>1. Manage document metadata in MongoDB and support folder navigation, file search, and user activity history.</w:t>
      </w:r>
    </w:p>
    <w:p w14:paraId="1B116023" w14:textId="77777777" w:rsidR="00E61547" w:rsidRDefault="007516FA">
      <w:pPr>
        <w:spacing w:after="120"/>
        <w:ind w:left="400" w:hanging="300"/>
      </w:pPr>
      <w:r>
        <w:t xml:space="preserve">2. Use </w:t>
      </w:r>
      <w:r>
        <w:rPr>
          <w:b/>
        </w:rPr>
        <w:t>PyMongo</w:t>
      </w:r>
      <w:r>
        <w:t xml:space="preserve"> to query the existing collections, create useful indexes, aggregate file statistics, and write model-run records.</w:t>
      </w:r>
    </w:p>
    <w:p w14:paraId="1B116024" w14:textId="77777777" w:rsidR="00E61547" w:rsidRDefault="007516FA">
      <w:pPr>
        <w:spacing w:after="120"/>
        <w:ind w:left="400" w:hanging="300"/>
      </w:pPr>
      <w:r>
        <w:t>3. Predict a document's size in MB with a regression model and classify whether it is at least 5 MB with a classification model.</w:t>
      </w:r>
    </w:p>
    <w:p w14:paraId="1B116025" w14:textId="77777777" w:rsidR="00E61547" w:rsidRDefault="007516FA">
      <w:pPr>
        <w:spacing w:after="120"/>
        <w:ind w:left="400" w:hanging="300"/>
      </w:pPr>
      <w:r>
        <w:t xml:space="preserve">4. Measure regression with </w:t>
      </w:r>
      <w:r>
        <w:rPr>
          <w:b/>
        </w:rPr>
        <w:t>R²</w:t>
      </w:r>
      <w:r>
        <w:t xml:space="preserve"> and </w:t>
      </w:r>
      <w:r>
        <w:rPr>
          <w:b/>
        </w:rPr>
        <w:t>MAE</w:t>
      </w:r>
      <w:r>
        <w:t xml:space="preserve">; measure classification with </w:t>
      </w:r>
      <w:r>
        <w:rPr>
          <w:b/>
        </w:rPr>
        <w:t>accuracy, precision, recall, and F1</w:t>
      </w:r>
      <w:r>
        <w:t>.</w:t>
      </w:r>
    </w:p>
    <w:p w14:paraId="1B116026" w14:textId="77777777" w:rsidR="00E61547" w:rsidRDefault="007516FA">
      <w:pPr>
        <w:spacing w:after="120"/>
        <w:ind w:left="400" w:hanging="300"/>
      </w:pPr>
      <w:r>
        <w:t>5. Keep demonstration records separate from real vault records and avoid processing file contents or sensitive account fields.</w:t>
      </w:r>
    </w:p>
    <w:p w14:paraId="1B116027" w14:textId="77777777" w:rsidR="00E61547" w:rsidRDefault="007516FA">
      <w:pPr>
        <w:pStyle w:val="Heading1"/>
      </w:pPr>
      <w:bookmarkStart w:id="2" w:name="_Toc244257508"/>
      <w:r>
        <w:t>3. Dataset description</w:t>
      </w:r>
      <w:bookmarkEnd w:id="2"/>
    </w:p>
    <w:p w14:paraId="1B116028" w14:textId="77777777" w:rsidR="00E61547" w:rsidRDefault="007516FA">
      <w:pPr>
        <w:spacing w:after="120"/>
      </w:pPr>
      <w:r>
        <w:t xml:space="preserve">The operational </w:t>
      </w:r>
      <w:r>
        <w:rPr>
          <w:rFonts w:ascii="Consolas" w:hAnsi="Consolas"/>
          <w:sz w:val="20"/>
        </w:rPr>
        <w:t>files</w:t>
      </w:r>
      <w:r>
        <w:t xml:space="preserve"> collection is created by the existing Express/Mongoose backend. Each file document includes </w:t>
      </w:r>
      <w:r>
        <w:rPr>
          <w:rFonts w:ascii="Consolas" w:hAnsi="Consolas"/>
          <w:sz w:val="20"/>
        </w:rPr>
        <w:t>user</w:t>
      </w:r>
      <w:r>
        <w:t xml:space="preserve"> (owner ObjectId), </w:t>
      </w:r>
      <w:r>
        <w:rPr>
          <w:rFonts w:ascii="Consolas" w:hAnsi="Consolas"/>
          <w:sz w:val="20"/>
        </w:rPr>
        <w:t>fileName</w:t>
      </w:r>
      <w:r>
        <w:t xml:space="preserve">, </w:t>
      </w:r>
      <w:r>
        <w:rPr>
          <w:rFonts w:ascii="Consolas" w:hAnsi="Consolas"/>
          <w:sz w:val="20"/>
        </w:rPr>
        <w:t>fileType</w:t>
      </w:r>
      <w:r>
        <w:t xml:space="preserve"> (MIME type), </w:t>
      </w:r>
      <w:r>
        <w:rPr>
          <w:rFonts w:ascii="Consolas" w:hAnsi="Consolas"/>
          <w:sz w:val="20"/>
        </w:rPr>
        <w:t>fileSize</w:t>
      </w:r>
      <w:r>
        <w:t xml:space="preserve"> (legacy display string), </w:t>
      </w:r>
      <w:r>
        <w:rPr>
          <w:rFonts w:ascii="Consolas" w:hAnsi="Consolas"/>
          <w:sz w:val="20"/>
        </w:rPr>
        <w:t>sizeBytes</w:t>
      </w:r>
      <w:r>
        <w:t xml:space="preserve"> (new exact numeric size), </w:t>
      </w:r>
      <w:r>
        <w:rPr>
          <w:rFonts w:ascii="Consolas" w:hAnsi="Consolas"/>
          <w:sz w:val="20"/>
        </w:rPr>
        <w:t>isFolder</w:t>
      </w:r>
      <w:r>
        <w:t xml:space="preserve">, </w:t>
      </w:r>
      <w:r>
        <w:rPr>
          <w:rFonts w:ascii="Consolas" w:hAnsi="Consolas"/>
          <w:sz w:val="20"/>
        </w:rPr>
        <w:t>parentId</w:t>
      </w:r>
      <w:r>
        <w:t xml:space="preserve">, and </w:t>
      </w:r>
      <w:r>
        <w:rPr>
          <w:rFonts w:ascii="Consolas" w:hAnsi="Consolas"/>
          <w:sz w:val="20"/>
        </w:rPr>
        <w:t>createdAt</w:t>
      </w:r>
      <w:r>
        <w:t xml:space="preserve">. Folder records have no file size and are excluded from training. The Python projection reads only </w:t>
      </w:r>
      <w:r>
        <w:rPr>
          <w:rFonts w:ascii="Consolas" w:hAnsi="Consolas"/>
          <w:sz w:val="20"/>
        </w:rPr>
        <w:t>fileName</w:t>
      </w:r>
      <w:r>
        <w:t xml:space="preserve">, </w:t>
      </w:r>
      <w:r>
        <w:rPr>
          <w:rFonts w:ascii="Consolas" w:hAnsi="Consolas"/>
          <w:sz w:val="20"/>
        </w:rPr>
        <w:t>fileType</w:t>
      </w:r>
      <w:r>
        <w:t xml:space="preserve">, </w:t>
      </w:r>
      <w:r>
        <w:rPr>
          <w:rFonts w:ascii="Consolas" w:hAnsi="Consolas"/>
          <w:sz w:val="20"/>
        </w:rPr>
        <w:t>fileSize</w:t>
      </w:r>
      <w:r>
        <w:t xml:space="preserve">, </w:t>
      </w:r>
      <w:r>
        <w:rPr>
          <w:rFonts w:ascii="Consolas" w:hAnsi="Consolas"/>
          <w:sz w:val="20"/>
        </w:rPr>
        <w:t>sizeBytes</w:t>
      </w:r>
      <w:r>
        <w:t xml:space="preserve">, and </w:t>
      </w:r>
      <w:r>
        <w:rPr>
          <w:rFonts w:ascii="Consolas" w:hAnsi="Consolas"/>
          <w:sz w:val="20"/>
        </w:rPr>
        <w:t>isFolder</w:t>
      </w:r>
      <w:r>
        <w:t>.</w:t>
      </w:r>
    </w:p>
    <w:p w14:paraId="1B116029" w14:textId="77777777" w:rsidR="00E61547" w:rsidRDefault="007516FA">
      <w:pPr>
        <w:spacing w:after="120"/>
      </w:pPr>
      <w:r>
        <w:t xml:space="preserve">For a reproducible course demonstration, </w:t>
      </w:r>
      <w:r>
        <w:rPr>
          <w:rFonts w:ascii="Consolas" w:hAnsi="Consolas"/>
          <w:sz w:val="20"/>
        </w:rPr>
        <w:t>demo_documents()</w:t>
      </w:r>
      <w:r>
        <w:t xml:space="preserve"> creates 600 synthetic metadata records with six MIME types: PDF, DOCX, XLSX, JPEG, PNG, and MP3. The random seed is 42. File sizes are sampled from type-specific Gaussian distributions and clipped to a positive minimum. On 29 October 2026, </w:t>
      </w:r>
      <w:r>
        <w:rPr>
          <w:rFonts w:ascii="Consolas" w:hAnsi="Consolas"/>
          <w:sz w:val="20"/>
        </w:rPr>
        <w:t>seed-demo</w:t>
      </w:r>
      <w:r>
        <w:t xml:space="preserve"> upserted all 600 records into the separate Atlas </w:t>
      </w:r>
      <w:r>
        <w:rPr>
          <w:rFonts w:ascii="Consolas" w:hAnsi="Consolas"/>
          <w:sz w:val="20"/>
        </w:rPr>
        <w:t>ml_demo_files</w:t>
      </w:r>
      <w:r>
        <w:t xml:space="preserve"> collection; no synthetic record was put into the application's </w:t>
      </w:r>
      <w:r>
        <w:rPr>
          <w:rFonts w:ascii="Consolas" w:hAnsi="Consolas"/>
          <w:sz w:val="20"/>
        </w:rPr>
        <w:t>files</w:t>
      </w:r>
      <w:r>
        <w:t xml:space="preserve"> collection. The model results remain a </w:t>
      </w:r>
      <w:r>
        <w:rPr>
          <w:b/>
        </w:rPr>
        <w:t>demo result</w:t>
      </w:r>
      <w:r>
        <w:t>, not a claim about actual users' documents.</w:t>
      </w:r>
    </w:p>
    <w:p w14:paraId="1B11602A" w14:textId="77777777" w:rsidR="00E61547" w:rsidRDefault="007516FA">
      <w:pPr>
        <w:spacing w:after="120"/>
      </w:pPr>
      <w:r>
        <w:t>Live database check on 29 October 2026: Atlas contained 16 file records, of which 11 were usable for model training (10 below 5 MB and one at least 5 MB). This does not meet the minimum sample and class counts, so the reported evaluation uses only the separate synthetic demo collection.</w:t>
      </w:r>
    </w:p>
    <w:p w14:paraId="1B11602B" w14:textId="77777777" w:rsidR="00E61547" w:rsidRDefault="007516FA">
      <w:pPr>
        <w:pStyle w:val="Heading1"/>
      </w:pPr>
      <w:bookmarkStart w:id="3" w:name="_Toc244257509"/>
      <w:r>
        <w:t>4. MongoDB and PyMongo implementation</w:t>
      </w:r>
      <w:bookmarkEnd w:id="3"/>
    </w:p>
    <w:p w14:paraId="1B11602C" w14:textId="77777777" w:rsidR="00E61547" w:rsidRDefault="007516FA">
      <w:pPr>
        <w:spacing w:after="120"/>
      </w:pPr>
      <w:r>
        <w:t>The application continues to use Mongoose for transactions such as upload and folder creation. The analytics module (</w:t>
      </w:r>
      <w:r>
        <w:rPr>
          <w:rFonts w:ascii="Consolas" w:hAnsi="Consolas"/>
          <w:sz w:val="20"/>
        </w:rPr>
        <w:t>analytics/vault_ml.py</w:t>
      </w:r>
      <w:r>
        <w:t xml:space="preserve">) uses </w:t>
      </w:r>
      <w:r>
        <w:rPr>
          <w:rFonts w:ascii="Consolas" w:hAnsi="Consolas"/>
          <w:sz w:val="20"/>
        </w:rPr>
        <w:t>MongoClient</w:t>
      </w:r>
      <w:r>
        <w:t xml:space="preserve"> from PyMongo, validates the </w:t>
      </w:r>
      <w:r>
        <w:lastRenderedPageBreak/>
        <w:t xml:space="preserve">connection with </w:t>
      </w:r>
      <w:r>
        <w:rPr>
          <w:rFonts w:ascii="Consolas" w:hAnsi="Consolas"/>
          <w:sz w:val="20"/>
        </w:rPr>
        <w:t>ping</w:t>
      </w:r>
      <w:r>
        <w:t xml:space="preserve">, and reads the </w:t>
      </w:r>
      <w:r>
        <w:rPr>
          <w:rFonts w:ascii="Consolas" w:hAnsi="Consolas"/>
          <w:sz w:val="20"/>
        </w:rPr>
        <w:t>files</w:t>
      </w:r>
      <w:r>
        <w:t xml:space="preserve"> or </w:t>
      </w:r>
      <w:r>
        <w:rPr>
          <w:rFonts w:ascii="Consolas" w:hAnsi="Consolas"/>
          <w:sz w:val="20"/>
        </w:rPr>
        <w:t>ml_demo_files</w:t>
      </w:r>
      <w:r>
        <w:t xml:space="preserve"> collection. New uploads store </w:t>
      </w:r>
      <w:r>
        <w:rPr>
          <w:rFonts w:ascii="Consolas" w:hAnsi="Consolas"/>
          <w:sz w:val="20"/>
        </w:rPr>
        <w:t>sizeBytes</w:t>
      </w:r>
      <w:r>
        <w:t xml:space="preserve"> as a number while retaining </w:t>
      </w:r>
      <w:r>
        <w:rPr>
          <w:rFonts w:ascii="Consolas" w:hAnsi="Consolas"/>
          <w:sz w:val="20"/>
        </w:rPr>
        <w:t>fileSize</w:t>
      </w:r>
      <w:r>
        <w:t xml:space="preserve"> for current UI compatibility.</w:t>
      </w:r>
    </w:p>
    <w:p w14:paraId="1B11602D" w14:textId="77777777" w:rsidR="00E61547" w:rsidRDefault="007516FA">
      <w:pPr>
        <w:spacing w:after="120"/>
      </w:pPr>
      <w:r>
        <w:rPr>
          <w:rFonts w:ascii="Consolas" w:hAnsi="Consolas"/>
          <w:sz w:val="20"/>
        </w:rPr>
        <w:t>init-db</w:t>
      </w:r>
      <w:r>
        <w:t xml:space="preserve"> creates a compound </w:t>
      </w:r>
      <w:r>
        <w:rPr>
          <w:rFonts w:ascii="Consolas" w:hAnsi="Consolas"/>
          <w:sz w:val="20"/>
        </w:rPr>
        <w:t>files</w:t>
      </w:r>
      <w:r>
        <w:t xml:space="preserve"> index on </w:t>
      </w:r>
      <w:r>
        <w:rPr>
          <w:rFonts w:ascii="Consolas" w:hAnsi="Consolas"/>
          <w:sz w:val="20"/>
        </w:rPr>
        <w:t>(user, parentId, createdAt)</w:t>
      </w:r>
      <w:r>
        <w:t xml:space="preserve"> for owner and folder views, an </w:t>
      </w:r>
      <w:r>
        <w:rPr>
          <w:rFonts w:ascii="Consolas" w:hAnsi="Consolas"/>
          <w:sz w:val="20"/>
        </w:rPr>
        <w:t>activities</w:t>
      </w:r>
      <w:r>
        <w:t xml:space="preserve"> index on </w:t>
      </w:r>
      <w:r>
        <w:rPr>
          <w:rFonts w:ascii="Consolas" w:hAnsi="Consolas"/>
          <w:sz w:val="20"/>
        </w:rPr>
        <w:t>(user, createdAt)</w:t>
      </w:r>
      <w:r>
        <w:t xml:space="preserve"> for recent logs, a unique </w:t>
      </w:r>
      <w:r>
        <w:rPr>
          <w:rFonts w:ascii="Consolas" w:hAnsi="Consolas"/>
          <w:sz w:val="20"/>
        </w:rPr>
        <w:t>demoId</w:t>
      </w:r>
      <w:r>
        <w:t xml:space="preserve"> index for repeatable upserts, and a descending </w:t>
      </w:r>
      <w:r>
        <w:rPr>
          <w:rFonts w:ascii="Consolas" w:hAnsi="Consolas"/>
          <w:sz w:val="20"/>
        </w:rPr>
        <w:t>createdAt</w:t>
      </w:r>
      <w:r>
        <w:t xml:space="preserve"> index for model-run history. These indexes were created in Atlas on 29 October 2026. </w:t>
      </w:r>
      <w:r>
        <w:rPr>
          <w:rFonts w:ascii="Consolas" w:hAnsi="Consolas"/>
          <w:sz w:val="20"/>
        </w:rPr>
        <w:t>summary</w:t>
      </w:r>
      <w:r>
        <w:t xml:space="preserve"> executes a MongoDB aggregation pipeline: </w:t>
      </w:r>
      <w:r>
        <w:rPr>
          <w:rFonts w:ascii="Consolas" w:hAnsi="Consolas"/>
          <w:sz w:val="20"/>
        </w:rPr>
        <w:t>$match</w:t>
      </w:r>
      <w:r>
        <w:t xml:space="preserve"> non-folder documents with numeric sizes, </w:t>
      </w:r>
      <w:r>
        <w:rPr>
          <w:rFonts w:ascii="Consolas" w:hAnsi="Consolas"/>
          <w:sz w:val="20"/>
        </w:rPr>
        <w:t>$group</w:t>
      </w:r>
      <w:r>
        <w:t xml:space="preserve"> by MIME type to count files and sum/average bytes, and </w:t>
      </w:r>
      <w:r>
        <w:rPr>
          <w:rFonts w:ascii="Consolas" w:hAnsi="Consolas"/>
          <w:sz w:val="20"/>
        </w:rPr>
        <w:t>$sort</w:t>
      </w:r>
      <w:r>
        <w:t xml:space="preserve"> by count. The live demo summary returned 100 records for each of the six MIME types. MongoDB-backed training wrote metrics and source information to </w:t>
      </w:r>
      <w:r>
        <w:rPr>
          <w:rFonts w:ascii="Consolas" w:hAnsi="Consolas"/>
          <w:sz w:val="20"/>
        </w:rPr>
        <w:t>ml_model_runs</w:t>
      </w:r>
      <w:r>
        <w:t>. Existing app searches use a case-insensitive regular expression; that search pattern is not fully optimized by the added index.</w:t>
      </w:r>
    </w:p>
    <w:p w14:paraId="1B11602E" w14:textId="77777777" w:rsidR="00E61547" w:rsidRDefault="007516FA">
      <w:pPr>
        <w:spacing w:after="120"/>
      </w:pPr>
      <w:r>
        <w:t xml:space="preserve">The database URI is supplied through </w:t>
      </w:r>
      <w:r>
        <w:rPr>
          <w:rFonts w:ascii="Consolas" w:hAnsi="Consolas"/>
          <w:sz w:val="20"/>
        </w:rPr>
        <w:t>MONGO_URI</w:t>
      </w:r>
      <w:r>
        <w:t xml:space="preserve"> or </w:t>
      </w:r>
      <w:r>
        <w:rPr>
          <w:rFonts w:ascii="Consolas" w:hAnsi="Consolas"/>
          <w:sz w:val="20"/>
        </w:rPr>
        <w:t>--mongo-uri</w:t>
      </w:r>
      <w:r>
        <w:t xml:space="preserve">, and </w:t>
      </w:r>
      <w:r>
        <w:rPr>
          <w:rFonts w:ascii="Consolas" w:hAnsi="Consolas"/>
          <w:sz w:val="20"/>
        </w:rPr>
        <w:t>--database</w:t>
      </w:r>
      <w:r>
        <w:t xml:space="preserve"> can select a database explicitly. The URI should include its database name. The read-only </w:t>
      </w:r>
      <w:r>
        <w:rPr>
          <w:rFonts w:ascii="Consolas" w:hAnsi="Consolas"/>
          <w:sz w:val="20"/>
        </w:rPr>
        <w:t>check</w:t>
      </w:r>
      <w:r>
        <w:t xml:space="preserve"> command pings MongoDB and reports the selected database, usable records, class counts, and training eligibility. Commands do not print credentials. The analytics code does not request Cloudinary URLs, passwords, billing data, or file contents.</w:t>
      </w:r>
    </w:p>
    <w:p w14:paraId="1B11602F" w14:textId="77777777" w:rsidR="00E61547" w:rsidRDefault="007516FA">
      <w:pPr>
        <w:pStyle w:val="Heading1"/>
      </w:pPr>
      <w:bookmarkStart w:id="4" w:name="_Toc244257510"/>
      <w:r>
        <w:t>5. Data preprocessing</w:t>
      </w:r>
      <w:bookmarkEnd w:id="4"/>
    </w:p>
    <w:p w14:paraId="1B116030" w14:textId="77777777" w:rsidR="00E61547" w:rsidRDefault="007516FA">
      <w:pPr>
        <w:spacing w:after="120"/>
      </w:pPr>
      <w:r>
        <w:t xml:space="preserve">Folders, missing sizes, zero sizes, and invalid legacy size strings are excluded. Numeric </w:t>
      </w:r>
      <w:r>
        <w:rPr>
          <w:rFonts w:ascii="Consolas" w:hAnsi="Consolas"/>
          <w:sz w:val="20"/>
        </w:rPr>
        <w:t>sizeBytes</w:t>
      </w:r>
      <w:r>
        <w:t xml:space="preserve"> is preferred and converted from bytes to MB. Older strings such as </w:t>
      </w:r>
      <w:r>
        <w:rPr>
          <w:rFonts w:ascii="Consolas" w:hAnsi="Consolas"/>
          <w:sz w:val="20"/>
        </w:rPr>
        <w:t>"2.35 MB"</w:t>
      </w:r>
      <w:r>
        <w:t xml:space="preserve"> are parsed as a fallback, which is less precise because those values were rounded at upload time. MIME type is normalized to lowercase. File extension is extracted from the filename; the feature set is </w:t>
      </w:r>
      <w:r>
        <w:rPr>
          <w:b/>
        </w:rPr>
        <w:t>MIME type, extension, and filename length</w:t>
      </w:r>
      <w:r>
        <w:t xml:space="preserve">. Categorical fields are one-hot encoded by </w:t>
      </w:r>
      <w:r>
        <w:rPr>
          <w:rFonts w:ascii="Consolas" w:hAnsi="Consolas"/>
          <w:sz w:val="20"/>
        </w:rPr>
        <w:t>DictVectorizer</w:t>
      </w:r>
      <w:r>
        <w:t xml:space="preserve"> inside each model pipeline. File size is never included in the input features, so the large-file label cannot leak directly into the classifier.</w:t>
      </w:r>
    </w:p>
    <w:p w14:paraId="1B116031" w14:textId="77777777" w:rsidR="00E61547" w:rsidRDefault="007516FA">
      <w:pPr>
        <w:spacing w:after="120"/>
      </w:pPr>
      <w:r>
        <w:t xml:space="preserve">The target for regression is size in MB. The binary target for classification is </w:t>
      </w:r>
      <w:r>
        <w:rPr>
          <w:rFonts w:ascii="Consolas" w:hAnsi="Consolas"/>
          <w:sz w:val="20"/>
        </w:rPr>
        <w:t>1</w:t>
      </w:r>
      <w:r>
        <w:t xml:space="preserve"> when size is at least 5 MB and </w:t>
      </w:r>
      <w:r>
        <w:rPr>
          <w:rFonts w:ascii="Consolas" w:hAnsi="Consolas"/>
          <w:sz w:val="20"/>
        </w:rPr>
        <w:t>0</w:t>
      </w:r>
      <w:r>
        <w:t xml:space="preserve"> otherwise. The data is divided into a 75% training set and a 25% held-out test set with random seed 42; the classification labels are stratified to preserve class proportions. Training stops with an explanatory error if fewer than 40 usable files or fewer than five records in either class are available.</w:t>
      </w:r>
    </w:p>
    <w:p w14:paraId="1B116032" w14:textId="77777777" w:rsidR="00E61547" w:rsidRDefault="007516FA">
      <w:pPr>
        <w:pStyle w:val="Heading1"/>
      </w:pPr>
      <w:bookmarkStart w:id="5" w:name="_Toc244257511"/>
      <w:r>
        <w:t>6. Model implementation</w:t>
      </w:r>
      <w:bookmarkEnd w:id="5"/>
    </w:p>
    <w:p w14:paraId="1B116033" w14:textId="77777777" w:rsidR="00E61547" w:rsidRDefault="007516FA">
      <w:pPr>
        <w:spacing w:after="120"/>
      </w:pPr>
      <w:r>
        <w:t xml:space="preserve">Two scikit-learn pipelines use the same metadata features. </w:t>
      </w:r>
      <w:r>
        <w:rPr>
          <w:rFonts w:ascii="Consolas" w:hAnsi="Consolas"/>
          <w:sz w:val="20"/>
        </w:rPr>
        <w:t>RandomForestRegressor</w:t>
      </w:r>
      <w:r>
        <w:t xml:space="preserve"> has 150 trees, maximum depth 8, and minimum leaf size 3. </w:t>
      </w:r>
      <w:r>
        <w:rPr>
          <w:rFonts w:ascii="Consolas" w:hAnsi="Consolas"/>
          <w:sz w:val="20"/>
        </w:rPr>
        <w:t>RandomForestClassifier</w:t>
      </w:r>
      <w:r>
        <w:t xml:space="preserve"> uses the same tree settings and balanced class weights. The models are fit only on the training split. Evaluations are calculated only on the held-out test split. Trained pipelines are saved as local Joblib files for inspection or later inference; they should only be loaded from a trusted local source.</w:t>
      </w:r>
    </w:p>
    <w:p w14:paraId="1B116034" w14:textId="77777777" w:rsidR="00E61547" w:rsidRDefault="007516FA">
      <w:pPr>
        <w:pStyle w:val="Heading1"/>
        <w:pageBreakBefore/>
      </w:pPr>
      <w:bookmarkStart w:id="6" w:name="_Toc244257512"/>
      <w:r>
        <w:lastRenderedPageBreak/>
        <w:t>7. Evaluation results</w:t>
      </w:r>
      <w:bookmarkEnd w:id="6"/>
    </w:p>
    <w:p w14:paraId="1B116035" w14:textId="77777777" w:rsidR="00E61547" w:rsidRDefault="007516FA">
      <w:pPr>
        <w:spacing w:after="120"/>
      </w:pPr>
      <w:r>
        <w:t xml:space="preserve">Results below come from </w:t>
      </w:r>
      <w:r>
        <w:rPr>
          <w:rFonts w:ascii="Consolas" w:hAnsi="Consolas"/>
          <w:sz w:val="20"/>
        </w:rPr>
        <w:t>analytics/results/metrics.json</w:t>
      </w:r>
      <w:r>
        <w:t xml:space="preserve"> after running </w:t>
      </w:r>
      <w:r>
        <w:rPr>
          <w:rFonts w:ascii="Consolas" w:hAnsi="Consolas"/>
          <w:sz w:val="20"/>
        </w:rPr>
        <w:t>seed-demo</w:t>
      </w:r>
      <w:r>
        <w:t xml:space="preserve"> and </w:t>
      </w:r>
      <w:r>
        <w:rPr>
          <w:rFonts w:ascii="Consolas" w:hAnsi="Consolas"/>
          <w:sz w:val="20"/>
        </w:rPr>
        <w:t>train --source demo</w:t>
      </w:r>
      <w:r>
        <w:t xml:space="preserve"> against MongoDB Atlas with seed 42 and 600 records. The MongoDB-backed run saved a record in </w:t>
      </w:r>
      <w:r>
        <w:rPr>
          <w:rFonts w:ascii="Consolas" w:hAnsi="Consolas"/>
          <w:sz w:val="20"/>
        </w:rPr>
        <w:t>ml_model_runs</w:t>
      </w:r>
      <w:r>
        <w:t xml:space="preserve">. An offline </w:t>
      </w:r>
      <w:r>
        <w:rPr>
          <w:rFonts w:ascii="Consolas" w:hAnsi="Consolas"/>
          <w:sz w:val="20"/>
        </w:rPr>
        <w:t>train --source generated</w:t>
      </w:r>
      <w:r>
        <w:t xml:space="preserve"> run reproduced the same metric values. Both runs use synthetic data; results must be recomputed with </w:t>
      </w:r>
      <w:r>
        <w:rPr>
          <w:rFonts w:ascii="Consolas" w:hAnsi="Consolas"/>
          <w:sz w:val="20"/>
        </w:rPr>
        <w:t>train --source vault</w:t>
      </w:r>
      <w:r>
        <w:t xml:space="preserve"> to make claims about the actual application dataset.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E61547" w14:paraId="1B116038" w14:textId="77777777">
        <w:trPr>
          <w:cantSplit/>
        </w:trPr>
        <w:tc>
          <w:tcPr>
            <w:tcW w:w="4680" w:type="dxa"/>
          </w:tcPr>
          <w:p w14:paraId="1B116036" w14:textId="77777777" w:rsidR="00E61547" w:rsidRDefault="007516FA">
            <w:r>
              <w:rPr>
                <w:b/>
                <w:sz w:val="22"/>
              </w:rPr>
              <w:t>Metric</w:t>
            </w:r>
          </w:p>
        </w:tc>
        <w:tc>
          <w:tcPr>
            <w:tcW w:w="4680" w:type="dxa"/>
          </w:tcPr>
          <w:p w14:paraId="1B116037" w14:textId="77777777" w:rsidR="00E61547" w:rsidRDefault="007516FA">
            <w:r>
              <w:rPr>
                <w:b/>
                <w:sz w:val="22"/>
              </w:rPr>
              <w:t>Result on synthetic demo test set</w:t>
            </w:r>
          </w:p>
        </w:tc>
      </w:tr>
      <w:tr w:rsidR="00E61547" w14:paraId="1B11603B" w14:textId="77777777">
        <w:trPr>
          <w:cantSplit/>
        </w:trPr>
        <w:tc>
          <w:tcPr>
            <w:tcW w:w="4680" w:type="dxa"/>
          </w:tcPr>
          <w:p w14:paraId="1B116039" w14:textId="77777777" w:rsidR="00E61547" w:rsidRDefault="007516FA">
            <w:r>
              <w:rPr>
                <w:sz w:val="22"/>
              </w:rPr>
              <w:t>Training records</w:t>
            </w:r>
          </w:p>
        </w:tc>
        <w:tc>
          <w:tcPr>
            <w:tcW w:w="4680" w:type="dxa"/>
          </w:tcPr>
          <w:p w14:paraId="1B11603A" w14:textId="77777777" w:rsidR="00E61547" w:rsidRDefault="007516FA">
            <w:r>
              <w:rPr>
                <w:sz w:val="22"/>
              </w:rPr>
              <w:t>450</w:t>
            </w:r>
          </w:p>
        </w:tc>
      </w:tr>
      <w:tr w:rsidR="00E61547" w14:paraId="1B11603E" w14:textId="77777777">
        <w:trPr>
          <w:cantSplit/>
        </w:trPr>
        <w:tc>
          <w:tcPr>
            <w:tcW w:w="4680" w:type="dxa"/>
          </w:tcPr>
          <w:p w14:paraId="1B11603C" w14:textId="77777777" w:rsidR="00E61547" w:rsidRDefault="007516FA">
            <w:r>
              <w:rPr>
                <w:sz w:val="22"/>
              </w:rPr>
              <w:t>Test records</w:t>
            </w:r>
          </w:p>
        </w:tc>
        <w:tc>
          <w:tcPr>
            <w:tcW w:w="4680" w:type="dxa"/>
          </w:tcPr>
          <w:p w14:paraId="1B11603D" w14:textId="77777777" w:rsidR="00E61547" w:rsidRDefault="007516FA">
            <w:r>
              <w:rPr>
                <w:sz w:val="22"/>
              </w:rPr>
              <w:t>150</w:t>
            </w:r>
          </w:p>
        </w:tc>
      </w:tr>
      <w:tr w:rsidR="00E61547" w14:paraId="1B116041" w14:textId="77777777">
        <w:trPr>
          <w:cantSplit/>
        </w:trPr>
        <w:tc>
          <w:tcPr>
            <w:tcW w:w="4680" w:type="dxa"/>
          </w:tcPr>
          <w:p w14:paraId="1B11603F" w14:textId="77777777" w:rsidR="00E61547" w:rsidRDefault="007516FA">
            <w:r>
              <w:rPr>
                <w:sz w:val="22"/>
              </w:rPr>
              <w:t>Large-file threshold</w:t>
            </w:r>
          </w:p>
        </w:tc>
        <w:tc>
          <w:tcPr>
            <w:tcW w:w="4680" w:type="dxa"/>
          </w:tcPr>
          <w:p w14:paraId="1B116040" w14:textId="77777777" w:rsidR="00E61547" w:rsidRDefault="007516FA">
            <w:r>
              <w:rPr>
                <w:sz w:val="22"/>
              </w:rPr>
              <w:t>5 MB</w:t>
            </w:r>
          </w:p>
        </w:tc>
      </w:tr>
      <w:tr w:rsidR="00E61547" w14:paraId="1B116044" w14:textId="77777777">
        <w:trPr>
          <w:cantSplit/>
        </w:trPr>
        <w:tc>
          <w:tcPr>
            <w:tcW w:w="4680" w:type="dxa"/>
          </w:tcPr>
          <w:p w14:paraId="1B116042" w14:textId="77777777" w:rsidR="00E61547" w:rsidRDefault="007516FA">
            <w:r>
              <w:rPr>
                <w:sz w:val="22"/>
              </w:rPr>
              <w:t>Regression R²</w:t>
            </w:r>
          </w:p>
        </w:tc>
        <w:tc>
          <w:tcPr>
            <w:tcW w:w="4680" w:type="dxa"/>
          </w:tcPr>
          <w:p w14:paraId="1B116043" w14:textId="77777777" w:rsidR="00E61547" w:rsidRDefault="007516FA">
            <w:r>
              <w:rPr>
                <w:sz w:val="22"/>
              </w:rPr>
              <w:t>0.5681</w:t>
            </w:r>
          </w:p>
        </w:tc>
      </w:tr>
      <w:tr w:rsidR="00E61547" w14:paraId="1B116047" w14:textId="77777777">
        <w:trPr>
          <w:cantSplit/>
        </w:trPr>
        <w:tc>
          <w:tcPr>
            <w:tcW w:w="4680" w:type="dxa"/>
          </w:tcPr>
          <w:p w14:paraId="1B116045" w14:textId="77777777" w:rsidR="00E61547" w:rsidRDefault="007516FA">
            <w:r>
              <w:rPr>
                <w:sz w:val="22"/>
              </w:rPr>
              <w:t>Regression MAE (MB)</w:t>
            </w:r>
          </w:p>
        </w:tc>
        <w:tc>
          <w:tcPr>
            <w:tcW w:w="4680" w:type="dxa"/>
          </w:tcPr>
          <w:p w14:paraId="1B116046" w14:textId="77777777" w:rsidR="00E61547" w:rsidRDefault="007516FA">
            <w:r>
              <w:rPr>
                <w:sz w:val="22"/>
              </w:rPr>
              <w:t>1.7136</w:t>
            </w:r>
          </w:p>
        </w:tc>
      </w:tr>
      <w:tr w:rsidR="00E61547" w14:paraId="1B11604A" w14:textId="77777777">
        <w:trPr>
          <w:cantSplit/>
        </w:trPr>
        <w:tc>
          <w:tcPr>
            <w:tcW w:w="4680" w:type="dxa"/>
          </w:tcPr>
          <w:p w14:paraId="1B116048" w14:textId="77777777" w:rsidR="00E61547" w:rsidRDefault="007516FA">
            <w:r>
              <w:rPr>
                <w:sz w:val="22"/>
              </w:rPr>
              <w:t>Classification accuracy</w:t>
            </w:r>
          </w:p>
        </w:tc>
        <w:tc>
          <w:tcPr>
            <w:tcW w:w="4680" w:type="dxa"/>
          </w:tcPr>
          <w:p w14:paraId="1B116049" w14:textId="77777777" w:rsidR="00E61547" w:rsidRDefault="007516FA">
            <w:r>
              <w:rPr>
                <w:sz w:val="22"/>
              </w:rPr>
              <w:t>0.7800</w:t>
            </w:r>
          </w:p>
        </w:tc>
      </w:tr>
      <w:tr w:rsidR="00E61547" w14:paraId="1B11604D" w14:textId="77777777">
        <w:trPr>
          <w:cantSplit/>
        </w:trPr>
        <w:tc>
          <w:tcPr>
            <w:tcW w:w="4680" w:type="dxa"/>
          </w:tcPr>
          <w:p w14:paraId="1B11604B" w14:textId="77777777" w:rsidR="00E61547" w:rsidRDefault="007516FA">
            <w:r>
              <w:rPr>
                <w:sz w:val="22"/>
              </w:rPr>
              <w:t>Classification precision</w:t>
            </w:r>
          </w:p>
        </w:tc>
        <w:tc>
          <w:tcPr>
            <w:tcW w:w="4680" w:type="dxa"/>
          </w:tcPr>
          <w:p w14:paraId="1B11604C" w14:textId="77777777" w:rsidR="00E61547" w:rsidRDefault="007516FA">
            <w:r>
              <w:rPr>
                <w:sz w:val="22"/>
              </w:rPr>
              <w:t>0.6625</w:t>
            </w:r>
          </w:p>
        </w:tc>
      </w:tr>
      <w:tr w:rsidR="00E61547" w14:paraId="1B116050" w14:textId="77777777">
        <w:trPr>
          <w:cantSplit/>
        </w:trPr>
        <w:tc>
          <w:tcPr>
            <w:tcW w:w="4680" w:type="dxa"/>
          </w:tcPr>
          <w:p w14:paraId="1B11604E" w14:textId="77777777" w:rsidR="00E61547" w:rsidRDefault="007516FA">
            <w:r>
              <w:rPr>
                <w:sz w:val="22"/>
              </w:rPr>
              <w:t>Classification recall</w:t>
            </w:r>
          </w:p>
        </w:tc>
        <w:tc>
          <w:tcPr>
            <w:tcW w:w="4680" w:type="dxa"/>
          </w:tcPr>
          <w:p w14:paraId="1B11604F" w14:textId="77777777" w:rsidR="00E61547" w:rsidRDefault="007516FA">
            <w:r>
              <w:rPr>
                <w:sz w:val="22"/>
              </w:rPr>
              <w:t>0.8983</w:t>
            </w:r>
          </w:p>
        </w:tc>
      </w:tr>
      <w:tr w:rsidR="00E61547" w14:paraId="1B116053" w14:textId="77777777">
        <w:trPr>
          <w:cantSplit/>
        </w:trPr>
        <w:tc>
          <w:tcPr>
            <w:tcW w:w="4680" w:type="dxa"/>
          </w:tcPr>
          <w:p w14:paraId="1B116051" w14:textId="77777777" w:rsidR="00E61547" w:rsidRDefault="007516FA">
            <w:r>
              <w:rPr>
                <w:sz w:val="22"/>
              </w:rPr>
              <w:t>Classification F1</w:t>
            </w:r>
          </w:p>
        </w:tc>
        <w:tc>
          <w:tcPr>
            <w:tcW w:w="4680" w:type="dxa"/>
          </w:tcPr>
          <w:p w14:paraId="1B116052" w14:textId="77777777" w:rsidR="00E61547" w:rsidRDefault="007516FA">
            <w:r>
              <w:rPr>
                <w:sz w:val="22"/>
              </w:rPr>
              <w:t>0.7626</w:t>
            </w:r>
          </w:p>
        </w:tc>
      </w:tr>
    </w:tbl>
    <w:p w14:paraId="1B116054" w14:textId="77777777" w:rsidR="00E61547" w:rsidRDefault="007516FA">
      <w:pPr>
        <w:spacing w:after="120"/>
      </w:pPr>
      <w:r>
        <w:rPr>
          <w:b/>
        </w:rPr>
        <w:t>Metric interpretation:</w:t>
      </w:r>
      <w:r>
        <w:t xml:space="preserve"> R² compares the regressor with predicting the mean size; 1 is perfect and negative values are possible. MAE is the average absolute size error in MB, where lower is better. Precision is the fraction of predicted large files that really are large; recall is the fraction of large files found. F1 combines precision and recall. Accuracy is the overall correct classification rate.</w:t>
      </w:r>
    </w:p>
    <w:p w14:paraId="1B116055" w14:textId="77777777" w:rsidR="00E61547" w:rsidRDefault="007516FA">
      <w:pPr>
        <w:pStyle w:val="Heading1"/>
      </w:pPr>
      <w:bookmarkStart w:id="7" w:name="_Toc244257513"/>
      <w:r>
        <w:t>8. Reproduction procedure</w:t>
      </w:r>
      <w:bookmarkEnd w:id="7"/>
    </w:p>
    <w:p w14:paraId="1B116056" w14:textId="77777777" w:rsidR="00E61547" w:rsidRDefault="007516FA">
      <w:pPr>
        <w:spacing w:after="120"/>
      </w:pPr>
      <w:r>
        <w:t xml:space="preserve">From </w:t>
      </w:r>
      <w:r>
        <w:rPr>
          <w:rFonts w:ascii="Consolas" w:hAnsi="Consolas"/>
          <w:sz w:val="20"/>
        </w:rPr>
        <w:t>analytics/</w:t>
      </w:r>
      <w:r>
        <w:t xml:space="preserve">, install </w:t>
      </w:r>
      <w:r>
        <w:rPr>
          <w:rFonts w:ascii="Consolas" w:hAnsi="Consolas"/>
          <w:sz w:val="20"/>
        </w:rPr>
        <w:t>requirements.txt</w:t>
      </w:r>
      <w:r>
        <w:t xml:space="preserve">, set </w:t>
      </w:r>
      <w:r>
        <w:rPr>
          <w:rFonts w:ascii="Consolas" w:hAnsi="Consolas"/>
          <w:sz w:val="20"/>
        </w:rPr>
        <w:t>MONGO_URI</w:t>
      </w:r>
      <w:r>
        <w:t xml:space="preserve"> to a MongoDB URI with a database name, and run:</w:t>
      </w:r>
    </w:p>
    <w:p w14:paraId="1B116057" w14:textId="77777777" w:rsidR="00E61547" w:rsidRDefault="007516FA">
      <w:pPr>
        <w:ind w:left="360"/>
      </w:pPr>
      <w:r>
        <w:rPr>
          <w:rFonts w:ascii="Consolas" w:hAnsi="Consolas"/>
          <w:sz w:val="18"/>
        </w:rPr>
        <w:t>python vault_ml.py init-db</w:t>
      </w:r>
    </w:p>
    <w:p w14:paraId="1B116058" w14:textId="77777777" w:rsidR="00E61547" w:rsidRDefault="007516FA">
      <w:pPr>
        <w:ind w:left="360"/>
      </w:pPr>
      <w:r>
        <w:rPr>
          <w:rFonts w:ascii="Consolas" w:hAnsi="Consolas"/>
          <w:sz w:val="18"/>
        </w:rPr>
        <w:t>python vault_ml.py check</w:t>
      </w:r>
    </w:p>
    <w:p w14:paraId="1B116059" w14:textId="77777777" w:rsidR="00E61547" w:rsidRDefault="007516FA">
      <w:pPr>
        <w:ind w:left="360"/>
      </w:pPr>
      <w:r>
        <w:rPr>
          <w:rFonts w:ascii="Consolas" w:hAnsi="Consolas"/>
          <w:sz w:val="18"/>
        </w:rPr>
        <w:t>python vault_ml.py seed-demo</w:t>
      </w:r>
    </w:p>
    <w:p w14:paraId="1B11605A" w14:textId="77777777" w:rsidR="00E61547" w:rsidRDefault="007516FA">
      <w:pPr>
        <w:ind w:left="360"/>
      </w:pPr>
      <w:r>
        <w:rPr>
          <w:rFonts w:ascii="Consolas" w:hAnsi="Consolas"/>
          <w:sz w:val="18"/>
        </w:rPr>
        <w:t>python vault_ml.py summary --source demo</w:t>
      </w:r>
    </w:p>
    <w:p w14:paraId="1B11605B" w14:textId="77777777" w:rsidR="00E61547" w:rsidRDefault="007516FA">
      <w:pPr>
        <w:ind w:left="360"/>
      </w:pPr>
      <w:r>
        <w:rPr>
          <w:rFonts w:ascii="Consolas" w:hAnsi="Consolas"/>
          <w:sz w:val="18"/>
        </w:rPr>
        <w:t>python vault_ml.py train --source demo</w:t>
      </w:r>
    </w:p>
    <w:p w14:paraId="1B11605C" w14:textId="77777777" w:rsidR="00E61547" w:rsidRDefault="007516FA">
      <w:pPr>
        <w:ind w:left="360"/>
      </w:pPr>
      <w:r>
        <w:rPr>
          <w:rFonts w:ascii="Consolas" w:hAnsi="Consolas"/>
          <w:sz w:val="18"/>
        </w:rPr>
        <w:t>python vault_ml.py train --source vault</w:t>
      </w:r>
    </w:p>
    <w:p w14:paraId="1B11605D" w14:textId="77777777" w:rsidR="00E61547" w:rsidRDefault="007516FA">
      <w:pPr>
        <w:spacing w:after="120"/>
      </w:pPr>
      <w:r>
        <w:t xml:space="preserve">The last command requires enough real vault records in both size classes. For an offline deterministic check, run </w:t>
      </w:r>
      <w:r>
        <w:rPr>
          <w:rFonts w:ascii="Consolas" w:hAnsi="Consolas"/>
          <w:sz w:val="20"/>
        </w:rPr>
        <w:t>python vault_ml.py train --source generated</w:t>
      </w:r>
      <w:r>
        <w:t xml:space="preserve">. That command writes </w:t>
      </w:r>
      <w:r>
        <w:rPr>
          <w:rFonts w:ascii="Consolas" w:hAnsi="Consolas"/>
          <w:sz w:val="20"/>
        </w:rPr>
        <w:t>results/metrics.json</w:t>
      </w:r>
      <w:r>
        <w:t xml:space="preserve"> and two </w:t>
      </w:r>
      <w:r>
        <w:rPr>
          <w:rFonts w:ascii="Consolas" w:hAnsi="Consolas"/>
          <w:sz w:val="20"/>
        </w:rPr>
        <w:t>.joblib</w:t>
      </w:r>
      <w:r>
        <w:t xml:space="preserve"> model files without touching MongoDB. Mongo-backed </w:t>
      </w:r>
      <w:r>
        <w:rPr>
          <w:rFonts w:ascii="Consolas" w:hAnsi="Consolas"/>
          <w:sz w:val="20"/>
        </w:rPr>
        <w:t>train</w:t>
      </w:r>
      <w:r>
        <w:t xml:space="preserve"> also inserts a document in </w:t>
      </w:r>
      <w:r>
        <w:rPr>
          <w:rFonts w:ascii="Consolas" w:hAnsi="Consolas"/>
          <w:sz w:val="20"/>
        </w:rPr>
        <w:t>ml_model_runs</w:t>
      </w:r>
      <w:r>
        <w:t>.</w:t>
      </w:r>
    </w:p>
    <w:p w14:paraId="1B11605E" w14:textId="77777777" w:rsidR="00E61547" w:rsidRDefault="007516FA">
      <w:pPr>
        <w:pStyle w:val="Heading1"/>
      </w:pPr>
      <w:bookmarkStart w:id="8" w:name="_Toc244257514"/>
      <w:r>
        <w:t>9. Conclusion</w:t>
      </w:r>
      <w:bookmarkEnd w:id="8"/>
    </w:p>
    <w:p w14:paraId="1B11605F" w14:textId="77777777" w:rsidR="00E61547" w:rsidRDefault="007516FA">
      <w:pPr>
        <w:spacing w:after="120"/>
      </w:pPr>
      <w:r>
        <w:t>The extension demonstrates a complete MongoDB/PyMongo analytics workflow around the existing document vault: indexed operational data, a live aggregation pipeline, reproducible demo data in MongoDB, metadata preprocessing, two trained models, and all six requested evaluation metrics. The reported demo metrics describe synthetic file-size patterns only. A real-data study should collect enough consented file metadata, rerun the held-out evaluation, compare simpler baselines, and examine whether MIME-based pre</w:t>
      </w:r>
      <w:r>
        <w:t>dictions are useful for the intended product decision. The application also needs separate security and payment-flow remediation before any production use.</w:t>
      </w:r>
    </w:p>
    <w:sectPr w:rsidR="00E61547">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326C9" w14:textId="77777777" w:rsidR="007516FA" w:rsidRDefault="007516FA">
      <w:r>
        <w:separator/>
      </w:r>
    </w:p>
  </w:endnote>
  <w:endnote w:type="continuationSeparator" w:id="0">
    <w:p w14:paraId="14AB0CBC" w14:textId="77777777" w:rsidR="007516FA" w:rsidRDefault="007516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16061" w14:textId="77777777" w:rsidR="007516FA" w:rsidRDefault="00524CAA">
    <w:pPr>
      <w:pStyle w:val="Footer"/>
      <w:tabs>
        <w:tab w:val="clear" w:pos="4320"/>
        <w:tab w:val="clear" w:pos="8640"/>
        <w:tab w:val="center" w:pos="4680"/>
        <w:tab w:val="right" w:pos="9360"/>
      </w:tabs>
    </w:pPr>
    <w:r>
      <w:t>MongoDB Project Report</w:t>
    </w:r>
    <w:r>
      <w:tab/>
    </w:r>
    <w:r>
      <w:tab/>
      <w:t xml:space="preserve">Page </w:t>
    </w: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16063" w14:textId="77777777" w:rsidR="00E61547" w:rsidRDefault="007516FA">
    <w:pPr>
      <w:pStyle w:val="Footer"/>
    </w:pPr>
    <w:r>
      <w:t>MongoDB Project Report</w:t>
    </w:r>
    <w:r>
      <w:tab/>
    </w:r>
    <w:r>
      <w:tab/>
      <w:t xml:space="preserve">Page </w:t>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16065" w14:textId="77777777" w:rsidR="00E61547" w:rsidRDefault="007516FA">
    <w:pPr>
      <w:pStyle w:val="Footer"/>
    </w:pPr>
    <w:r>
      <w:t>MongoDB Project Report</w:t>
    </w:r>
    <w:r>
      <w:tab/>
    </w:r>
    <w:r>
      <w:tab/>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E2BB2" w14:textId="77777777" w:rsidR="007516FA" w:rsidRDefault="007516FA">
      <w:r>
        <w:separator/>
      </w:r>
    </w:p>
  </w:footnote>
  <w:footnote w:type="continuationSeparator" w:id="0">
    <w:p w14:paraId="29C5A70E" w14:textId="77777777" w:rsidR="007516FA" w:rsidRDefault="007516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16060" w14:textId="77777777" w:rsidR="007516FA" w:rsidRDefault="00524CAA">
    <w:pPr>
      <w:pStyle w:val="Header"/>
      <w:tabs>
        <w:tab w:val="clear" w:pos="4320"/>
        <w:tab w:val="clear" w:pos="8640"/>
        <w:tab w:val="center" w:pos="4680"/>
        <w:tab w:val="right" w:pos="9360"/>
      </w:tabs>
    </w:pPr>
    <w:r>
      <w:t>VaultX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16062" w14:textId="77777777" w:rsidR="00E61547" w:rsidRDefault="007516FA">
    <w:pPr>
      <w:pStyle w:val="Header"/>
    </w:pPr>
    <w:r>
      <w:t>VaultX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16064" w14:textId="77777777" w:rsidR="00E61547" w:rsidRDefault="007516FA">
    <w:pPr>
      <w:pStyle w:val="Header"/>
    </w:pPr>
    <w:r>
      <w:t>VaultX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3D6DF4"/>
    <w:multiLevelType w:val="hybridMultilevel"/>
    <w:tmpl w:val="F1EEFAC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1851410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4CAA"/>
    <w:rsid w:val="002627AE"/>
    <w:rsid w:val="003B02CD"/>
    <w:rsid w:val="00524CAA"/>
    <w:rsid w:val="007516FA"/>
    <w:rsid w:val="00E61547"/>
    <w:rsid w:val="00E647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15FFE"/>
  <w15:docId w15:val="{8F66FDFB-4C2E-433A-B77D-774EC2676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CAA"/>
    <w:pPr>
      <w:tabs>
        <w:tab w:val="left" w:pos="180"/>
        <w:tab w:val="left" w:pos="360"/>
        <w:tab w:val="left" w:pos="720"/>
      </w:tabs>
      <w:spacing w:after="0" w:line="240" w:lineRule="auto"/>
    </w:pPr>
    <w:rPr>
      <w:rFonts w:ascii="Times" w:eastAsia="Times" w:hAnsi="Times" w:cs="Times New Roman"/>
      <w:sz w:val="24"/>
      <w:szCs w:val="20"/>
      <w:lang w:val="en-US"/>
    </w:rPr>
  </w:style>
  <w:style w:type="paragraph" w:styleId="Heading1">
    <w:name w:val="heading 1"/>
    <w:basedOn w:val="Normal"/>
    <w:next w:val="Normal"/>
    <w:link w:val="Heading1Char"/>
    <w:qFormat/>
    <w:rsid w:val="00524CAA"/>
    <w:pPr>
      <w:keepNext/>
      <w:spacing w:before="240" w:after="120"/>
      <w:outlineLvl w:val="0"/>
    </w:pPr>
    <w:rPr>
      <w:b/>
      <w:sz w:val="32"/>
    </w:rPr>
  </w:style>
  <w:style w:type="paragraph" w:styleId="Heading2">
    <w:name w:val="heading 2"/>
    <w:basedOn w:val="Normal"/>
    <w:next w:val="Normal"/>
    <w:link w:val="Heading2Char"/>
    <w:qFormat/>
    <w:rsid w:val="00524CAA"/>
    <w:pPr>
      <w:keepNext/>
      <w:spacing w:before="240" w:after="120"/>
      <w:outlineLvl w:val="1"/>
    </w:pPr>
    <w:rPr>
      <w:b/>
      <w:sz w:val="28"/>
    </w:rPr>
  </w:style>
  <w:style w:type="paragraph" w:styleId="Heading3">
    <w:name w:val="heading 3"/>
    <w:basedOn w:val="Normal"/>
    <w:next w:val="Normal"/>
    <w:link w:val="Heading3Char"/>
    <w:qFormat/>
    <w:rsid w:val="00524CAA"/>
    <w:pPr>
      <w:keepNext/>
      <w:spacing w:before="120" w:after="6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24CAA"/>
    <w:rPr>
      <w:rFonts w:ascii="Times" w:eastAsia="Times" w:hAnsi="Times" w:cs="Times New Roman"/>
      <w:b/>
      <w:sz w:val="32"/>
      <w:szCs w:val="20"/>
      <w:lang w:val="en-US"/>
    </w:rPr>
  </w:style>
  <w:style w:type="character" w:customStyle="1" w:styleId="Heading2Char">
    <w:name w:val="Heading 2 Char"/>
    <w:basedOn w:val="DefaultParagraphFont"/>
    <w:link w:val="Heading2"/>
    <w:rsid w:val="00524CAA"/>
    <w:rPr>
      <w:rFonts w:ascii="Times" w:eastAsia="Times" w:hAnsi="Times" w:cs="Times New Roman"/>
      <w:b/>
      <w:sz w:val="28"/>
      <w:szCs w:val="20"/>
      <w:lang w:val="en-US"/>
    </w:rPr>
  </w:style>
  <w:style w:type="character" w:customStyle="1" w:styleId="Heading3Char">
    <w:name w:val="Heading 3 Char"/>
    <w:basedOn w:val="DefaultParagraphFont"/>
    <w:link w:val="Heading3"/>
    <w:rsid w:val="00524CAA"/>
    <w:rPr>
      <w:rFonts w:ascii="Times" w:eastAsia="Times" w:hAnsi="Times" w:cs="Times New Roman"/>
      <w:b/>
      <w:sz w:val="24"/>
      <w:szCs w:val="20"/>
      <w:lang w:val="en-US"/>
    </w:rPr>
  </w:style>
  <w:style w:type="paragraph" w:styleId="Header">
    <w:name w:val="header"/>
    <w:basedOn w:val="Normal"/>
    <w:link w:val="HeaderChar"/>
    <w:semiHidden/>
    <w:rsid w:val="00524CAA"/>
    <w:pPr>
      <w:tabs>
        <w:tab w:val="center" w:pos="4320"/>
        <w:tab w:val="right" w:pos="8640"/>
      </w:tabs>
    </w:pPr>
  </w:style>
  <w:style w:type="character" w:customStyle="1" w:styleId="HeaderChar">
    <w:name w:val="Header Char"/>
    <w:basedOn w:val="DefaultParagraphFont"/>
    <w:link w:val="Header"/>
    <w:semiHidden/>
    <w:rsid w:val="00524CAA"/>
    <w:rPr>
      <w:rFonts w:ascii="Times" w:eastAsia="Times" w:hAnsi="Times" w:cs="Times New Roman"/>
      <w:sz w:val="24"/>
      <w:szCs w:val="20"/>
      <w:lang w:val="en-US"/>
    </w:rPr>
  </w:style>
  <w:style w:type="paragraph" w:styleId="Footer">
    <w:name w:val="footer"/>
    <w:basedOn w:val="Normal"/>
    <w:link w:val="FooterChar"/>
    <w:semiHidden/>
    <w:rsid w:val="00524CAA"/>
    <w:pPr>
      <w:tabs>
        <w:tab w:val="center" w:pos="4320"/>
        <w:tab w:val="right" w:pos="8640"/>
      </w:tabs>
    </w:pPr>
  </w:style>
  <w:style w:type="character" w:customStyle="1" w:styleId="FooterChar">
    <w:name w:val="Footer Char"/>
    <w:basedOn w:val="DefaultParagraphFont"/>
    <w:link w:val="Footer"/>
    <w:semiHidden/>
    <w:rsid w:val="00524CAA"/>
    <w:rPr>
      <w:rFonts w:ascii="Times" w:eastAsia="Times" w:hAnsi="Times" w:cs="Times New Roman"/>
      <w:sz w:val="24"/>
      <w:szCs w:val="20"/>
      <w:lang w:val="en-US"/>
    </w:rPr>
  </w:style>
  <w:style w:type="character" w:styleId="PageNumber">
    <w:name w:val="page number"/>
    <w:basedOn w:val="DefaultParagraphFont"/>
    <w:semiHidden/>
    <w:rsid w:val="00524CAA"/>
  </w:style>
  <w:style w:type="paragraph" w:styleId="TOC1">
    <w:name w:val="toc 1"/>
    <w:basedOn w:val="Normal"/>
    <w:next w:val="Normal"/>
    <w:autoRedefine/>
    <w:uiPriority w:val="39"/>
    <w:rsid w:val="00524CAA"/>
    <w:pPr>
      <w:tabs>
        <w:tab w:val="clear" w:pos="180"/>
        <w:tab w:val="clear" w:pos="360"/>
        <w:tab w:val="clear" w:pos="720"/>
      </w:tabs>
      <w:spacing w:before="120" w:after="120"/>
    </w:pPr>
    <w:rPr>
      <w:b/>
      <w:caps/>
      <w:sz w:val="20"/>
    </w:rPr>
  </w:style>
  <w:style w:type="paragraph" w:styleId="TOC2">
    <w:name w:val="toc 2"/>
    <w:basedOn w:val="Normal"/>
    <w:next w:val="Normal"/>
    <w:autoRedefine/>
    <w:semiHidden/>
    <w:rsid w:val="00524CAA"/>
    <w:pPr>
      <w:tabs>
        <w:tab w:val="clear" w:pos="180"/>
        <w:tab w:val="clear" w:pos="360"/>
        <w:tab w:val="clear" w:pos="720"/>
      </w:tabs>
      <w:ind w:left="240"/>
    </w:pPr>
    <w:rPr>
      <w:smallCaps/>
      <w:sz w:val="20"/>
    </w:rPr>
  </w:style>
  <w:style w:type="paragraph" w:styleId="TOC3">
    <w:name w:val="toc 3"/>
    <w:basedOn w:val="Normal"/>
    <w:next w:val="Normal"/>
    <w:autoRedefine/>
    <w:semiHidden/>
    <w:rsid w:val="00524CAA"/>
    <w:pPr>
      <w:tabs>
        <w:tab w:val="clear" w:pos="180"/>
        <w:tab w:val="clear" w:pos="360"/>
        <w:tab w:val="clear" w:pos="720"/>
      </w:tabs>
      <w:ind w:left="480"/>
    </w:pPr>
    <w:rPr>
      <w:i/>
      <w:sz w:val="20"/>
    </w:rPr>
  </w:style>
  <w:style w:type="paragraph" w:styleId="BodyText">
    <w:name w:val="Body Text"/>
    <w:basedOn w:val="Normal"/>
    <w:link w:val="BodyTextChar"/>
    <w:semiHidden/>
    <w:rsid w:val="00524CAA"/>
    <w:rPr>
      <w:i/>
    </w:rPr>
  </w:style>
  <w:style w:type="character" w:customStyle="1" w:styleId="BodyTextChar">
    <w:name w:val="Body Text Char"/>
    <w:basedOn w:val="DefaultParagraphFont"/>
    <w:link w:val="BodyText"/>
    <w:semiHidden/>
    <w:rsid w:val="00524CAA"/>
    <w:rPr>
      <w:rFonts w:ascii="Times" w:eastAsia="Times" w:hAnsi="Times" w:cs="Times New Roman"/>
      <w:i/>
      <w:sz w:val="24"/>
      <w:szCs w:val="20"/>
      <w:lang w:val="en-US"/>
    </w:rPr>
  </w:style>
  <w:style w:type="character" w:styleId="Hyperlink">
    <w:name w:val="Hyperlink"/>
    <w:basedOn w:val="DefaultParagraphFont"/>
    <w:uiPriority w:val="99"/>
    <w:unhideWhenUsed/>
    <w:rsid w:val="00E6470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1346</Words>
  <Characters>7678</Characters>
  <Application>Microsoft Office Word</Application>
  <DocSecurity>0</DocSecurity>
  <Lines>63</Lines>
  <Paragraphs>18</Paragraphs>
  <ScaleCrop>false</ScaleCrop>
  <Company/>
  <LinksUpToDate>false</LinksUpToDate>
  <CharactersWithSpaces>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Abijith C G</cp:lastModifiedBy>
  <cp:revision>2</cp:revision>
  <dcterms:created xsi:type="dcterms:W3CDTF">2025-03-23T13:24:00Z</dcterms:created>
  <dcterms:modified xsi:type="dcterms:W3CDTF">2026-10-30T07:28:00Z</dcterms:modified>
</cp:coreProperties>
</file>