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42"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jc w:val="center"/>
        </w:trPr>
        <w:tc>
          <w:tcPr>
            <w:tcW w:w="9942" w:type="dxa"/>
            <w:shd w:val="clear" w:color="auto" w:fill="FFFFFF"/>
            <w:tcMar>
              <w:bottom w:w="360" w:type="dxa"/>
            </w:tcMar>
            <w:vAlign w:val="center"/>
          </w:tcPr>
          <w:tbl>
            <w:tblPr>
              <w:tblStyle w:val="4"/>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tcMar>
                    <w:top w:w="240" w:type="dxa"/>
                    <w:left w:w="360" w:type="dxa"/>
                    <w:right w:w="360" w:type="dxa"/>
                  </w:tcMar>
                  <w:vAlign w:val="center"/>
                </w:tcPr>
                <w:tbl>
                  <w:tblPr>
                    <w:tblStyle w:val="4"/>
                    <w:tblW w:w="9681" w:type="dxa"/>
                    <w:tblCellSpacing w:w="0" w:type="dxa"/>
                    <w:tblInd w:w="-2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78" w:hRule="atLeast"/>
                      <w:tblCellSpacing w:w="0" w:type="dxa"/>
                    </w:trPr>
                    <w:tc>
                      <w:tcPr>
                        <w:tcW w:w="5000" w:type="pct"/>
                        <w:shd w:val="clear" w:color="auto" w:fill="auto"/>
                        <w:vAlign w:val="center"/>
                      </w:tcPr>
                      <w:tbl>
                        <w:tblPr>
                          <w:tblStyle w:val="4"/>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tcMar>
                                <w:top w:w="240" w:type="dxa"/>
                                <w:bottom w:w="240" w:type="dxa"/>
                              </w:tcMar>
                              <w:vAlign w:val="center"/>
                            </w:tcPr>
                            <w:tbl>
                              <w:tblPr>
                                <w:tblStyle w:val="4"/>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wordWrap/>
                                      <w:jc w:val="left"/>
                                    </w:pPr>
                                    <w:r>
                                      <w:rPr>
                                        <w:rFonts w:ascii="SimSun" w:hAnsi="SimSun" w:eastAsia="SimSun" w:cs="SimSun"/>
                                        <w:color w:val="282828"/>
                                        <w:kern w:val="0"/>
                                        <w:sz w:val="21"/>
                                        <w:szCs w:val="21"/>
                                        <w:u w:val="none"/>
                                        <w:lang w:val="en-US" w:eastAsia="zh-CN" w:bidi="ar"/>
                                      </w:rPr>
                                      <w:fldChar w:fldCharType="begin"/>
                                    </w:r>
                                    <w:r>
                                      <w:rPr>
                                        <w:rFonts w:ascii="SimSun" w:hAnsi="SimSun" w:eastAsia="SimSun" w:cs="SimSun"/>
                                        <w:color w:val="282828"/>
                                        <w:kern w:val="0"/>
                                        <w:sz w:val="21"/>
                                        <w:szCs w:val="21"/>
                                        <w:u w:val="none"/>
                                        <w:lang w:val="en-US" w:eastAsia="zh-CN" w:bidi="ar"/>
                                      </w:rPr>
                                      <w:instrText xml:space="preserve"> HYPERLINK "https://www.linkedin.com/comm/pulse/anietie-etuk-data-analytics-challenge-april-edition-hospital-anietie-ihllf?lipi=urn:li:page:email_email_series_follow_newsletter_01;jrx4UFZhSG2y3jpNau0VEQ==&amp;midToken=AQFHMGV_YNCk1g&amp;midSig=0Q2ybi9nhGUbc1&amp;trk=eml-email_series_follow_newsletter_01-newsletter_content_preview-0-title_&amp;trkEmail=eml-email_series_follow_newsletter_01-newsletter_content_preview-0-title_-null-2m4wxv~lvddeso7~n2-null-null&amp;eid=2m4wxv-lvddeso7-n2&amp;otpToken=MTMwMDE2ZTExMzJkY2JjNWJkMjQwNGVkNDcxZGVlYjc4OWM4ZDM0MTllYWY4YzYxNzRjMTA1NmQ0YzU5NTVmN2YwZGZhMWUzMTRjOWNmZmUwNDhkNzFkYmE1MTQyMTg3NWI0NDUzY2E5NDgzYWU0ODE5YzgsMSwx" \t "https://mail.yahoo.com/d/folders/1/messages/_blank" </w:instrText>
                                    </w:r>
                                    <w:r>
                                      <w:rPr>
                                        <w:rFonts w:ascii="SimSun" w:hAnsi="SimSun" w:eastAsia="SimSun" w:cs="SimSun"/>
                                        <w:color w:val="282828"/>
                                        <w:kern w:val="0"/>
                                        <w:sz w:val="21"/>
                                        <w:szCs w:val="21"/>
                                        <w:u w:val="none"/>
                                        <w:lang w:val="en-US" w:eastAsia="zh-CN" w:bidi="ar"/>
                                      </w:rPr>
                                      <w:fldChar w:fldCharType="separate"/>
                                    </w:r>
                                  </w:p>
                                  <w:p>
                                    <w:pPr>
                                      <w:pStyle w:val="2"/>
                                      <w:keepNext w:val="0"/>
                                      <w:keepLines w:val="0"/>
                                      <w:widowControl/>
                                      <w:suppressLineNumbers w:val="0"/>
                                      <w:wordWrap/>
                                      <w:spacing w:before="0" w:beforeAutospacing="0" w:after="0" w:afterAutospacing="0"/>
                                      <w:ind w:left="0" w:right="0"/>
                                    </w:pPr>
                                    <w:r>
                                      <w:rPr>
                                        <w:rStyle w:val="5"/>
                                        <w:color w:val="282828"/>
                                        <w:u w:val="none"/>
                                      </w:rPr>
                                      <w:t>ANIETIE ETUK DATA ANALYTICS CHALLENGE-APRIL EDITION: Hospital Equipment Procurement Analysis.</w:t>
                                    </w:r>
                                  </w:p>
                                  <w:p>
                                    <w:pPr>
                                      <w:keepNext w:val="0"/>
                                      <w:keepLines w:val="0"/>
                                      <w:widowControl/>
                                      <w:suppressLineNumbers w:val="0"/>
                                      <w:jc w:val="left"/>
                                    </w:pPr>
                                    <w:r>
                                      <w:rPr>
                                        <w:rFonts w:ascii="SimSun" w:hAnsi="SimSun" w:eastAsia="SimSun" w:cs="SimSun"/>
                                        <w:color w:val="282828"/>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tcMar>
                                      <w:top w:w="60" w:type="dxa"/>
                                    </w:tcMar>
                                    <w:vAlign w:val="center"/>
                                  </w:tcPr>
                                  <w:p>
                                    <w:pPr>
                                      <w:pStyle w:val="6"/>
                                      <w:keepNext w:val="0"/>
                                      <w:keepLines w:val="0"/>
                                      <w:widowControl/>
                                      <w:suppressLineNumbers w:val="0"/>
                                      <w:wordWrap/>
                                      <w:spacing w:before="168" w:beforeAutospacing="0" w:after="0" w:afterAutospacing="0" w:line="23" w:lineRule="atLeast"/>
                                      <w:ind w:left="0" w:right="0"/>
                                      <w:rPr>
                                        <w:sz w:val="21"/>
                                        <w:szCs w:val="21"/>
                                      </w:rPr>
                                    </w:pPr>
                                    <w:r>
                                      <w:rPr>
                                        <w:rFonts w:ascii="Segoe UI" w:hAnsi="Segoe UI" w:eastAsia="Segoe UI" w:cs="Segoe UI"/>
                                        <w:sz w:val="21"/>
                                        <w:szCs w:val="21"/>
                                      </w:rPr>
                                      <w:t>You have just been hired as a data analyst for The Federal Ministry of Health.</w:t>
                                    </w:r>
                                    <w:bookmarkStart w:id="0" w:name="_GoBack"/>
                                    <w:bookmarkEnd w:id="0"/>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BACKGROUND</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The Federal Ministry of Health, requires efficient management of equipment procurement to ensure the availability of necessary resources for patient care. Hospital equipment ranges from essential medical devices like operating tables and defibrillators to specialized equipment such as X-ray machines and microscopes. Efficient procurement practices can lead to cost savings, improved equipment quality, and better patient outcomes.</w:t>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OBJECTIVE</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The objective of this project is to analyze the procurement data of hospitals to identify patterns, trends, and opportunities for optimization in equipment procurement processes. The analysis will focus on understanding equipment procurement patterns, supplier performance, cost optimization opportunities, and equipment maintenance requirements.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Use this link to download the dataset:</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b/>
                                        <w:bCs/>
                                        <w:color w:val="0A66C2"/>
                                        <w:sz w:val="21"/>
                                        <w:szCs w:val="21"/>
                                        <w:u w:val="none"/>
                                      </w:rPr>
                                      <w:fldChar w:fldCharType="begin"/>
                                    </w:r>
                                    <w:r>
                                      <w:rPr>
                                        <w:rFonts w:hint="default" w:ascii="Segoe UI" w:hAnsi="Segoe UI" w:eastAsia="Segoe UI" w:cs="Segoe UI"/>
                                        <w:b/>
                                        <w:bCs/>
                                        <w:color w:val="0A66C2"/>
                                        <w:sz w:val="21"/>
                                        <w:szCs w:val="21"/>
                                        <w:u w:val="none"/>
                                      </w:rPr>
                                      <w:instrText xml:space="preserve"> HYPERLINK "https://docs.google.com/spreadsheets/d/16nEdX7_tSNq5uNHvT9PkPkpUGhGaT4bq/edit?usp=sharing&amp;ouid=108749097505890338359&amp;rtpof=true&amp;sd=true" \t "https://mail.yahoo.com/d/folders/1/messages/_blank" </w:instrText>
                                    </w:r>
                                    <w:r>
                                      <w:rPr>
                                        <w:rFonts w:hint="default" w:ascii="Segoe UI" w:hAnsi="Segoe UI" w:eastAsia="Segoe UI" w:cs="Segoe UI"/>
                                        <w:b/>
                                        <w:bCs/>
                                        <w:color w:val="0A66C2"/>
                                        <w:sz w:val="21"/>
                                        <w:szCs w:val="21"/>
                                        <w:u w:val="none"/>
                                      </w:rPr>
                                      <w:fldChar w:fldCharType="separate"/>
                                    </w:r>
                                    <w:r>
                                      <w:rPr>
                                        <w:rStyle w:val="5"/>
                                        <w:rFonts w:hint="default" w:ascii="Segoe UI" w:hAnsi="Segoe UI" w:eastAsia="Segoe UI" w:cs="Segoe UI"/>
                                        <w:b/>
                                        <w:bCs/>
                                        <w:color w:val="0A66C2"/>
                                        <w:sz w:val="21"/>
                                        <w:szCs w:val="21"/>
                                        <w:u w:val="none"/>
                                      </w:rPr>
                                      <w:t>https://docs.google.com/spreadsheets/d/16nEdX7_tSNq5uNHvT9PkPkpUGhGaT4bq/edit?usp=sharing&amp;ouid=108749097505890338359&amp;rtpof=true&amp;sd=true</w:t>
                                    </w:r>
                                    <w:r>
                                      <w:rPr>
                                        <w:rFonts w:hint="default" w:ascii="Segoe UI" w:hAnsi="Segoe UI" w:eastAsia="Segoe UI" w:cs="Segoe UI"/>
                                        <w:b/>
                                        <w:bCs/>
                                        <w:color w:val="0A66C2"/>
                                        <w:sz w:val="21"/>
                                        <w:szCs w:val="21"/>
                                        <w:u w:val="none"/>
                                      </w:rPr>
                                      <w:fldChar w:fldCharType="end"/>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DATA OVERVIEW</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The dataset provided contains information on hospital equipment procurement, including details such as hospital name, location, equipment type, quantity, unit price, supplier information, order dates, delivery dates, warranty periods, maintenance costs, installation costs, and equipment conditions. This is a fictitious dataset.</w:t>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KEY TASKS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1. Data Cleaning and Preprocessing: Ensure data integrity by addressing missing values, inconsistencies, and outliers.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2. Exploratory Data Analysis (EDA): Conduct exploratory analysis to understand the distribution of equipment types, procurement timelines, supplier performance, and equipment conditions.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3. Supplier Evaluation: Evaluate supplier performance based on delivery timelines, product quality, and pricing to identify reliable suppliers.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4. Cost Analysis: Analyze the total procurement cost, including unit prices, installation costs, and maintenance expenses, to identify cost-saving opportunities.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5. Warranty Analysis: Assess the effectiveness of equipment warranties by analyzing warranty periods and maintenance costs to optimize warranty utilization.</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6. Equipment Condition Analysis: Evaluate the condition of equipment upon delivery and its impact on maintenance costs and overall equipment performance.</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7. Recommendations: Provide actionable insights and recommendations to hospital management for optimizing equipment procurement processes, reducing costs, and improving equipment quality and reliability.</w:t>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DELIVERABLES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1. Comprehensive report detailing the findings from the data analysis, including visualizations and insights.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2. Recommendations for optimizing equipment procurement processes, reducing costs, enhancing the quality and reliability of hospital equipment, and improving supplier relationships.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3. Presentation slides summarizing key findings and recommendations for stakeholders.</w:t>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PRIZE</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Cash prize: N20,000.</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Data Analyst Digital Badge of the Month.</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Free access to any one of my courses of your choice.</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Honourable mention and feature on my LinkedIn.</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One Day Live Virtual Class with Anietie Etuk.</w:t>
                                    </w:r>
                                  </w:p>
                                  <w:p>
                                    <w:pPr>
                                      <w:pStyle w:val="6"/>
                                      <w:keepNext w:val="0"/>
                                      <w:keepLines w:val="0"/>
                                      <w:widowControl/>
                                      <w:suppressLineNumbers w:val="0"/>
                                      <w:wordWrap/>
                                      <w:spacing w:before="168" w:beforeAutospacing="0" w:after="0" w:afterAutospacing="0" w:line="23" w:lineRule="atLeast"/>
                                      <w:ind w:left="0" w:right="0"/>
                                      <w:rPr>
                                        <w:sz w:val="21"/>
                                        <w:szCs w:val="21"/>
                                      </w:rPr>
                                    </w:pPr>
                                    <w:r>
                                      <w:rPr>
                                        <w:rStyle w:val="7"/>
                                        <w:rFonts w:hint="default" w:ascii="Segoe UI" w:hAnsi="Segoe UI" w:eastAsia="Segoe UI" w:cs="Segoe UI"/>
                                        <w:sz w:val="21"/>
                                        <w:szCs w:val="21"/>
                                      </w:rPr>
                                      <w:t>SUBMISSION</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Analyze the data and create an interactive dashboard (using Excel or Power BI), and presentation report (using PowerPoint).</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Document the work (with accompanying images).</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Follow Anietie Etuk on LinkedIn: </w:t>
                                    </w:r>
                                    <w:r>
                                      <w:rPr>
                                        <w:rFonts w:hint="default" w:ascii="Segoe UI" w:hAnsi="Segoe UI" w:eastAsia="Segoe UI" w:cs="Segoe UI"/>
                                        <w:b/>
                                        <w:bCs/>
                                        <w:color w:val="0A66C2"/>
                                        <w:sz w:val="21"/>
                                        <w:szCs w:val="21"/>
                                        <w:u w:val="none"/>
                                      </w:rPr>
                                      <w:fldChar w:fldCharType="begin"/>
                                    </w:r>
                                    <w:r>
                                      <w:rPr>
                                        <w:rFonts w:hint="default" w:ascii="Segoe UI" w:hAnsi="Segoe UI" w:eastAsia="Segoe UI" w:cs="Segoe UI"/>
                                        <w:b/>
                                        <w:bCs/>
                                        <w:color w:val="0A66C2"/>
                                        <w:sz w:val="21"/>
                                        <w:szCs w:val="21"/>
                                        <w:u w:val="none"/>
                                      </w:rPr>
                                      <w:instrText xml:space="preserve"> HYPERLINK "https://www.linkedin.com/in/etukanietie/" \t "https://mail.yahoo.com/d/folders/1/messages/_blank" </w:instrText>
                                    </w:r>
                                    <w:r>
                                      <w:rPr>
                                        <w:rFonts w:hint="default" w:ascii="Segoe UI" w:hAnsi="Segoe UI" w:eastAsia="Segoe UI" w:cs="Segoe UI"/>
                                        <w:b/>
                                        <w:bCs/>
                                        <w:color w:val="0A66C2"/>
                                        <w:sz w:val="21"/>
                                        <w:szCs w:val="21"/>
                                        <w:u w:val="none"/>
                                      </w:rPr>
                                      <w:fldChar w:fldCharType="separate"/>
                                    </w:r>
                                    <w:r>
                                      <w:rPr>
                                        <w:rStyle w:val="5"/>
                                        <w:rFonts w:hint="default" w:ascii="Segoe UI" w:hAnsi="Segoe UI" w:eastAsia="Segoe UI" w:cs="Segoe UI"/>
                                        <w:b/>
                                        <w:bCs/>
                                        <w:color w:val="0A66C2"/>
                                        <w:sz w:val="21"/>
                                        <w:szCs w:val="21"/>
                                        <w:u w:val="none"/>
                                      </w:rPr>
                                      <w:t>https://www.linkedin.com/in/etukanietie/</w:t>
                                    </w:r>
                                    <w:r>
                                      <w:rPr>
                                        <w:rFonts w:hint="default" w:ascii="Segoe UI" w:hAnsi="Segoe UI" w:eastAsia="Segoe UI" w:cs="Segoe UI"/>
                                        <w:b/>
                                        <w:bCs/>
                                        <w:color w:val="0A66C2"/>
                                        <w:sz w:val="21"/>
                                        <w:szCs w:val="21"/>
                                        <w:u w:val="none"/>
                                      </w:rPr>
                                      <w:fldChar w:fldCharType="end"/>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Post your work on your LinkedIn profile and tag Anietie Etuk: (</w:t>
                                    </w:r>
                                    <w:r>
                                      <w:rPr>
                                        <w:rFonts w:hint="default" w:ascii="Segoe UI" w:hAnsi="Segoe UI" w:eastAsia="Segoe UI" w:cs="Segoe UI"/>
                                        <w:b/>
                                        <w:bCs/>
                                        <w:color w:val="0A66C2"/>
                                        <w:sz w:val="21"/>
                                        <w:szCs w:val="21"/>
                                        <w:u w:val="none"/>
                                      </w:rPr>
                                      <w:fldChar w:fldCharType="begin"/>
                                    </w:r>
                                    <w:r>
                                      <w:rPr>
                                        <w:rFonts w:hint="default" w:ascii="Segoe UI" w:hAnsi="Segoe UI" w:eastAsia="Segoe UI" w:cs="Segoe UI"/>
                                        <w:b/>
                                        <w:bCs/>
                                        <w:color w:val="0A66C2"/>
                                        <w:sz w:val="21"/>
                                        <w:szCs w:val="21"/>
                                        <w:u w:val="none"/>
                                      </w:rPr>
                                      <w:instrText xml:space="preserve"> HYPERLINK "https://www.linkedin.com/in/etukanietie/" \t "https://mail.yahoo.com/d/folders/1/messages/_blank" </w:instrText>
                                    </w:r>
                                    <w:r>
                                      <w:rPr>
                                        <w:rFonts w:hint="default" w:ascii="Segoe UI" w:hAnsi="Segoe UI" w:eastAsia="Segoe UI" w:cs="Segoe UI"/>
                                        <w:b/>
                                        <w:bCs/>
                                        <w:color w:val="0A66C2"/>
                                        <w:sz w:val="21"/>
                                        <w:szCs w:val="21"/>
                                        <w:u w:val="none"/>
                                      </w:rPr>
                                      <w:fldChar w:fldCharType="separate"/>
                                    </w:r>
                                    <w:r>
                                      <w:rPr>
                                        <w:rStyle w:val="5"/>
                                        <w:rFonts w:hint="default" w:ascii="Segoe UI" w:hAnsi="Segoe UI" w:eastAsia="Segoe UI" w:cs="Segoe UI"/>
                                        <w:b/>
                                        <w:bCs/>
                                        <w:color w:val="0A66C2"/>
                                        <w:sz w:val="21"/>
                                        <w:szCs w:val="21"/>
                                        <w:u w:val="none"/>
                                      </w:rPr>
                                      <w:t>https://www.linkedin.com/in/etukanietie/</w:t>
                                    </w:r>
                                    <w:r>
                                      <w:rPr>
                                        <w:rFonts w:hint="default" w:ascii="Segoe UI" w:hAnsi="Segoe UI" w:eastAsia="Segoe UI" w:cs="Segoe UI"/>
                                        <w:b/>
                                        <w:bCs/>
                                        <w:color w:val="0A66C2"/>
                                        <w:sz w:val="21"/>
                                        <w:szCs w:val="21"/>
                                        <w:u w:val="none"/>
                                      </w:rPr>
                                      <w:fldChar w:fldCharType="end"/>
                                    </w:r>
                                    <w:r>
                                      <w:rPr>
                                        <w:rFonts w:hint="default" w:ascii="Segoe UI" w:hAnsi="Segoe UI" w:eastAsia="Segoe UI" w:cs="Segoe UI"/>
                                        <w:sz w:val="21"/>
                                        <w:szCs w:val="21"/>
                                      </w:rPr>
                                      <w:t>).</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Assessment: 80% based on the highest score as assessed by my team and me / 20% based on the highest reactions via your LinkedIn social media.</w:t>
                                    </w:r>
                                  </w:p>
                                  <w:p>
                                    <w:pPr>
                                      <w:pStyle w:val="6"/>
                                      <w:keepNext w:val="0"/>
                                      <w:keepLines w:val="0"/>
                                      <w:widowControl/>
                                      <w:suppressLineNumbers w:val="0"/>
                                      <w:wordWrap/>
                                      <w:spacing w:before="168" w:beforeAutospacing="0" w:after="0" w:afterAutospacing="0" w:line="23" w:lineRule="atLeast"/>
                                      <w:ind w:left="0" w:right="0"/>
                                      <w:rPr>
                                        <w:sz w:val="21"/>
                                        <w:szCs w:val="21"/>
                                      </w:rPr>
                                    </w:pPr>
                                    <w:r>
                                      <w:rPr>
                                        <w:rFonts w:hint="default" w:ascii="Segoe UI" w:hAnsi="Segoe UI" w:eastAsia="Segoe UI" w:cs="Segoe UI"/>
                                        <w:sz w:val="21"/>
                                        <w:szCs w:val="21"/>
                                      </w:rPr>
                                      <w:t>·         Entry and Submission closes on 12th May 2024.</w:t>
                                    </w:r>
                                  </w:p>
                                </w:tc>
                              </w:tr>
                            </w:tbl>
                            <w:p>
                              <w:pPr>
                                <w:wordWrap/>
                              </w:pPr>
                            </w:p>
                          </w:tc>
                        </w:tr>
                      </w:tbl>
                      <w:p>
                        <w:pPr>
                          <w:wordWrap/>
                        </w:pPr>
                      </w:p>
                    </w:tc>
                  </w:tr>
                </w:tbl>
                <w:p>
                  <w:pPr>
                    <w:wordWrap/>
                  </w:pPr>
                </w:p>
              </w:tc>
            </w:tr>
          </w:tbl>
          <w:p>
            <w:pPr>
              <w:jc w:val="left"/>
              <w:rPr>
                <w:rFonts w:ascii="Helvetica" w:hAnsi="Helvetica" w:eastAsia="Helvetica" w:cs="Helvetica"/>
                <w:i w:val="0"/>
                <w:iCs w:val="0"/>
                <w:caps w:val="0"/>
                <w:color w:val="1D2228"/>
                <w:spacing w:val="0"/>
                <w:sz w:val="19"/>
                <w:szCs w:val="19"/>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8627A4"/>
    <w:rsid w:val="09525038"/>
    <w:rsid w:val="2586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2024-04-24T15:25:00Z</dcterms:created>
  <dc:creator>HP</dc:creator>
  <cp:lastModifiedBy>The Bola Giwa</cp:lastModifiedBy>
  <dcterms:modified xsi:type="dcterms:W3CDTF">2024-04-24T15:57:22Z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E91279FC423B405B8E4D544C6F2F2EE8_11</vt:lpwstr>
  </property>
</Properties>
</file>