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98" w:after="0" w:line="240"/>
        <w:ind w:right="142" w:left="1073" w:firstLine="0"/>
        <w:jc w:val="center"/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Unveiling</w:t>
      </w:r>
      <w:r>
        <w:rPr>
          <w:rFonts w:ascii="Cambria" w:hAnsi="Cambria" w:cs="Cambria" w:eastAsia="Cambria"/>
          <w:b/>
          <w:i/>
          <w:color w:val="FF0000"/>
          <w:spacing w:val="8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Market</w:t>
      </w:r>
      <w:r>
        <w:rPr>
          <w:rFonts w:ascii="Cambria" w:hAnsi="Cambria" w:cs="Cambria" w:eastAsia="Cambria"/>
          <w:b/>
          <w:i/>
          <w:color w:val="FF0000"/>
          <w:spacing w:val="87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Insights:</w:t>
      </w:r>
      <w:r>
        <w:rPr>
          <w:rFonts w:ascii="Cambria" w:hAnsi="Cambria" w:cs="Cambria" w:eastAsia="Cambria"/>
          <w:b/>
          <w:i/>
          <w:color w:val="FF0000"/>
          <w:spacing w:val="85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Analysing</w:t>
      </w:r>
      <w:r>
        <w:rPr>
          <w:rFonts w:ascii="Cambria" w:hAnsi="Cambria" w:cs="Cambria" w:eastAsia="Cambria"/>
          <w:b/>
          <w:color w:val="FF0000"/>
          <w:spacing w:val="-94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Spending</w:t>
      </w:r>
      <w:r>
        <w:rPr>
          <w:rFonts w:ascii="Cambria" w:hAnsi="Cambria" w:cs="Cambria" w:eastAsia="Cambria"/>
          <w:b/>
          <w:i/>
          <w:color w:val="FF0000"/>
          <w:spacing w:val="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Behaviour</w:t>
      </w:r>
      <w:r>
        <w:rPr>
          <w:rFonts w:ascii="Cambria" w:hAnsi="Cambria" w:cs="Cambria" w:eastAsia="Cambria"/>
          <w:b/>
          <w:i/>
          <w:color w:val="FF0000"/>
          <w:spacing w:val="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and</w:t>
      </w:r>
      <w:r>
        <w:rPr>
          <w:rFonts w:ascii="Cambria" w:hAnsi="Cambria" w:cs="Cambria" w:eastAsia="Cambria"/>
          <w:b/>
          <w:i/>
          <w:color w:val="FF0000"/>
          <w:spacing w:val="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Identifying</w:t>
      </w:r>
      <w:r>
        <w:rPr>
          <w:rFonts w:ascii="Cambria" w:hAnsi="Cambria" w:cs="Cambria" w:eastAsia="Cambria"/>
          <w:b/>
          <w:color w:val="FF0000"/>
          <w:spacing w:val="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Opportunities</w:t>
      </w:r>
      <w:r>
        <w:rPr>
          <w:rFonts w:ascii="Cambria" w:hAnsi="Cambria" w:cs="Cambria" w:eastAsia="Cambria"/>
          <w:b/>
          <w:i/>
          <w:color w:val="FF0000"/>
          <w:spacing w:val="42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for</w:t>
      </w:r>
      <w:r>
        <w:rPr>
          <w:rFonts w:ascii="Cambria" w:hAnsi="Cambria" w:cs="Cambria" w:eastAsia="Cambria"/>
          <w:b/>
          <w:i/>
          <w:color w:val="FF0000"/>
          <w:spacing w:val="41"/>
          <w:position w:val="0"/>
          <w:sz w:val="4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  <w:t xml:space="preserve">Growth</w:t>
      </w:r>
    </w:p>
    <w:p>
      <w:pPr>
        <w:spacing w:before="98" w:after="0" w:line="240"/>
        <w:ind w:right="142" w:left="1073" w:firstLine="0"/>
        <w:jc w:val="center"/>
        <w:rPr>
          <w:rFonts w:ascii="Cambria" w:hAnsi="Cambria" w:cs="Cambria" w:eastAsia="Cambria"/>
          <w:b/>
          <w:i/>
          <w:color w:val="FF0000"/>
          <w:spacing w:val="0"/>
          <w:position w:val="0"/>
          <w:sz w:val="40"/>
          <w:shd w:fill="auto" w:val="clear"/>
        </w:rPr>
      </w:pPr>
    </w:p>
    <w:p>
      <w:pPr>
        <w:tabs>
          <w:tab w:val="left" w:pos="5940" w:leader="none"/>
        </w:tabs>
        <w:spacing w:before="139" w:after="0" w:line="348"/>
        <w:ind w:right="2610" w:left="1045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NM id : EF5A89B2E81256BBC8943BF500955C40</w:t>
      </w:r>
    </w:p>
    <w:p>
      <w:pPr>
        <w:spacing w:before="139" w:after="0" w:line="348"/>
        <w:ind w:right="5113" w:left="1045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</w:pPr>
    </w:p>
    <w:p>
      <w:pPr>
        <w:spacing w:before="139" w:after="0" w:line="348"/>
        <w:ind w:right="5113" w:left="1045" w:firstLine="0"/>
        <w:jc w:val="left"/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1.INTRODUCTION</w:t>
      </w:r>
    </w:p>
    <w:p>
      <w:pPr>
        <w:spacing w:before="17" w:after="0" w:line="240"/>
        <w:ind w:right="0" w:left="191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Overview</w:t>
      </w:r>
    </w:p>
    <w:p>
      <w:pPr>
        <w:numPr>
          <w:ilvl w:val="0"/>
          <w:numId w:val="7"/>
        </w:numPr>
        <w:tabs>
          <w:tab w:val="left" w:pos="3170" w:leader="none"/>
        </w:tabs>
        <w:spacing w:before="147" w:after="0" w:line="240"/>
        <w:ind w:right="112" w:left="316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valuable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businesses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sizes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industries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seeking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informed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decisions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tailor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strategies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align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consumer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demands.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focus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intricacies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spending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behavior, it will provide a holistic view of market trends,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enabling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stakeholders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data-driven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choices,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optimize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allocation,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unlock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growth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potential</w:t>
      </w:r>
    </w:p>
    <w:p>
      <w:pPr>
        <w:spacing w:before="147" w:after="0" w:line="240"/>
        <w:ind w:right="0" w:left="19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Purpose</w:t>
      </w:r>
    </w:p>
    <w:p>
      <w:pPr>
        <w:numPr>
          <w:ilvl w:val="0"/>
          <w:numId w:val="9"/>
        </w:numPr>
        <w:tabs>
          <w:tab w:val="left" w:pos="3170" w:leader="none"/>
        </w:tabs>
        <w:spacing w:before="147" w:after="0" w:line="240"/>
        <w:ind w:right="112" w:left="316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will provide a comprehensive analysis of the factors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influence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consumer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spending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behavior,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economic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conditions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shifting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demographics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emerging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trends.</w:t>
      </w:r>
    </w:p>
    <w:p>
      <w:pPr>
        <w:numPr>
          <w:ilvl w:val="0"/>
          <w:numId w:val="9"/>
        </w:numPr>
        <w:tabs>
          <w:tab w:val="left" w:pos="1230" w:leader="none"/>
        </w:tabs>
        <w:spacing w:before="149" w:after="0" w:line="240"/>
        <w:ind w:right="0" w:left="1230" w:hanging="185"/>
        <w:jc w:val="left"/>
        <w:rPr>
          <w:rFonts w:ascii="Broadway" w:hAnsi="Broadway" w:cs="Broadway" w:eastAsia="Broadway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Broadway" w:hAnsi="Broadway" w:cs="Broadway" w:eastAsia="Broadway"/>
          <w:b/>
          <w:i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Broadway" w:hAnsi="Broadway" w:cs="Broadway" w:eastAsia="Broadway"/>
          <w:b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Broadway" w:hAnsi="Broadway" w:cs="Broadway" w:eastAsia="Broadway"/>
          <w:b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Broadway" w:hAnsi="Broadway" w:cs="Broadway" w:eastAsia="Broadway"/>
          <w:b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2"/>
          <w:shd w:fill="auto" w:val="clear"/>
        </w:rPr>
        <w:t xml:space="preserve">Thinking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1" w:after="0" w:line="240"/>
        <w:ind w:right="0" w:left="19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Empathy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  <w:r>
        <w:object w:dxaOrig="2024" w:dyaOrig="1214">
          <v:rect xmlns:o="urn:schemas-microsoft-com:office:office" xmlns:v="urn:schemas-microsoft-com:vml" id="rectole0000000000" style="width:101.20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52" w:after="0" w:line="240"/>
        <w:ind w:right="0" w:left="19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Ideation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Brainstorming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00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  <w:r>
        <w:object w:dxaOrig="3644" w:dyaOrig="1194">
          <v:rect xmlns:o="urn:schemas-microsoft-com:office:office" xmlns:v="urn:schemas-microsoft-com:vml" id="rectole0000000001" style="width:182.200000pt;height:5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3"/>
        </w:numPr>
        <w:tabs>
          <w:tab w:val="left" w:pos="1233" w:leader="none"/>
        </w:tabs>
        <w:spacing w:before="52" w:after="0" w:line="240"/>
        <w:ind w:right="0" w:left="1232" w:hanging="188"/>
        <w:jc w:val="left"/>
        <w:rPr>
          <w:rFonts w:ascii="Broadway" w:hAnsi="Broadway" w:cs="Broadway" w:eastAsia="Broadway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  <w:r>
        <w:object w:dxaOrig="2915" w:dyaOrig="1640">
          <v:rect xmlns:o="urn:schemas-microsoft-com:office:office" xmlns:v="urn:schemas-microsoft-com:vml" id="rectole0000000002" style="width:145.750000pt;height:8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2794" w:dyaOrig="1579">
          <v:rect xmlns:o="urn:schemas-microsoft-com:office:office" xmlns:v="urn:schemas-microsoft-com:vml" id="rectole0000000003" style="width:139.700000pt;height:7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26"/>
        </w:numPr>
        <w:tabs>
          <w:tab w:val="left" w:pos="1406" w:leader="none"/>
        </w:tabs>
        <w:spacing w:before="0" w:after="0" w:line="362"/>
        <w:ind w:right="4138" w:left="2123" w:hanging="107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ADVANTAGES</w:t>
      </w:r>
      <w:r>
        <w:rPr>
          <w:rFonts w:ascii="Broadway" w:hAnsi="Broadway" w:cs="Broadway" w:eastAsia="Broadway"/>
          <w:b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Broadway" w:hAnsi="Broadway" w:cs="Broadway" w:eastAsia="Broadway"/>
          <w:b/>
          <w:i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DISADVANTAGES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Advantages:</w:t>
      </w:r>
    </w:p>
    <w:p>
      <w:pPr>
        <w:numPr>
          <w:ilvl w:val="0"/>
          <w:numId w:val="26"/>
        </w:numPr>
        <w:tabs>
          <w:tab w:val="left" w:pos="3170" w:leader="none"/>
        </w:tabs>
        <w:spacing w:before="0" w:after="0" w:line="240"/>
        <w:ind w:right="181" w:left="316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Analyzing spending behavior provides valuable data that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 inform strategic decisions. This data-driven approach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helps companies make informed choices, reducing the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risk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investment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unprofitable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areas.</w:t>
      </w:r>
    </w:p>
    <w:p>
      <w:pPr>
        <w:numPr>
          <w:ilvl w:val="0"/>
          <w:numId w:val="26"/>
        </w:numPr>
        <w:tabs>
          <w:tab w:val="left" w:pos="3170" w:leader="none"/>
        </w:tabs>
        <w:spacing w:before="140" w:after="0" w:line="240"/>
        <w:ind w:right="215" w:left="316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Understanding consumer spending habits allows for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precise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targeting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marketing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efforts.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leads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better ROI on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marketing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spend.</w:t>
      </w:r>
    </w:p>
    <w:p>
      <w:pPr>
        <w:numPr>
          <w:ilvl w:val="0"/>
          <w:numId w:val="26"/>
        </w:numPr>
        <w:tabs>
          <w:tab w:val="left" w:pos="3170" w:leader="none"/>
        </w:tabs>
        <w:spacing w:before="143" w:after="0" w:line="240"/>
        <w:ind w:right="471" w:left="316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helps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dividing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market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segments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spending patterns, enabling companies to tailor their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offerings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groups.</w:t>
      </w:r>
    </w:p>
    <w:p>
      <w:pPr>
        <w:spacing w:before="148" w:after="0" w:line="240"/>
        <w:ind w:right="0" w:left="191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Disadvantages: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tabs>
          <w:tab w:val="left" w:pos="3242" w:leader="none"/>
        </w:tabs>
        <w:spacing w:before="0" w:after="0" w:line="240"/>
        <w:ind w:right="379" w:left="324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Collecting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analyzing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consumer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spending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raise privacy concerns, leading to potential backlash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 legal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issues.</w:t>
      </w:r>
    </w:p>
    <w:p>
      <w:pPr>
        <w:numPr>
          <w:ilvl w:val="0"/>
          <w:numId w:val="33"/>
        </w:numPr>
        <w:tabs>
          <w:tab w:val="left" w:pos="3242" w:leader="none"/>
        </w:tabs>
        <w:spacing w:before="148" w:after="0" w:line="240"/>
        <w:ind w:right="795" w:left="324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Inaccurate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incomplete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flawed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insights and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misguided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decisions.</w:t>
      </w:r>
    </w:p>
    <w:p>
      <w:pPr>
        <w:numPr>
          <w:ilvl w:val="0"/>
          <w:numId w:val="33"/>
        </w:numPr>
        <w:tabs>
          <w:tab w:val="left" w:pos="3242" w:leader="none"/>
        </w:tabs>
        <w:spacing w:before="149" w:after="0" w:line="240"/>
        <w:ind w:right="364" w:left="324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Proper analysis of spending behavior often requires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significant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financial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human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resources,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prohibitive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smaller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7"/>
        </w:numPr>
        <w:tabs>
          <w:tab w:val="left" w:pos="1599" w:leader="none"/>
          <w:tab w:val="left" w:pos="1600" w:leader="none"/>
        </w:tabs>
        <w:spacing w:before="210" w:after="0" w:line="240"/>
        <w:ind w:right="0" w:left="1599" w:hanging="512"/>
        <w:jc w:val="left"/>
        <w:rPr>
          <w:rFonts w:ascii="Broadway" w:hAnsi="Broadway" w:cs="Broadway" w:eastAsia="Broadway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roadway" w:hAnsi="Broadway" w:cs="Broadway" w:eastAsia="Broadway"/>
          <w:b/>
          <w:color w:val="auto"/>
          <w:spacing w:val="0"/>
          <w:position w:val="0"/>
          <w:sz w:val="24"/>
          <w:shd w:fill="auto" w:val="clear"/>
        </w:rPr>
        <w:t xml:space="preserve">APPLICATIONS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2906" w:leader="none"/>
        </w:tabs>
        <w:spacing w:before="0" w:after="0" w:line="240"/>
        <w:ind w:right="0" w:left="2905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Collection</w:t>
      </w:r>
    </w:p>
    <w:p>
      <w:pPr>
        <w:numPr>
          <w:ilvl w:val="0"/>
          <w:numId w:val="39"/>
        </w:numPr>
        <w:tabs>
          <w:tab w:val="left" w:pos="2906" w:leader="none"/>
        </w:tabs>
        <w:spacing w:before="149" w:after="0" w:line="240"/>
        <w:ind w:right="0" w:left="2905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Analysis</w:t>
      </w:r>
    </w:p>
    <w:p>
      <w:pPr>
        <w:numPr>
          <w:ilvl w:val="0"/>
          <w:numId w:val="39"/>
        </w:numPr>
        <w:tabs>
          <w:tab w:val="left" w:pos="2906" w:leader="none"/>
        </w:tabs>
        <w:spacing w:before="148" w:after="0" w:line="240"/>
        <w:ind w:right="0" w:left="2905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Profiling</w:t>
      </w:r>
    </w:p>
    <w:p>
      <w:pPr>
        <w:numPr>
          <w:ilvl w:val="0"/>
          <w:numId w:val="39"/>
        </w:numPr>
        <w:tabs>
          <w:tab w:val="left" w:pos="2906" w:leader="none"/>
        </w:tabs>
        <w:spacing w:before="149" w:after="0" w:line="240"/>
        <w:ind w:right="0" w:left="2905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Competitive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Analysis</w:t>
      </w:r>
    </w:p>
    <w:p>
      <w:pPr>
        <w:numPr>
          <w:ilvl w:val="0"/>
          <w:numId w:val="39"/>
        </w:numPr>
        <w:tabs>
          <w:tab w:val="left" w:pos="2906" w:leader="none"/>
        </w:tabs>
        <w:spacing w:before="147" w:after="0" w:line="240"/>
        <w:ind w:right="0" w:left="2905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Feedback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Surveys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"/>
        </w:numPr>
        <w:tabs>
          <w:tab w:val="left" w:pos="1451" w:leader="none"/>
        </w:tabs>
        <w:spacing w:before="251" w:after="0" w:line="240"/>
        <w:ind w:right="0" w:left="1450" w:hanging="351"/>
        <w:jc w:val="left"/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CONCLUSION</w:t>
      </w:r>
    </w:p>
    <w:p>
      <w:pPr>
        <w:numPr>
          <w:ilvl w:val="0"/>
          <w:numId w:val="45"/>
        </w:numPr>
        <w:tabs>
          <w:tab w:val="left" w:pos="3050" w:leader="none"/>
        </w:tabs>
        <w:spacing w:before="151" w:after="0" w:line="240"/>
        <w:ind w:right="179" w:left="3049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conclusion, the analysis of spending behavior has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provided valuable insights into consumer trends and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preferences. These insights can serve as a foundation for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identifying opportunities for growth in the market. By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understanding how consumers allocate their resources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 make purchasing decisions, businesses can tailor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their strategies to better meet the needs of their target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audience. This data-driven approach to decision-making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effective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marketing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campaigns,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development, and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overall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growth.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tabs>
          <w:tab w:val="left" w:pos="1503" w:leader="none"/>
          <w:tab w:val="left" w:pos="1504" w:leader="none"/>
        </w:tabs>
        <w:spacing w:before="0" w:after="0" w:line="240"/>
        <w:ind w:right="0" w:left="1503" w:hanging="459"/>
        <w:jc w:val="left"/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Broadway" w:hAnsi="Broadway" w:cs="Broadway" w:eastAsia="Broadway"/>
          <w:b/>
          <w:i/>
          <w:color w:val="auto"/>
          <w:spacing w:val="0"/>
          <w:position w:val="0"/>
          <w:sz w:val="24"/>
          <w:shd w:fill="auto" w:val="clear"/>
        </w:rPr>
        <w:t xml:space="preserve">FUTURE SCOPE</w:t>
      </w:r>
    </w:p>
    <w:p>
      <w:pPr>
        <w:numPr>
          <w:ilvl w:val="0"/>
          <w:numId w:val="49"/>
        </w:numPr>
        <w:tabs>
          <w:tab w:val="left" w:pos="3182" w:leader="none"/>
        </w:tabs>
        <w:spacing w:before="149" w:after="0" w:line="240"/>
        <w:ind w:right="351" w:left="318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Gather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relevant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consumer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spending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behavior.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 can include surveys, sales data, social media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sentiment analysis,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industry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reports.</w:t>
      </w:r>
    </w:p>
    <w:p>
      <w:pPr>
        <w:numPr>
          <w:ilvl w:val="0"/>
          <w:numId w:val="49"/>
        </w:numPr>
        <w:tabs>
          <w:tab w:val="left" w:pos="3182" w:leader="none"/>
        </w:tabs>
        <w:spacing w:before="148" w:after="0" w:line="240"/>
        <w:ind w:right="167" w:left="318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Identify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current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emerging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market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trends.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could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involve looking at what's hot in your industry and how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consumers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responding.</w:t>
      </w:r>
    </w:p>
    <w:p>
      <w:pPr>
        <w:numPr>
          <w:ilvl w:val="0"/>
          <w:numId w:val="49"/>
        </w:numPr>
        <w:tabs>
          <w:tab w:val="left" w:pos="3182" w:leader="none"/>
        </w:tabs>
        <w:spacing w:before="149" w:after="0" w:line="240"/>
        <w:ind w:right="336" w:left="318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Study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competitors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understand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strategies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are working for them and where they may be falling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short.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9">
    <w:abstractNumId w:val="42"/>
  </w:num>
  <w:num w:numId="23">
    <w:abstractNumId w:val="36"/>
  </w:num>
  <w:num w:numId="26">
    <w:abstractNumId w:val="30"/>
  </w:num>
  <w:num w:numId="33">
    <w:abstractNumId w:val="24"/>
  </w:num>
  <w:num w:numId="37">
    <w:abstractNumId w:val="18"/>
  </w:num>
  <w:num w:numId="39">
    <w:abstractNumId w:val="12"/>
  </w:num>
  <w:num w:numId="45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