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AB02" w14:textId="4AA5B280" w:rsidR="009464A0" w:rsidRPr="00FA1E9D" w:rsidRDefault="009464A0" w:rsidP="006A1505">
      <w:pPr>
        <w:rPr>
          <w:rFonts w:ascii="Arial Black" w:hAnsi="Arial Black"/>
          <w:sz w:val="40"/>
          <w:szCs w:val="40"/>
        </w:rPr>
      </w:pPr>
      <w:r w:rsidRPr="00FA1E9D">
        <w:rPr>
          <w:rFonts w:ascii="Arial Black" w:hAnsi="Arial Black"/>
          <w:sz w:val="40"/>
          <w:szCs w:val="40"/>
        </w:rPr>
        <w:t xml:space="preserve">VARUVAN VADIVELAN INSTITUTE </w:t>
      </w:r>
      <w:r w:rsidR="00984457" w:rsidRPr="00FA1E9D">
        <w:rPr>
          <w:rFonts w:ascii="Arial Black" w:hAnsi="Arial Black"/>
          <w:sz w:val="40"/>
          <w:szCs w:val="40"/>
        </w:rPr>
        <w:t>O</w:t>
      </w:r>
      <w:r w:rsidR="00D40DDC" w:rsidRPr="00FA1E9D">
        <w:rPr>
          <w:rFonts w:ascii="Arial Black" w:hAnsi="Arial Black"/>
          <w:sz w:val="40"/>
          <w:szCs w:val="40"/>
        </w:rPr>
        <w:t xml:space="preserve">F </w:t>
      </w:r>
      <w:r w:rsidRPr="00FA1E9D">
        <w:rPr>
          <w:rFonts w:ascii="Arial Black" w:hAnsi="Arial Black"/>
          <w:sz w:val="40"/>
          <w:szCs w:val="40"/>
        </w:rPr>
        <w:t>TECHNOLOGY</w:t>
      </w:r>
    </w:p>
    <w:p w14:paraId="653304F9" w14:textId="77777777" w:rsidR="001D4BE8" w:rsidRPr="00FA1E9D" w:rsidRDefault="009464A0" w:rsidP="009464A0">
      <w:pPr>
        <w:rPr>
          <w:rFonts w:ascii="Arial Black" w:hAnsi="Arial Black" w:cs="Times New Roman"/>
          <w:b/>
          <w:bCs/>
          <w:sz w:val="40"/>
          <w:szCs w:val="40"/>
        </w:rPr>
      </w:pPr>
      <w:r>
        <w:rPr>
          <w:rFonts w:ascii="Arial Black" w:hAnsi="Arial Black" w:cs="Times New Roman"/>
          <w:b/>
          <w:bCs/>
          <w:sz w:val="48"/>
          <w:szCs w:val="48"/>
        </w:rPr>
        <w:t xml:space="preserve"> </w:t>
      </w:r>
      <w:r w:rsidRPr="00FA1E9D">
        <w:rPr>
          <w:rFonts w:ascii="Arial Black" w:hAnsi="Arial Black" w:cs="Times New Roman"/>
          <w:b/>
          <w:bCs/>
          <w:sz w:val="40"/>
          <w:szCs w:val="40"/>
        </w:rPr>
        <w:t>NAAN MUDHALVAN: IBM</w:t>
      </w:r>
    </w:p>
    <w:p w14:paraId="303E7E13" w14:textId="77777777" w:rsidR="00086BD7" w:rsidRDefault="009464A0" w:rsidP="009464A0">
      <w:pPr>
        <w:rPr>
          <w:rFonts w:ascii="Arial Black" w:hAnsi="Arial Black" w:cs="Times New Roman"/>
          <w:sz w:val="40"/>
          <w:szCs w:val="40"/>
        </w:rPr>
      </w:pPr>
      <w:r w:rsidRPr="00FA1E9D">
        <w:rPr>
          <w:rFonts w:ascii="Arial Black" w:hAnsi="Arial Black" w:cs="Times New Roman"/>
          <w:b/>
          <w:bCs/>
          <w:sz w:val="40"/>
          <w:szCs w:val="40"/>
        </w:rPr>
        <w:t xml:space="preserve">TECHNOLOGY: </w:t>
      </w:r>
      <w:r w:rsidR="00086BD7">
        <w:rPr>
          <w:rFonts w:ascii="Arial Black" w:hAnsi="Arial Black" w:cs="Times New Roman"/>
          <w:sz w:val="40"/>
          <w:szCs w:val="40"/>
        </w:rPr>
        <w:t xml:space="preserve">DATA     </w:t>
      </w:r>
    </w:p>
    <w:p w14:paraId="3F5F3D04" w14:textId="69B5E776" w:rsidR="009464A0" w:rsidRPr="00FA1E9D" w:rsidRDefault="00086BD7" w:rsidP="009464A0">
      <w:pPr>
        <w:rPr>
          <w:rFonts w:ascii="Arial Black" w:hAnsi="Arial Black" w:cs="Times New Roman"/>
          <w:sz w:val="40"/>
          <w:szCs w:val="40"/>
        </w:rPr>
      </w:pPr>
      <w:r>
        <w:rPr>
          <w:rFonts w:ascii="Arial Black" w:hAnsi="Arial Black" w:cs="Times New Roman"/>
          <w:sz w:val="40"/>
          <w:szCs w:val="40"/>
        </w:rPr>
        <w:t xml:space="preserve">                    </w:t>
      </w:r>
      <w:r w:rsidR="00917A08">
        <w:rPr>
          <w:rFonts w:ascii="Arial Black" w:hAnsi="Arial Black" w:cs="Times New Roman"/>
          <w:sz w:val="40"/>
          <w:szCs w:val="40"/>
        </w:rPr>
        <w:t>SCIENCE</w:t>
      </w:r>
      <w:r>
        <w:rPr>
          <w:rFonts w:ascii="Arial Black" w:hAnsi="Arial Black" w:cs="Times New Roman"/>
          <w:sz w:val="40"/>
          <w:szCs w:val="40"/>
        </w:rPr>
        <w:t xml:space="preserve">      </w:t>
      </w:r>
    </w:p>
    <w:p w14:paraId="03A03221" w14:textId="60BC5EDD" w:rsidR="009464A0" w:rsidRPr="00AC66A8" w:rsidRDefault="00B722BD" w:rsidP="00CD466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Arial Black" w:hAnsi="Arial Black" w:cs="Times New Roman"/>
          <w:b/>
          <w:bCs/>
          <w:sz w:val="40"/>
          <w:szCs w:val="40"/>
        </w:rPr>
        <w:t>PROJECT: INNOVATION FOR COVID-19 VACCINE ANNALYSE</w:t>
      </w:r>
      <w:r w:rsidR="009464A0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3AFC354" w14:textId="77777777" w:rsidR="009464A0" w:rsidRDefault="009464A0" w:rsidP="009464A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8E52EDA" w14:textId="77777777" w:rsidR="009464A0" w:rsidRPr="00542E2E" w:rsidRDefault="009464A0" w:rsidP="009464A0">
      <w:pPr>
        <w:rPr>
          <w:rFonts w:ascii="Arial Black" w:hAnsi="Arial Black" w:cs="Times New Roman"/>
          <w:b/>
          <w:bCs/>
          <w:sz w:val="32"/>
          <w:szCs w:val="32"/>
        </w:rPr>
      </w:pPr>
      <w:r w:rsidRPr="00542E2E">
        <w:rPr>
          <w:rFonts w:ascii="Arial Black" w:hAnsi="Arial Black"/>
          <w:b/>
          <w:bCs/>
          <w:sz w:val="32"/>
          <w:szCs w:val="32"/>
        </w:rPr>
        <w:t>INTRODUCTION:</w:t>
      </w:r>
    </w:p>
    <w:p w14:paraId="1851B3CF" w14:textId="65B50BDD" w:rsidR="00D832E8" w:rsidRPr="009204F1" w:rsidRDefault="009464A0" w:rsidP="002528A9">
      <w:pPr>
        <w:pStyle w:val="Style1"/>
        <w:shd w:val="clear" w:color="auto" w:fill="FFFFFF"/>
        <w:divId w:val="633829811"/>
        <w:rPr>
          <w:rFonts w:ascii="Times New Roman" w:hAnsi="Times New Roman" w:cs="Times New Roman"/>
          <w:color w:val="3C4245"/>
          <w:sz w:val="28"/>
          <w:szCs w:val="28"/>
        </w:rPr>
      </w:pPr>
      <w:r w:rsidRPr="009204F1">
        <w:rPr>
          <w:rFonts w:ascii="Times New Roman" w:hAnsi="Times New Roman" w:cs="Times New Roman"/>
          <w:sz w:val="28"/>
          <w:szCs w:val="28"/>
        </w:rPr>
        <w:t xml:space="preserve">         </w:t>
      </w:r>
      <w:r w:rsidR="004C162A" w:rsidRPr="009204F1">
        <w:rPr>
          <w:rFonts w:ascii="Times New Roman" w:eastAsia="Times New Roman" w:hAnsi="Times New Roman" w:cs="Times New Roman"/>
          <w:color w:val="3C4245"/>
          <w:sz w:val="28"/>
          <w:szCs w:val="28"/>
          <w:shd w:val="clear" w:color="auto" w:fill="FFFFFF"/>
        </w:rPr>
        <w:t>Achieving high uptake of COVID-19 vaccines requires effective planning, coordination, and implementation of a range of strategies.</w:t>
      </w:r>
    </w:p>
    <w:p w14:paraId="116BCFB6" w14:textId="33E47865" w:rsidR="00B45810" w:rsidRPr="0048703E" w:rsidRDefault="00B45810" w:rsidP="0027320E">
      <w:pPr>
        <w:pStyle w:val="Style1"/>
        <w:shd w:val="clear" w:color="auto" w:fill="FFFFFF"/>
        <w:jc w:val="both"/>
        <w:divId w:val="633829811"/>
        <w:rPr>
          <w:rFonts w:ascii="Noto Sans" w:hAnsi="Noto Sans" w:cs="Noto Sans"/>
          <w:color w:val="3C4245"/>
          <w:sz w:val="28"/>
          <w:szCs w:val="28"/>
        </w:rPr>
      </w:pPr>
    </w:p>
    <w:p w14:paraId="6F3EB0B0" w14:textId="77777777" w:rsidR="00606C2D" w:rsidRPr="00983A2A" w:rsidRDefault="009A5927" w:rsidP="009A5927">
      <w:pPr>
        <w:jc w:val="both"/>
        <w:rPr>
          <w:rFonts w:ascii="Arial Black" w:eastAsia="Times New Roman" w:hAnsi="Arial Black" w:cs="Noto Sans"/>
          <w:b/>
          <w:bCs/>
          <w:color w:val="3C4245"/>
          <w:sz w:val="32"/>
          <w:szCs w:val="32"/>
          <w:shd w:val="clear" w:color="auto" w:fill="FFFFFF"/>
        </w:rPr>
      </w:pPr>
      <w:r w:rsidRPr="00983A2A">
        <w:rPr>
          <w:rFonts w:ascii="Arial Black" w:eastAsia="Times New Roman" w:hAnsi="Arial Black" w:cs="Noto Sans"/>
          <w:b/>
          <w:bCs/>
          <w:color w:val="3C4245"/>
          <w:sz w:val="32"/>
          <w:szCs w:val="32"/>
          <w:shd w:val="clear" w:color="auto" w:fill="FFFFFF"/>
        </w:rPr>
        <w:t xml:space="preserve">The toolkit covers: </w:t>
      </w:r>
    </w:p>
    <w:p w14:paraId="2F7B8027" w14:textId="47C12CAF" w:rsidR="009464A0" w:rsidRPr="0048703E" w:rsidRDefault="002528A9" w:rsidP="009A5927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Noto Sans" w:eastAsia="Times New Roman" w:hAnsi="Noto Sans" w:cs="Noto Sans"/>
          <w:color w:val="3C4245"/>
          <w:sz w:val="28"/>
          <w:szCs w:val="28"/>
          <w:shd w:val="clear" w:color="auto" w:fill="FFFFFF"/>
        </w:rPr>
        <w:t xml:space="preserve">       </w:t>
      </w:r>
      <w:r w:rsidR="009A5927" w:rsidRPr="0048703E">
        <w:rPr>
          <w:rFonts w:ascii="Noto Sans" w:eastAsia="Times New Roman" w:hAnsi="Noto Sans" w:cs="Noto Sans"/>
          <w:color w:val="3C4245"/>
          <w:sz w:val="28"/>
          <w:szCs w:val="28"/>
          <w:shd w:val="clear" w:color="auto" w:fill="FFFFFF"/>
        </w:rPr>
        <w:t>Developing and submitting a National Deployment and Vaccination Plan (NDVP); Regulatory preparedness; Indemnification and liability; Costing and funding; Supply and logistics; Human resources and training; Vaccine specific resources; Considerations for optimizing the COVID-19 vaccine country portfolio; Vaccine acceptance and uptake (demand); Vaccine safety; Data and monitoring; Evaluation of COVID-19 vaccine introduction</w:t>
      </w:r>
    </w:p>
    <w:p w14:paraId="4D85613E" w14:textId="77777777" w:rsidR="00606C2D" w:rsidRDefault="00606C2D" w:rsidP="009464A0">
      <w:pPr>
        <w:jc w:val="both"/>
        <w:rPr>
          <w:b/>
          <w:bCs/>
          <w:noProof/>
          <w:sz w:val="36"/>
          <w:szCs w:val="36"/>
        </w:rPr>
      </w:pPr>
    </w:p>
    <w:p w14:paraId="12475719" w14:textId="77777777" w:rsidR="00857931" w:rsidRDefault="00857931" w:rsidP="009464A0">
      <w:pPr>
        <w:jc w:val="both"/>
        <w:rPr>
          <w:b/>
          <w:bCs/>
          <w:noProof/>
          <w:sz w:val="36"/>
          <w:szCs w:val="36"/>
        </w:rPr>
      </w:pPr>
    </w:p>
    <w:p w14:paraId="4F8DD563" w14:textId="77777777" w:rsidR="00857931" w:rsidRDefault="00857931" w:rsidP="009464A0">
      <w:pPr>
        <w:jc w:val="both"/>
        <w:rPr>
          <w:b/>
          <w:bCs/>
          <w:noProof/>
          <w:sz w:val="36"/>
          <w:szCs w:val="36"/>
        </w:rPr>
      </w:pPr>
    </w:p>
    <w:p w14:paraId="2AEC7D39" w14:textId="0F401C6C" w:rsidR="009464A0" w:rsidRDefault="00C852F6" w:rsidP="009464A0">
      <w:pPr>
        <w:jc w:val="both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INNOVATION FOR COVID-19 VACCINE ANNALYSE:</w:t>
      </w:r>
    </w:p>
    <w:p w14:paraId="298F0C77" w14:textId="77777777" w:rsidR="00857931" w:rsidRDefault="00857931" w:rsidP="009464A0">
      <w:pPr>
        <w:jc w:val="both"/>
        <w:rPr>
          <w:b/>
          <w:bCs/>
          <w:noProof/>
          <w:sz w:val="36"/>
          <w:szCs w:val="36"/>
        </w:rPr>
      </w:pPr>
    </w:p>
    <w:p w14:paraId="7D99D32D" w14:textId="62CD70E6" w:rsidR="009464A0" w:rsidRDefault="008F2D7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7116BF" wp14:editId="16924644">
            <wp:simplePos x="0" y="0"/>
            <wp:positionH relativeFrom="column">
              <wp:posOffset>-84455</wp:posOffset>
            </wp:positionH>
            <wp:positionV relativeFrom="paragraph">
              <wp:posOffset>0</wp:posOffset>
            </wp:positionV>
            <wp:extent cx="5731510" cy="253936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16B45C" w14:textId="634FFA27" w:rsidR="009464A0" w:rsidRPr="00B722BD" w:rsidRDefault="005B6B11" w:rsidP="009464A0">
      <w:pPr>
        <w:tabs>
          <w:tab w:val="left" w:pos="1785"/>
        </w:tabs>
        <w:rPr>
          <w:rFonts w:ascii="Arial Black" w:hAnsi="Arial Black"/>
          <w:b/>
          <w:bCs/>
          <w:noProof/>
          <w:color w:val="000000" w:themeColor="text1"/>
          <w:sz w:val="36"/>
          <w:szCs w:val="36"/>
        </w:rPr>
      </w:pPr>
      <w:r w:rsidRPr="00454DAB">
        <w:rPr>
          <w:rFonts w:ascii="Arial Black" w:hAnsi="Arial Black"/>
          <w:b/>
          <w:bCs/>
          <w:noProof/>
          <w:color w:val="000000" w:themeColor="text1"/>
          <w:sz w:val="32"/>
          <w:szCs w:val="32"/>
        </w:rPr>
        <w:t>IMMUNISATION</w:t>
      </w:r>
      <w:r>
        <w:rPr>
          <w:rFonts w:ascii="Arial Black" w:hAnsi="Arial Black"/>
          <w:b/>
          <w:bCs/>
          <w:noProof/>
          <w:color w:val="000000" w:themeColor="text1"/>
          <w:sz w:val="36"/>
          <w:szCs w:val="36"/>
        </w:rPr>
        <w:t>:</w:t>
      </w:r>
    </w:p>
    <w:p w14:paraId="0CF28477" w14:textId="66BCCEE7" w:rsidR="00866EE4" w:rsidRPr="00866EE4" w:rsidRDefault="009464A0" w:rsidP="00866EE4">
      <w:pPr>
        <w:shd w:val="clear" w:color="auto" w:fill="FFFFFF"/>
        <w:spacing w:after="225" w:line="240" w:lineRule="auto"/>
        <w:rPr>
          <w:rFonts w:ascii="Arial Black" w:eastAsia="Times New Roman" w:hAnsi="Arial Black" w:cs="Open Sans"/>
          <w:color w:val="333333"/>
          <w:kern w:val="0"/>
          <w:sz w:val="18"/>
          <w:szCs w:val="18"/>
          <w:lang w:eastAsia="en-IN"/>
          <w14:ligatures w14:val="none"/>
        </w:rPr>
      </w:pPr>
      <w:r w:rsidRPr="009464A0">
        <w:rPr>
          <w:rFonts w:ascii="Arial Black" w:eastAsia="Times New Roman" w:hAnsi="Arial Black" w:cs="Open Sans"/>
          <w:color w:val="333333"/>
          <w:kern w:val="0"/>
          <w:sz w:val="32"/>
          <w:szCs w:val="32"/>
          <w:lang w:eastAsia="en-IN"/>
          <w14:ligatures w14:val="none"/>
        </w:rPr>
        <w:t> </w:t>
      </w:r>
    </w:p>
    <w:p w14:paraId="4ED08C71" w14:textId="77777777" w:rsidR="00866EE4" w:rsidRPr="00454DAB" w:rsidRDefault="00866EE4" w:rsidP="00866EE4">
      <w:pPr>
        <w:shd w:val="clear" w:color="auto" w:fill="FFFFFF"/>
        <w:spacing w:after="225" w:line="240" w:lineRule="auto"/>
        <w:rPr>
          <w:rFonts w:ascii="Arial Black" w:eastAsia="Times New Roman" w:hAnsi="Arial Black" w:cs="Open Sa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454DAB">
        <w:rPr>
          <w:rFonts w:ascii="Arial Black" w:eastAsia="Times New Roman" w:hAnsi="Arial Black" w:cs="Open Sans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Key points of analysis include:</w:t>
      </w:r>
    </w:p>
    <w:p w14:paraId="31A8A245" w14:textId="77777777" w:rsidR="00866EE4" w:rsidRPr="00A514C3" w:rsidRDefault="00866EE4" w:rsidP="00A514C3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A514C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1. **Efficacy and Effectiveness**: COVID-19 vaccines have shown high efficacy in preventing symptomatic and severe cases of the disease. However, breakthrough infections can still occur, especially with emerging variants.</w:t>
      </w:r>
    </w:p>
    <w:p w14:paraId="2D65F507" w14:textId="77777777" w:rsidR="00866EE4" w:rsidRPr="00A514C3" w:rsidRDefault="00866EE4" w:rsidP="00A514C3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</w:p>
    <w:p w14:paraId="3B75DDB8" w14:textId="77777777" w:rsidR="00866EE4" w:rsidRPr="00A514C3" w:rsidRDefault="00866EE4" w:rsidP="00A514C3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A514C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2. **Vaccine Variants and Boosters**: Ongoing research assesses the need for booster shots to enhance and prolong immunity, especially with the emergence of new variants that might partially evade immunity from initial vaccination.</w:t>
      </w:r>
    </w:p>
    <w:p w14:paraId="33C79CF5" w14:textId="77777777" w:rsidR="00866EE4" w:rsidRPr="00A514C3" w:rsidRDefault="00866EE4" w:rsidP="00A514C3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</w:p>
    <w:p w14:paraId="0BDD36ED" w14:textId="77777777" w:rsidR="00866EE4" w:rsidRPr="00A514C3" w:rsidRDefault="00866EE4" w:rsidP="00A514C3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A514C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3. **Global Distribution and Equity**: Ensuring equitable distribution of vaccines globally is a challenge. Disparities in vaccine access highlight the need for international cooperation to address the pandemic effectively.</w:t>
      </w:r>
    </w:p>
    <w:p w14:paraId="4090E65C" w14:textId="77777777" w:rsidR="00866EE4" w:rsidRPr="00A514C3" w:rsidRDefault="00866EE4" w:rsidP="00A514C3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</w:p>
    <w:p w14:paraId="25C6EEC8" w14:textId="0F6C4C6E" w:rsidR="009464A0" w:rsidRPr="00A514C3" w:rsidRDefault="00866EE4" w:rsidP="00A514C3">
      <w:pPr>
        <w:shd w:val="clear" w:color="auto" w:fill="FFFFFF"/>
        <w:spacing w:after="225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</w:pPr>
      <w:r w:rsidRPr="00A514C3">
        <w:rPr>
          <w:rFonts w:ascii="Times New Roman" w:eastAsia="Times New Roman" w:hAnsi="Times New Roman" w:cs="Times New Roman"/>
          <w:color w:val="333333"/>
          <w:kern w:val="0"/>
          <w:sz w:val="28"/>
          <w:szCs w:val="28"/>
          <w:lang w:eastAsia="en-IN"/>
          <w14:ligatures w14:val="none"/>
        </w:rPr>
        <w:t>4. **Safety and Adverse Effects**: Monitoring and reporting adverse effects is crucial to maintaining public confidence in the vaccination campaign. Vaccines have undergone thorough safety evaluations, with rare adverse events identified and managed appropriately</w:t>
      </w:r>
    </w:p>
    <w:p w14:paraId="54465443" w14:textId="42127AE9" w:rsidR="00CA17A8" w:rsidRPr="00A514C3" w:rsidRDefault="009464A0" w:rsidP="00A514C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val="en-US" w:eastAsia="en-IN"/>
          <w14:ligatures w14:val="none"/>
        </w:rPr>
      </w:pPr>
      <w:r w:rsidRPr="00A514C3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bdr w:val="none" w:sz="0" w:space="0" w:color="auto" w:frame="1"/>
          <w:lang w:val="en-US" w:eastAsia="en-IN"/>
          <w14:ligatures w14:val="none"/>
        </w:rPr>
        <w:t xml:space="preserve">  </w:t>
      </w:r>
    </w:p>
    <w:p w14:paraId="5A02027A" w14:textId="5DF7D847" w:rsidR="00CA17A8" w:rsidRPr="00A514C3" w:rsidRDefault="00C1465D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A514C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bdr w:val="none" w:sz="0" w:space="0" w:color="auto" w:frame="1"/>
          <w:lang w:val="en-US" w:eastAsia="en-IN"/>
          <w14:ligatures w14:val="none"/>
        </w:rPr>
        <w:t>IMMUE:</w:t>
      </w:r>
    </w:p>
    <w:p w14:paraId="7A9658A4" w14:textId="77777777" w:rsidR="00733210" w:rsidRPr="00A514C3" w:rsidRDefault="00733210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4A5DF24" w14:textId="403688EC" w:rsidR="005A082B" w:rsidRPr="00B41839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839">
        <w:rPr>
          <w:rFonts w:ascii="Times New Roman" w:hAnsi="Times New Roman" w:cs="Times New Roman"/>
          <w:sz w:val="28"/>
          <w:szCs w:val="28"/>
        </w:rPr>
        <w:t xml:space="preserve">Certainly! The immune response to COVID-19 vaccines is a critical aspect of understanding their </w:t>
      </w:r>
      <w:r w:rsidR="001D53E1" w:rsidRPr="00B41839">
        <w:rPr>
          <w:rFonts w:ascii="Times New Roman" w:hAnsi="Times New Roman" w:cs="Times New Roman"/>
          <w:sz w:val="28"/>
          <w:szCs w:val="28"/>
        </w:rPr>
        <w:t>effectiveness.</w:t>
      </w:r>
    </w:p>
    <w:p w14:paraId="5A6E296A" w14:textId="77777777" w:rsidR="005A082B" w:rsidRPr="00B41839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F37B055" w14:textId="4FF495AF" w:rsidR="005A082B" w:rsidRPr="00B41839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839">
        <w:rPr>
          <w:rFonts w:ascii="Times New Roman" w:hAnsi="Times New Roman" w:cs="Times New Roman"/>
          <w:sz w:val="28"/>
          <w:szCs w:val="28"/>
        </w:rPr>
        <w:t xml:space="preserve">1. **Antibody Production**: COVID-19 vaccines prompt the immune system to produce antibodies against the spike protein of the SARS-CoV-2 virus. </w:t>
      </w:r>
    </w:p>
    <w:p w14:paraId="26748B24" w14:textId="77777777" w:rsidR="005A082B" w:rsidRPr="00B41839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0AAAE2" w14:textId="77777777" w:rsidR="005A082B" w:rsidRPr="00B41839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839">
        <w:rPr>
          <w:rFonts w:ascii="Times New Roman" w:hAnsi="Times New Roman" w:cs="Times New Roman"/>
          <w:sz w:val="28"/>
          <w:szCs w:val="28"/>
        </w:rPr>
        <w:t>2. **Cell-Mediated Immunity**: Vaccines also activate T-cells, a type of white blood cell. These T-cells are essential for cell-mediated immunity, aiding in the destruction of cells infected with the virus.</w:t>
      </w:r>
    </w:p>
    <w:p w14:paraId="144A92E5" w14:textId="77777777" w:rsidR="005A082B" w:rsidRPr="00B41839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F21929" w14:textId="0C3353C0" w:rsidR="005A082B" w:rsidRPr="00B41839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839">
        <w:rPr>
          <w:rFonts w:ascii="Times New Roman" w:hAnsi="Times New Roman" w:cs="Times New Roman"/>
          <w:sz w:val="28"/>
          <w:szCs w:val="28"/>
        </w:rPr>
        <w:t xml:space="preserve">3. **Memory Cells**: COVID-19 vaccines stimulate the production of memory B-cells and memory T-cells. </w:t>
      </w:r>
    </w:p>
    <w:p w14:paraId="61BBF5B0" w14:textId="77777777" w:rsidR="005A082B" w:rsidRPr="00B41839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CD38D5" w14:textId="693A75B6" w:rsidR="005A082B" w:rsidRPr="00B41839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839">
        <w:rPr>
          <w:rFonts w:ascii="Times New Roman" w:hAnsi="Times New Roman" w:cs="Times New Roman"/>
          <w:sz w:val="28"/>
          <w:szCs w:val="28"/>
        </w:rPr>
        <w:t xml:space="preserve">4. **Immunological Memory**: The immune system retains a memory of the virus through immunological memory. </w:t>
      </w:r>
    </w:p>
    <w:p w14:paraId="1609F955" w14:textId="77777777" w:rsidR="005A082B" w:rsidRPr="00B41839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AEDCF8" w14:textId="77777777" w:rsidR="005A082B" w:rsidRPr="00B41839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839">
        <w:rPr>
          <w:rFonts w:ascii="Times New Roman" w:hAnsi="Times New Roman" w:cs="Times New Roman"/>
          <w:sz w:val="28"/>
          <w:szCs w:val="28"/>
        </w:rPr>
        <w:t>5. **Booster Shots**: Booster doses further strengthen the immune response by reminding the immune system of the spike protein, enhancing antibody levels, and boosting immunological memory.</w:t>
      </w:r>
    </w:p>
    <w:p w14:paraId="2A5FCB38" w14:textId="77777777" w:rsidR="005A082B" w:rsidRPr="00B41839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083F26" w14:textId="595D4449" w:rsidR="00035E21" w:rsidRPr="009E0237" w:rsidRDefault="005A082B" w:rsidP="00A514C3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1839">
        <w:rPr>
          <w:rFonts w:ascii="Times New Roman" w:hAnsi="Times New Roman" w:cs="Times New Roman"/>
          <w:sz w:val="28"/>
          <w:szCs w:val="28"/>
        </w:rPr>
        <w:t>6. **Duration of Protection**: Research is ongoing to determine the duration of protection provided by the vaccines.</w:t>
      </w:r>
      <w:r w:rsidRPr="009E023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64A0" w:rsidRPr="009E0237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A1189E5" w14:textId="3DE40D2E" w:rsidR="001B5838" w:rsidRPr="009E0237" w:rsidRDefault="001B5838" w:rsidP="001B5838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DA6245" w14:textId="4AC87495" w:rsidR="001B5838" w:rsidRPr="00B41839" w:rsidRDefault="00642CC8" w:rsidP="001B5838">
      <w:pPr>
        <w:shd w:val="clear" w:color="auto" w:fill="FFFFFF"/>
        <w:spacing w:after="0" w:line="240" w:lineRule="auto"/>
        <w:jc w:val="both"/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EFFECT:</w:t>
      </w:r>
    </w:p>
    <w:p w14:paraId="7A6B82F2" w14:textId="77777777" w:rsidR="00035E21" w:rsidRPr="00035E21" w:rsidRDefault="00035E21" w:rsidP="00035E21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98B7EB8" w14:textId="77777777" w:rsidR="00035E21" w:rsidRPr="00035E21" w:rsidRDefault="00035E21" w:rsidP="00035E21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35E21">
        <w:rPr>
          <w:rFonts w:ascii="Times New Roman" w:hAnsi="Times New Roman" w:cs="Times New Roman"/>
          <w:sz w:val="28"/>
          <w:szCs w:val="28"/>
        </w:rPr>
        <w:t>1. **Prevention of COVID-19 Infection**: COVID-19 vaccines are highly effective in preventing symptomatic and severe cases of COVID-19. They significantly reduce the risk of contracting the virus and experiencing severe symptoms that may require hospitalization.</w:t>
      </w:r>
    </w:p>
    <w:p w14:paraId="4789159C" w14:textId="77777777" w:rsidR="00035E21" w:rsidRPr="00035E21" w:rsidRDefault="00035E21" w:rsidP="00035E21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10EE76C" w14:textId="77777777" w:rsidR="00035E21" w:rsidRPr="00035E21" w:rsidRDefault="00035E21" w:rsidP="00035E21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35E21">
        <w:rPr>
          <w:rFonts w:ascii="Times New Roman" w:hAnsi="Times New Roman" w:cs="Times New Roman"/>
          <w:sz w:val="28"/>
          <w:szCs w:val="28"/>
        </w:rPr>
        <w:t>2. **Reduction in Hospitalizations and Deaths**: Vaccinated individuals who do contract COVID-19 often experience milder symptoms, reducing the likelihood of hospitalization and death compared to unvaccinated individuals.</w:t>
      </w:r>
    </w:p>
    <w:p w14:paraId="63D10DB2" w14:textId="77777777" w:rsidR="00035E21" w:rsidRPr="00035E21" w:rsidRDefault="00035E21" w:rsidP="00035E21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607626B" w14:textId="77777777" w:rsidR="00035E21" w:rsidRPr="00035E21" w:rsidRDefault="00035E21" w:rsidP="00035E21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35E21">
        <w:rPr>
          <w:rFonts w:ascii="Times New Roman" w:hAnsi="Times New Roman" w:cs="Times New Roman"/>
          <w:sz w:val="28"/>
          <w:szCs w:val="28"/>
        </w:rPr>
        <w:t>3. **Protection Against Variants**: COVID-19 vaccines have shown effectiveness against various variants of the virus, although efficacy may vary. Boosters may be recommended to enhance protection, especially as new variants emerge.</w:t>
      </w:r>
    </w:p>
    <w:p w14:paraId="44578D45" w14:textId="77777777" w:rsidR="00035E21" w:rsidRPr="00035E21" w:rsidRDefault="00035E21" w:rsidP="00035E21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878A79A" w14:textId="5C5B00E5" w:rsidR="00035E21" w:rsidRPr="00035E21" w:rsidRDefault="00035E21" w:rsidP="00035E21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035E21">
        <w:rPr>
          <w:rFonts w:ascii="Times New Roman" w:hAnsi="Times New Roman" w:cs="Times New Roman"/>
          <w:sz w:val="28"/>
          <w:szCs w:val="28"/>
        </w:rPr>
        <w:t>4. **Transmission Reduction**: Vaccinated individuals are less likely to transmit the virus to others, contributing to community-level protection and aiding in pandemic control.</w:t>
      </w:r>
    </w:p>
    <w:p w14:paraId="5F1AEC78" w14:textId="766412F0" w:rsidR="00CA1C31" w:rsidRDefault="00CA1C31" w:rsidP="00642CC8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5FB4D4B" w14:textId="68C0FC18" w:rsidR="00A923AF" w:rsidRPr="00FD1675" w:rsidRDefault="00056205" w:rsidP="00A923AF">
      <w:pPr>
        <w:tabs>
          <w:tab w:val="left" w:pos="1785"/>
        </w:tabs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PATHOGENS:</w:t>
      </w:r>
    </w:p>
    <w:p w14:paraId="54D10691" w14:textId="77777777" w:rsidR="00A923AF" w:rsidRPr="00A923AF" w:rsidRDefault="00A923AF" w:rsidP="00A923AF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1F5DE16" w14:textId="1847737E" w:rsidR="00A923AF" w:rsidRPr="00A923AF" w:rsidRDefault="00A923AF" w:rsidP="00A923AF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23AF">
        <w:rPr>
          <w:rFonts w:ascii="Times New Roman" w:hAnsi="Times New Roman" w:cs="Times New Roman"/>
          <w:sz w:val="28"/>
          <w:szCs w:val="28"/>
        </w:rPr>
        <w:t xml:space="preserve">1. **SARS-CoV-2 Virus Structure and Components**: The SARS-CoV-2 virus has a characteristic structure, including the spike protein on its </w:t>
      </w:r>
      <w:r w:rsidR="00FD1675">
        <w:rPr>
          <w:rFonts w:ascii="Times New Roman" w:hAnsi="Times New Roman" w:cs="Times New Roman"/>
          <w:sz w:val="28"/>
          <w:szCs w:val="28"/>
        </w:rPr>
        <w:t>surfaces.</w:t>
      </w:r>
    </w:p>
    <w:p w14:paraId="0055E40A" w14:textId="77777777" w:rsidR="00A923AF" w:rsidRPr="00A923AF" w:rsidRDefault="00A923AF" w:rsidP="00A923AF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A19F26D" w14:textId="1239D2FF" w:rsidR="00A923AF" w:rsidRPr="00A923AF" w:rsidRDefault="00A923AF" w:rsidP="00A923AF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23AF">
        <w:rPr>
          <w:rFonts w:ascii="Times New Roman" w:hAnsi="Times New Roman" w:cs="Times New Roman"/>
          <w:sz w:val="28"/>
          <w:szCs w:val="28"/>
        </w:rPr>
        <w:t xml:space="preserve">2. **Spike Protein as a Target Antigen**: The spike protein contains the receptor-binding domain (RBD), which interacts with human cell receptors, facilitating viral </w:t>
      </w:r>
      <w:r w:rsidR="00AA0CE3">
        <w:rPr>
          <w:rFonts w:ascii="Times New Roman" w:hAnsi="Times New Roman" w:cs="Times New Roman"/>
          <w:sz w:val="28"/>
          <w:szCs w:val="28"/>
        </w:rPr>
        <w:t>entry.</w:t>
      </w:r>
    </w:p>
    <w:p w14:paraId="5076328A" w14:textId="77777777" w:rsidR="00A923AF" w:rsidRPr="00A923AF" w:rsidRDefault="00A923AF" w:rsidP="00A923AF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17DB26B" w14:textId="2325C11B" w:rsidR="00A923AF" w:rsidRPr="00A923AF" w:rsidRDefault="00A923AF" w:rsidP="00A923AF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23AF">
        <w:rPr>
          <w:rFonts w:ascii="Times New Roman" w:hAnsi="Times New Roman" w:cs="Times New Roman"/>
          <w:sz w:val="28"/>
          <w:szCs w:val="28"/>
        </w:rPr>
        <w:t xml:space="preserve">3. **mRNA and Viral Vector Vaccines**: mRNA vaccines  instruct cells to produce a harmless piece of the spike protein, triggering an immune response. Viral vector vaccines </w:t>
      </w:r>
      <w:r w:rsidR="00AA0CE3">
        <w:rPr>
          <w:rFonts w:ascii="Times New Roman" w:hAnsi="Times New Roman" w:cs="Times New Roman"/>
          <w:sz w:val="28"/>
          <w:szCs w:val="28"/>
        </w:rPr>
        <w:t>.</w:t>
      </w:r>
    </w:p>
    <w:p w14:paraId="2E32AE5B" w14:textId="77777777" w:rsidR="00A923AF" w:rsidRPr="00A923AF" w:rsidRDefault="00A923AF" w:rsidP="00A923AF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68D3A7E" w14:textId="7CA03D57" w:rsidR="00A923AF" w:rsidRPr="00A923AF" w:rsidRDefault="00A923AF" w:rsidP="00A923AF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923AF">
        <w:rPr>
          <w:rFonts w:ascii="Times New Roman" w:hAnsi="Times New Roman" w:cs="Times New Roman"/>
          <w:sz w:val="28"/>
          <w:szCs w:val="28"/>
        </w:rPr>
        <w:t xml:space="preserve">4. **Protein Subunit Vaccines**: Some COVID-19 vaccines use harmless parts of the spike protein </w:t>
      </w:r>
      <w:r w:rsidR="008A13BA">
        <w:rPr>
          <w:rFonts w:ascii="Times New Roman" w:hAnsi="Times New Roman" w:cs="Times New Roman"/>
          <w:sz w:val="28"/>
          <w:szCs w:val="28"/>
        </w:rPr>
        <w:t>directly.</w:t>
      </w:r>
    </w:p>
    <w:p w14:paraId="133DCA3E" w14:textId="319A1BCF" w:rsidR="00995553" w:rsidRPr="001940DC" w:rsidRDefault="00995553" w:rsidP="009464A0">
      <w:pPr>
        <w:tabs>
          <w:tab w:val="left" w:pos="1785"/>
        </w:tabs>
        <w:jc w:val="both"/>
        <w:rPr>
          <w:rFonts w:ascii="Arial Black" w:hAnsi="Arial Black"/>
          <w:b/>
          <w:bCs/>
          <w:sz w:val="28"/>
          <w:szCs w:val="28"/>
        </w:rPr>
      </w:pPr>
    </w:p>
    <w:p w14:paraId="2579C4B2" w14:textId="77777777" w:rsidR="008948E5" w:rsidRDefault="00995553" w:rsidP="009464A0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64587C6A" w14:textId="77777777" w:rsidR="008948E5" w:rsidRDefault="008948E5" w:rsidP="009464A0">
      <w:pPr>
        <w:tabs>
          <w:tab w:val="left" w:pos="1785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D63E9FA" w14:textId="1BB9217B" w:rsidR="001940DC" w:rsidRDefault="001940DC" w:rsidP="009464A0">
      <w:pPr>
        <w:tabs>
          <w:tab w:val="left" w:pos="1785"/>
        </w:tabs>
        <w:jc w:val="both"/>
        <w:rPr>
          <w:rFonts w:ascii="Arial Black" w:hAnsi="Arial Black"/>
          <w:sz w:val="28"/>
          <w:szCs w:val="28"/>
        </w:rPr>
      </w:pPr>
      <w:r>
        <w:t xml:space="preserve">    </w:t>
      </w:r>
      <w:r w:rsidR="0006574D">
        <w:rPr>
          <w:rFonts w:ascii="Arial Black" w:hAnsi="Arial Black"/>
          <w:sz w:val="28"/>
          <w:szCs w:val="28"/>
        </w:rPr>
        <w:t>METHODOLOGY:</w:t>
      </w:r>
    </w:p>
    <w:p w14:paraId="3B4CB5E7" w14:textId="3390FAA4" w:rsidR="008948E5" w:rsidRDefault="0006574D" w:rsidP="009464A0">
      <w:pPr>
        <w:tabs>
          <w:tab w:val="left" w:pos="1785"/>
        </w:tabs>
        <w:jc w:val="both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28"/>
          <w:szCs w:val="28"/>
        </w:rPr>
        <w:t xml:space="preserve">   </w:t>
      </w:r>
      <w:r w:rsidRPr="0047438A">
        <w:rPr>
          <w:rFonts w:ascii="Times New Roman" w:hAnsi="Times New Roman" w:cs="Times New Roman"/>
          <w:sz w:val="28"/>
          <w:szCs w:val="28"/>
        </w:rPr>
        <w:t xml:space="preserve"> </w:t>
      </w:r>
      <w:r w:rsidR="00EA6188" w:rsidRPr="0047438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This </w:t>
      </w:r>
      <w:hyperlink r:id="rId6" w:tgtFrame="_blank" w:history="1">
        <w:r w:rsidR="00EA6188" w:rsidRPr="0047438A">
          <w:rPr>
            <w:rFonts w:ascii="Times New Roman" w:eastAsia="Times New Roman" w:hAnsi="Times New Roman" w:cs="Times New Roman"/>
            <w:color w:val="8E2555"/>
            <w:sz w:val="28"/>
            <w:szCs w:val="28"/>
            <w:u w:val="single"/>
            <w:shd w:val="clear" w:color="auto" w:fill="FFFFFF"/>
          </w:rPr>
          <w:t>BMC Medical Research Methodology</w:t>
        </w:r>
      </w:hyperlink>
      <w:r w:rsidR="00EA6188" w:rsidRPr="0047438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 collection of articles has not been sponsored and articles undergo the journal’s standard peer-review process overseen by our Guest Editors, Prof </w:t>
      </w:r>
      <w:proofErr w:type="spellStart"/>
      <w:r w:rsidR="0047438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Dr..Livia</w:t>
      </w:r>
      <w:proofErr w:type="spellEnd"/>
      <w:r w:rsidR="00EA6188" w:rsidRPr="0047438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A6188" w:rsidRPr="0047438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Puljak</w:t>
      </w:r>
      <w:proofErr w:type="spellEnd"/>
      <w:r w:rsidR="00EA6188" w:rsidRPr="0047438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(Catholic University of Croatia in Zagreb, Croatia) and </w:t>
      </w:r>
      <w:proofErr w:type="spellStart"/>
      <w:r w:rsidR="00EA6188" w:rsidRPr="0047438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Prof.</w:t>
      </w:r>
      <w:proofErr w:type="spellEnd"/>
      <w:r w:rsidR="00EA6188" w:rsidRPr="0047438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EA6188" w:rsidRPr="0047438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Dr.</w:t>
      </w:r>
      <w:proofErr w:type="spellEnd"/>
      <w:r w:rsidR="00EA6188" w:rsidRPr="0047438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Martin </w:t>
      </w:r>
      <w:proofErr w:type="spellStart"/>
      <w:r w:rsidR="00EA6188" w:rsidRPr="0047438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>Wolkewitz</w:t>
      </w:r>
      <w:proofErr w:type="spellEnd"/>
      <w:r w:rsidR="00EA6188" w:rsidRPr="0047438A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(University of Freiburg, Germany</w:t>
      </w:r>
      <w:r w:rsidR="00EA6188">
        <w:rPr>
          <w:rFonts w:ascii="Segoe UI" w:eastAsia="Times New Roman" w:hAnsi="Segoe UI" w:cs="Segoe UI"/>
          <w:color w:val="333333"/>
          <w:sz w:val="27"/>
          <w:szCs w:val="27"/>
          <w:shd w:val="clear" w:color="auto" w:fill="FFFFFF"/>
        </w:rPr>
        <w:t>).  </w:t>
      </w:r>
    </w:p>
    <w:p w14:paraId="43BF12B5" w14:textId="77777777" w:rsidR="008948E5" w:rsidRDefault="008948E5" w:rsidP="009464A0">
      <w:pPr>
        <w:tabs>
          <w:tab w:val="left" w:pos="1785"/>
        </w:tabs>
        <w:jc w:val="both"/>
        <w:rPr>
          <w:rFonts w:ascii="Arial Black" w:hAnsi="Arial Black"/>
          <w:sz w:val="32"/>
          <w:szCs w:val="32"/>
        </w:rPr>
      </w:pPr>
    </w:p>
    <w:p w14:paraId="2CF01A51" w14:textId="08EB3E3B" w:rsidR="001940DC" w:rsidRDefault="001940DC" w:rsidP="009464A0">
      <w:pPr>
        <w:tabs>
          <w:tab w:val="left" w:pos="1785"/>
        </w:tabs>
        <w:jc w:val="both"/>
        <w:rPr>
          <w:rFonts w:ascii="Arial Black" w:hAnsi="Arial Black"/>
          <w:sz w:val="32"/>
          <w:szCs w:val="32"/>
        </w:rPr>
      </w:pPr>
      <w:r w:rsidRPr="001940DC">
        <w:rPr>
          <w:rFonts w:ascii="Arial Black" w:hAnsi="Arial Black"/>
          <w:sz w:val="32"/>
          <w:szCs w:val="32"/>
        </w:rPr>
        <w:t xml:space="preserve">CONCLUSION: </w:t>
      </w:r>
    </w:p>
    <w:p w14:paraId="0FFDD59E" w14:textId="77777777" w:rsidR="008948E5" w:rsidRPr="001940DC" w:rsidRDefault="008948E5" w:rsidP="009464A0">
      <w:pPr>
        <w:tabs>
          <w:tab w:val="left" w:pos="1785"/>
        </w:tabs>
        <w:jc w:val="both"/>
        <w:rPr>
          <w:rFonts w:ascii="Arial Black" w:hAnsi="Arial Black"/>
          <w:sz w:val="32"/>
          <w:szCs w:val="32"/>
        </w:rPr>
      </w:pPr>
    </w:p>
    <w:p w14:paraId="15248F23" w14:textId="3622BBAD" w:rsidR="001940DC" w:rsidRPr="001940DC" w:rsidRDefault="001940DC" w:rsidP="009464A0">
      <w:pPr>
        <w:tabs>
          <w:tab w:val="left" w:pos="1785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94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1940DC">
        <w:rPr>
          <w:rFonts w:ascii="Times New Roman" w:hAnsi="Times New Roman" w:cs="Times New Roman"/>
          <w:sz w:val="28"/>
          <w:szCs w:val="28"/>
        </w:rPr>
        <w:t xml:space="preserve">A fraud detection system for credit card transactions was presented. The system was designed to tackle the three challenges related with fraud detection data sets, namely a strong class imbalance, the inclusion of </w:t>
      </w:r>
      <w:proofErr w:type="spellStart"/>
      <w:r w:rsidRPr="001940DC">
        <w:rPr>
          <w:rFonts w:ascii="Times New Roman" w:hAnsi="Times New Roman" w:cs="Times New Roman"/>
          <w:sz w:val="28"/>
          <w:szCs w:val="28"/>
        </w:rPr>
        <w:t>labeled</w:t>
      </w:r>
      <w:proofErr w:type="spellEnd"/>
      <w:r w:rsidRPr="001940D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940DC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1940DC">
        <w:rPr>
          <w:rFonts w:ascii="Times New Roman" w:hAnsi="Times New Roman" w:cs="Times New Roman"/>
          <w:sz w:val="28"/>
          <w:szCs w:val="28"/>
        </w:rPr>
        <w:t xml:space="preserve"> samples, and the ability to process a large number of transactions. The result showed that the proposed successfully overcome all the challenges. A BRF based on the Spark RF model was implemented, in order to compensate the class imbalance of the dataset and the </w:t>
      </w:r>
      <w:proofErr w:type="spellStart"/>
      <w:r w:rsidRPr="001940DC">
        <w:rPr>
          <w:rFonts w:ascii="Times New Roman" w:hAnsi="Times New Roman" w:cs="Times New Roman"/>
          <w:sz w:val="28"/>
          <w:szCs w:val="28"/>
        </w:rPr>
        <w:t>unlabeled</w:t>
      </w:r>
      <w:proofErr w:type="spellEnd"/>
      <w:r w:rsidRPr="001940DC">
        <w:rPr>
          <w:rFonts w:ascii="Times New Roman" w:hAnsi="Times New Roman" w:cs="Times New Roman"/>
          <w:sz w:val="28"/>
          <w:szCs w:val="28"/>
        </w:rPr>
        <w:t xml:space="preserve"> samples were used trough a co-training approach using the BRF model. Moreover, a proposed strategy based on a meta-classification approach that combines BRF and Co-Trained BRFs achieved the best performance.</w:t>
      </w:r>
    </w:p>
    <w:sectPr w:rsidR="001940DC" w:rsidRPr="001940DC" w:rsidSect="009464A0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630"/>
    <w:multiLevelType w:val="hybridMultilevel"/>
    <w:tmpl w:val="7DD85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8935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0"/>
    <w:rsid w:val="00035E21"/>
    <w:rsid w:val="00056205"/>
    <w:rsid w:val="0006574D"/>
    <w:rsid w:val="00086BD7"/>
    <w:rsid w:val="00141C81"/>
    <w:rsid w:val="001642C8"/>
    <w:rsid w:val="001940DC"/>
    <w:rsid w:val="001B5838"/>
    <w:rsid w:val="001D4BE8"/>
    <w:rsid w:val="001D53E1"/>
    <w:rsid w:val="002528A9"/>
    <w:rsid w:val="0027320E"/>
    <w:rsid w:val="002D3F41"/>
    <w:rsid w:val="00307570"/>
    <w:rsid w:val="00361DC4"/>
    <w:rsid w:val="003A4224"/>
    <w:rsid w:val="003E0B8D"/>
    <w:rsid w:val="00454DAB"/>
    <w:rsid w:val="0047438A"/>
    <w:rsid w:val="0048703E"/>
    <w:rsid w:val="004B2791"/>
    <w:rsid w:val="004C162A"/>
    <w:rsid w:val="004C56EF"/>
    <w:rsid w:val="00526585"/>
    <w:rsid w:val="0054622F"/>
    <w:rsid w:val="00594D02"/>
    <w:rsid w:val="00596089"/>
    <w:rsid w:val="005A082B"/>
    <w:rsid w:val="005B6B11"/>
    <w:rsid w:val="005B7B0E"/>
    <w:rsid w:val="005D3216"/>
    <w:rsid w:val="00606C2D"/>
    <w:rsid w:val="00642CC8"/>
    <w:rsid w:val="00650A09"/>
    <w:rsid w:val="006A1505"/>
    <w:rsid w:val="006B23C0"/>
    <w:rsid w:val="006D4813"/>
    <w:rsid w:val="006E0DCE"/>
    <w:rsid w:val="00733210"/>
    <w:rsid w:val="007F04E8"/>
    <w:rsid w:val="00857931"/>
    <w:rsid w:val="00866EE4"/>
    <w:rsid w:val="008948E5"/>
    <w:rsid w:val="008A13BA"/>
    <w:rsid w:val="008F2D73"/>
    <w:rsid w:val="00917A08"/>
    <w:rsid w:val="009204F1"/>
    <w:rsid w:val="009464A0"/>
    <w:rsid w:val="00961EF7"/>
    <w:rsid w:val="00983A2A"/>
    <w:rsid w:val="00984457"/>
    <w:rsid w:val="00995553"/>
    <w:rsid w:val="009A5927"/>
    <w:rsid w:val="009E0237"/>
    <w:rsid w:val="00A14E12"/>
    <w:rsid w:val="00A514C3"/>
    <w:rsid w:val="00A540F3"/>
    <w:rsid w:val="00A923AF"/>
    <w:rsid w:val="00AA0CE3"/>
    <w:rsid w:val="00AC66A8"/>
    <w:rsid w:val="00B41839"/>
    <w:rsid w:val="00B45810"/>
    <w:rsid w:val="00B722BD"/>
    <w:rsid w:val="00B82A89"/>
    <w:rsid w:val="00C1465D"/>
    <w:rsid w:val="00C852F6"/>
    <w:rsid w:val="00CA17A8"/>
    <w:rsid w:val="00CA1C31"/>
    <w:rsid w:val="00CD4669"/>
    <w:rsid w:val="00D40DDC"/>
    <w:rsid w:val="00D832E8"/>
    <w:rsid w:val="00E01FFD"/>
    <w:rsid w:val="00E57806"/>
    <w:rsid w:val="00EA6188"/>
    <w:rsid w:val="00ED7CC7"/>
    <w:rsid w:val="00EF3253"/>
    <w:rsid w:val="00F41F2C"/>
    <w:rsid w:val="00FA1E9D"/>
    <w:rsid w:val="00FD1675"/>
    <w:rsid w:val="00FD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748B7"/>
  <w15:chartTrackingRefBased/>
  <w15:docId w15:val="{145380AF-8D74-4978-8862-7A3B018B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4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4A0"/>
    <w:pPr>
      <w:ind w:left="720"/>
      <w:contextualSpacing/>
    </w:pPr>
  </w:style>
  <w:style w:type="paragraph" w:customStyle="1" w:styleId="Style1">
    <w:name w:val="Style1"/>
    <w:basedOn w:val="Normal"/>
    <w:link w:val="Style1Char"/>
    <w:qFormat/>
    <w:rsid w:val="009464A0"/>
    <w:pPr>
      <w:spacing w:line="276" w:lineRule="auto"/>
    </w:pPr>
    <w:rPr>
      <w:noProof/>
      <w:sz w:val="20"/>
      <w:szCs w:val="20"/>
    </w:rPr>
  </w:style>
  <w:style w:type="character" w:customStyle="1" w:styleId="Style1Char">
    <w:name w:val="Style1 Char"/>
    <w:basedOn w:val="DefaultParagraphFont"/>
    <w:link w:val="Style1"/>
    <w:rsid w:val="009464A0"/>
    <w:rPr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bmcmedresmethodol.biomedcentral.com/" TargetMode="Externa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hemalathas2844@gmail.com</cp:lastModifiedBy>
  <cp:revision>22</cp:revision>
  <dcterms:created xsi:type="dcterms:W3CDTF">2023-10-03T15:21:00Z</dcterms:created>
  <dcterms:modified xsi:type="dcterms:W3CDTF">2023-10-03T15:38:00Z</dcterms:modified>
</cp:coreProperties>
</file>