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A365D"/>
          <w:sz w:val="40"/>
        </w:rPr>
        <w:t>Research Literature Synthesis &amp; Research-Gap Discovery Platform</w:t>
      </w:r>
    </w:p>
    <w:p>
      <w:r>
        <w:rPr>
          <w:i/>
          <w:color w:val="4A5568"/>
          <w:sz w:val="22"/>
        </w:rPr>
        <w:t>Evidence-Based Literature Synthesis &amp; Research-Gap Discovery Report</w:t>
      </w:r>
    </w:p>
    <w:p>
      <w:pPr>
        <w:pStyle w:val="Heading1"/>
      </w:pPr>
      <w:r>
        <w:t>1. Executive Literature Overview</w:t>
      </w:r>
    </w:p>
    <w:p>
      <w:r>
        <w:t>This synthesis report covers 5 papers, 27 sections, 5 candidate research gaps, and 3 empirical discrepancies.</w:t>
      </w:r>
    </w:p>
    <w:p>
      <w:pPr>
        <w:pStyle w:val="Heading1"/>
      </w:pPr>
      <w:r>
        <w:t>2. Cross-Paper Comparison Matrix</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Paper ID &amp; Title</w:t>
            </w:r>
          </w:p>
        </w:tc>
        <w:tc>
          <w:tcPr>
            <w:tcW w:type="dxa" w:w="2160"/>
          </w:tcPr>
          <w:p>
            <w:r>
              <w:t>Methodology</w:t>
            </w:r>
          </w:p>
        </w:tc>
        <w:tc>
          <w:tcPr>
            <w:tcW w:type="dxa" w:w="2160"/>
          </w:tcPr>
          <w:p>
            <w:r>
              <w:t>Dataset / Platform</w:t>
            </w:r>
          </w:p>
        </w:tc>
        <w:tc>
          <w:tcPr>
            <w:tcW w:type="dxa" w:w="2160"/>
          </w:tcPr>
          <w:p>
            <w:r>
              <w:t>Reported Limitations</w:t>
            </w:r>
          </w:p>
        </w:tc>
      </w:tr>
      <w:tr>
        <w:tc>
          <w:tcPr>
            <w:tcW w:type="dxa" w:w="2160"/>
          </w:tcPr>
          <w:p>
            <w:r>
              <w:t>P-1: Edge-AI vs Cloud Architectures for High-Frequency Vibration Anomaly Detection in Smart Manufacturing</w:t>
            </w:r>
          </w:p>
        </w:tc>
        <w:tc>
          <w:tcPr>
            <w:tcW w:type="dxa" w:w="2160"/>
          </w:tcPr>
          <w:p>
            <w:r>
              <w:t>We developed an 8-layer temporal convolutional network with dilated kernels. Using post-training INT8 quantization with</w:t>
              <w:br/>
            </w:r>
          </w:p>
        </w:tc>
        <w:tc>
          <w:tcPr>
            <w:tcW w:type="dxa" w:w="2160"/>
          </w:tcPr>
          <w:p>
            <w:r>
              <w:t>on STM32 microcontrollers, yielding a 92.</w:t>
            </w:r>
          </w:p>
        </w:tc>
        <w:tc>
          <w:tcPr>
            <w:tcW w:type="dxa" w:w="2160"/>
          </w:tcPr>
          <w:p>
            <w:r>
              <w:t>While our edge quantization pipeline delivers a 12.4 ms inference latency on STM32 microcontrollers, it suffers from</w:t>
              <w:br/>
              <w:t>catastrophic memory exh</w:t>
            </w:r>
          </w:p>
        </w:tc>
      </w:tr>
      <w:tr>
        <w:tc>
          <w:tcPr>
            <w:tcW w:type="dxa" w:w="2160"/>
          </w:tcPr>
          <w:p>
            <w:r>
              <w:t>P-2: Multimodal Sensor Fusion for Industrial Machinery Failure Prediction Using Vision Transformers</w:t>
            </w:r>
          </w:p>
        </w:tc>
        <w:tc>
          <w:tcPr>
            <w:tcW w:type="dxa" w:w="2160"/>
          </w:tcPr>
          <w:p>
            <w:r>
              <w:t>Relying solely on vibration waveforms often results in delayed warnings for non-rotational industrial faults. We propose</w:t>
            </w:r>
          </w:p>
        </w:tc>
        <w:tc>
          <w:tcPr>
            <w:tcW w:type="dxa" w:w="2160"/>
          </w:tcPr>
          <w:p>
            <w:r>
              <w:t>Across 500 hours of accelerated life testing on industrial gearboxes, ThermoVib-ViT</w:t>
              <w:br/>
              <w:t>achieved a 96.</w:t>
            </w:r>
          </w:p>
        </w:tc>
        <w:tc>
          <w:tcPr>
            <w:tcW w:type="dxa" w:w="2160"/>
          </w:tcPr>
          <w:p>
            <w:r>
              <w:t>However, our model demands an Nvidia Jetson Orin with 45W continuous power draw, which is entirely infeasible for</w:t>
              <w:br/>
              <w:t>battery-harvested wireless</w:t>
            </w:r>
          </w:p>
        </w:tc>
      </w:tr>
      <w:tr>
        <w:tc>
          <w:tcPr>
            <w:tcW w:type="dxa" w:w="2160"/>
          </w:tcPr>
          <w:p>
            <w:r>
              <w:t>P-3: Empirical Evaluation of Vibration-Only Acoustic Emission for Early Bearing Wear: Cloud vs On-Premise</w:t>
            </w:r>
          </w:p>
        </w:tc>
        <w:tc>
          <w:tcPr>
            <w:tcW w:type="dxa" w:w="2160"/>
          </w:tcPr>
          <w:p>
            <w:r>
              <w:t>The necessity of complex multimodal imaging for industrial bearing diagnosis remains disputed. In this empirical study,</w:t>
              <w:br/>
            </w:r>
          </w:p>
        </w:tc>
        <w:tc>
          <w:tcPr>
            <w:tcW w:type="dxa" w:w="2160"/>
          </w:tcPr>
          <w:p>
            <w:r>
              <w:t>on motors ranging from 15kW to 75kW under fluctuating mechanical load profiles.</w:t>
            </w:r>
          </w:p>
        </w:tc>
        <w:tc>
          <w:tcPr>
            <w:tcW w:type="dxa" w:w="2160"/>
          </w:tcPr>
          <w:p>
            <w:r>
              <w:t>None explicitly stated in isolated section.</w:t>
            </w:r>
          </w:p>
        </w:tc>
      </w:tr>
      <w:tr>
        <w:tc>
          <w:tcPr>
            <w:tcW w:type="dxa" w:w="2160"/>
          </w:tcPr>
          <w:p>
            <w:r>
              <w:t>P-4: Federated Learning for Privacy-Preserving Fleet-Wide Predictive Maintenance Across Distributed Factories</w:t>
            </w:r>
          </w:p>
        </w:tc>
        <w:tc>
          <w:tcPr>
            <w:tcW w:type="dxa" w:w="2160"/>
          </w:tcPr>
          <w:p>
            <w:r>
              <w:t>Cross-enterprise collaborative model training is hindered by strict commercial confidentiality regarding production</w:t>
              <w:br/>
              <w:t>volu</w:t>
            </w:r>
          </w:p>
        </w:tc>
        <w:tc>
          <w:tcPr>
            <w:tcW w:type="dxa" w:w="2160"/>
          </w:tcPr>
          <w:p>
            <w:r>
              <w:t>Empirical testbed described in experimental section.</w:t>
            </w:r>
          </w:p>
        </w:tc>
        <w:tc>
          <w:tcPr>
            <w:tcW w:type="dxa" w:w="2160"/>
          </w:tcPr>
          <w:p>
            <w:r>
              <w:t>Nevertheless, the communication bandwidth required for transmitting 250MB parameter updates over industrial cellular</w:t>
              <w:br/>
              <w:t xml:space="preserve">uplinks creates severe </w:t>
            </w:r>
          </w:p>
        </w:tc>
      </w:tr>
      <w:tr>
        <w:tc>
          <w:tcPr>
            <w:tcW w:type="dxa" w:w="2160"/>
          </w:tcPr>
          <w:p>
            <w:r>
              <w:t>P-5: Ultra-Low-Power TinyML for Industrial Pump Cavitation Detection Under Extreme Acoustic Noise</w:t>
            </w:r>
          </w:p>
        </w:tc>
        <w:tc>
          <w:tcPr>
            <w:tcW w:type="dxa" w:w="2160"/>
          </w:tcPr>
          <w:p>
            <w:r>
              <w:t>Centrifugal pump cavitation causes rapid impeller erosion and catastrophic system failure in chemical processing</w:t>
              <w:br/>
              <w:t>plants.</w:t>
            </w:r>
          </w:p>
        </w:tc>
        <w:tc>
          <w:tcPr>
            <w:tcW w:type="dxa" w:w="2160"/>
          </w:tcPr>
          <w:p>
            <w:r>
              <w:t>Empirical testbed described in experimental section.</w:t>
            </w:r>
          </w:p>
        </w:tc>
        <w:tc>
          <w:tcPr>
            <w:tcW w:type="dxa" w:w="2160"/>
          </w:tcPr>
          <w:p>
            <w:r>
              <w:t>None explicitly stated in isolated section.</w:t>
            </w:r>
          </w:p>
        </w:tc>
      </w:tr>
    </w:tbl>
    <w:p>
      <w:pPr>
        <w:pStyle w:val="Heading1"/>
      </w:pPr>
      <w:r>
        <w:t>3. Empirical Contradictions &amp; Divergences</w:t>
      </w:r>
    </w:p>
    <w:p>
      <w:r>
        <w:rPr>
          <w:b/>
        </w:rPr>
        <w:t>Topic: Essentiality of Optical Thermal Imaging vs High-Frequency Acoustic Emission</w:t>
        <w:br/>
      </w:r>
      <w:r>
        <w:t>• Claim 1 (Multimodal Sensor Fusion for Industrial Machinery Failure Prediction Using Vision Transformers, Page 1): Optical radiometric thermal imaging combined with vibration is indispensable for early failure warning, detecting bearing friction anomalies 6 hours earlier than vibration sensors alone (96.4% F1-score).</w:t>
        <w:br/>
      </w:r>
      <w:r>
        <w:t>• Claim 2 (Empirical Evaluation of Vibration-Only Acoustic Emission for Early Bearing Wear: Cloud vs On-Premise, Page 1): Optical thermal camera streams provide negligible discriminative gain (&lt;0.4%) while introducing severe occlusion vulnerabilities. Acoustic emission (100 kHz - 1 MHz) provides sufficient warning 48 hours prior to failure without cameras.</w:t>
        <w:br/>
      </w:r>
      <w:r>
        <w:t>• Divergence Explanation: The apparent contradiction is driven by differing machine topologies: Paper 2 evaluated an exposed gearbox where surface thermal dissipation is directly visible to an external optical lens. In contrast, Paper 3 evaluated enclosed oil-lubricated motor and pump housings where internal friction heat does not reach the outer casing until severe degradation occurs, and where oil mist rapidly fouls optical lenses. Additionally, Paper 3 tested high-frequency acoustic stress waves (&gt;100 kHz), which propagate through structural housings and fluids long before macroscopic heat builds up.</w:t>
        <w:br/>
      </w:r>
      <w:r>
        <w:t>• Fair Comparison Requirement: A standardized side-by-side benchmark mounting both radiometric thermal cameras and ultrasonic acoustic emission sensors on the exact same mechanical testbed across both open and sealed gearbox enclosures, measuring sensor BOM cost and maintenance intervals.</w:t>
        <w:br/>
      </w:r>
    </w:p>
    <w:p>
      <w:r>
        <w:rPr>
          <w:b/>
        </w:rPr>
        <w:t>Topic: Reliability of Acoustic Signatures in Noisy Factory Floor Environments</w:t>
        <w:br/>
      </w:r>
      <w:r>
        <w:t>• Claim 1 (Ultra-Low-Power TinyML for Industrial Pump Cavitation Detection Under Extreme Acoustic Noise, Page 2): Acoustic classification on edge nodes suffers severe false-positive collapse (precision drops to 58.1%) when ambient noise exceeds 78 dB due to static filtering limitations.</w:t>
        <w:br/>
      </w:r>
      <w:r>
        <w:t>• Claim 2 (Empirical Evaluation of Vibration-Only Acoustic Emission for Early Bearing Wear: Cloud vs On-Premise, Page 1): High-frequency acoustic emission reliably isolates bearing degradation 48 hours prior to failure without degradation from ambient plant acoustic noise across 80 industrial motors.</w:t>
        <w:br/>
      </w:r>
      <w:r>
        <w:t>• Divergence Explanation: Paper 5 used audible/low-ultrasonic acoustic streams that overlap directly with audible plant floor noise (cranes, generators &lt;40 kHz). In contrast, Paper 3 operated in the high-frequency ultrasonic acoustic emission band (100 kHz to 1 MHz), which is physically decoupled from standard airborne audible industrial machinery noise.</w:t>
        <w:br/>
      </w:r>
      <w:r>
        <w:t>• Fair Comparison Requirement: Spectral band comparison: testing whether transitioning Paper 5's TinyML microcontroller pipeline to high-frequency (&gt;100 kHz) piezoelectric transducers eliminates the 78 dB noise sensitivity without exceeding the MCU ADC sampling rate or SRAM buffer.</w:t>
        <w:br/>
      </w:r>
    </w:p>
    <w:p>
      <w:r>
        <w:rPr>
          <w:b/>
        </w:rPr>
        <w:t>Topic: Edge Hardware Budget Feasibility for Autonomous Wireless Predictive Nodes</w:t>
        <w:br/>
      </w:r>
      <w:r>
        <w:t>• Claim 1 (Edge-AI vs Cloud Architectures for High-Frequency Vibration Anomaly Detection in Smart Manufacturing, Page 1): INT8 quantized 1D-CNNs deployed directly on ARM Cortex-M microcontrollers provide viable autonomous anomaly detection with 12.4 ms latency and 92.1% recall while consuming only 280 mW.</w:t>
        <w:br/>
      </w:r>
      <w:r>
        <w:t>• Claim 2 (Multimodal Sensor Fusion for Industrial Machinery Failure Prediction Using Vision Transformers, Page 1): Single-modality vibration baselines fail to provide adequate diagnostic lead time (flagging faults only 45 minutes prior); reliable multi-hour prognosis inherently demands multimodal transformer attention requiring embedded GPU hardware.</w:t>
        <w:br/>
      </w:r>
      <w:r>
        <w:t>• Divergence Explanation: Paper 1 prioritizes electrical and computational feasibility (&lt;300 mW on an inexpensive microcontroller), accepting a shorter diagnostic warning horizon. Paper 2 prioritizes maximum warning lead time (6 hours), requiring 45W of continuous power which eliminates the possibility of wireless or battery-harvested operation. Neither paper is 'incorrect'—they optimize opposing ends of the energy-versus-prognostic-lead-time Pareto frontier.</w:t>
        <w:br/>
      </w:r>
      <w:r>
        <w:t>• Fair Comparison Requirement: Evaluation of the monetary trade-off between the cost of battery replacement / tethered cabling versus the financial benefit of 6-hour vs 45-minute warning horizons across specific manufacturing downtime risk models.</w:t>
        <w:br/>
      </w:r>
    </w:p>
    <w:p>
      <w:pPr>
        <w:pStyle w:val="Heading1"/>
      </w:pPr>
      <w:r>
        <w:t>4. Evidence-Backed Research Gaps</w:t>
      </w:r>
    </w:p>
    <w:p>
      <w:pPr>
        <w:pStyle w:val="Heading2"/>
      </w:pPr>
      <w:r>
        <w:t>[GAP-05] Discrepancy in Sensory Modality Efficacy: Optical Thermal Vision vs Ultrasonic Acoustic Emission in Enclosed Machinery</w:t>
      </w:r>
    </w:p>
    <w:p>
      <w:r>
        <w:t>Typology: C. Inferred by the AI and requiring verification | Priority: 92.0/100 (High)</w:t>
        <w:br/>
      </w:r>
      <w:r>
        <w:t>Description: A direct empirical contradiction exists in the literature regarding optimal sensor modalities for bearing prognosis. Paper 2 argues that vibration waveforms are insufficient and optical thermal imaging is indispensable, demonstrating a 6-hour earlier warning. In stark contrast, Paper 3 empirically claims that high-frequency acoustic emission (100kHz-1MHz) provides reliable warnings 48 hours in advance, while optical thermal cameras add negligible gain (&lt;0.4%) and introduce severe occlusion vulnerabilities in enclosed oil-lubricated gearboxes. The literature lacks a unified, controlled benchmark comparing acoustic emission and radiometric thermal vision on identical enclosed assets.</w:t>
        <w:br/>
      </w:r>
      <w:r>
        <w:t>Research Question: Under what mechanical enclosure and lubrication conditions does ultrasonic acoustic emission supersede radiometric thermal vision for early fault detection?</w:t>
        <w:br/>
      </w:r>
      <w:r>
        <w:t>Collective Support: Paper 2 and Paper 3 reach diametrically opposing conclusions regarding whether optical thermal cameras are essential or redundant. The contradiction stems from evaluating fundamentally different mechanical topologies (external open gearboxes in Paper 2 vs fully enclosed, oil-immersed gearboxes in Paper 3) using non-standardized lead-time metrics.</w:t>
        <w:br/>
      </w:r>
      <w:r>
        <w:t>Supporting Evidence Passages:</w:t>
        <w:br/>
      </w:r>
      <w:r>
        <w:t xml:space="preserve">  - Multimodal Sensor Fusion for Industrial Machinery Failure Prediction Using Vision Transformers (Page 1): "We demonstrate that optical thermal signatures detect impending friction anomalies 6 hours earlier than vibration sensors alone. Single-modality vibration baselines only flagged anomalies 45 minutes before total seizure."</w:t>
        <w:br/>
      </w:r>
      <w:r>
        <w:t xml:space="preserve">  - Empirical Evaluation of Vibration-Only Acoustic Emission for Early Bearing Wear: Cloud vs On-Premise (Page 1): "Across all evaluated speed regimes, high-frequency acoustic emission and 3-axis vibration data provided sufficient early fault indicators 48 hours prior to catastrophic failure; optical and thermal camera streams added negligible discriminative accuracy (&lt;0.4% gain) while introducing severe occlusion vulnerabilities in enclosed oil-lubricated gearbox housings."</w:t>
        <w:br/>
      </w:r>
    </w:p>
    <w:p>
      <w:pPr>
        <w:pStyle w:val="Heading2"/>
      </w:pPr>
      <w:r>
        <w:t>[GAP-02] Unsupervised Domain Adaptation Across Varying Machinery Horsepower Ratings</w:t>
      </w:r>
    </w:p>
    <w:p>
      <w:r>
        <w:t>Typology: A. Explicitly stated by the authors | Priority: 88.0/100 (High)</w:t>
        <w:br/>
      </w:r>
      <w:r>
        <w:t>Description: Supervised diagnostic models fail when transferred across differing machine capacities. Paper 3 empirically demonstrates a 34.2% accuracy collapse when models trained on 15kW induction motors are evaluated on 75kW compressor pumps due to shift in mechanical resonant frequencies and fluctuating loads. Current literature predominantly relies on identical-machine training, leaving zero-shot or few-shot cross-asset generalization an unsolved challenge in industrial fleet management.</w:t>
        <w:br/>
      </w:r>
      <w:r>
        <w:t>Research Question: How can physics-informed domain adversarial networks minimize cross-horsepower transfer loss in bearing diagnosis without target failure labels?</w:t>
        <w:br/>
      </w:r>
      <w:r>
        <w:t>Collective Support: Paper 3 presents direct, quantified empirical evidence of performance degradation across machinery classes. Paper 1 reinforces this by limiting its validation exclusively to a single CNC spindle setup without assessing asset transfer.</w:t>
        <w:br/>
      </w:r>
      <w:r>
        <w:t>Supporting Evidence Passages:</w:t>
        <w:br/>
      </w:r>
      <w:r>
        <w:t xml:space="preserve">  - Empirical Evaluation of Vibration-Only Acoustic Emission for Early Bearing Wear: Cloud vs On-Premise (Page 2): "A critical unaddressed challenge is cross-machine domain transfer: models trained on 15kW induction motors exhibited a 34.2% drop in anomaly detection accuracy when tested on 75kW compressor pumps without extensive target domain recalibration. Current supervised models fail to generalize across differing mechanical resonant frequencies and operational loads."</w:t>
        <w:br/>
      </w:r>
    </w:p>
    <w:p>
      <w:pPr>
        <w:pStyle w:val="Heading2"/>
      </w:pPr>
      <w:r>
        <w:t>[GAP-01] Sub-Watt Multimodal Cross-Attention Fusion for Edge Sensor Nodes</w:t>
      </w:r>
    </w:p>
    <w:p>
      <w:r>
        <w:t>Typology: B. Synthesized from limitations across multiple papers | Priority: 86.5/100 (High)</w:t>
        <w:br/>
      </w:r>
      <w:r>
        <w:t>Description: While Paper 2 proves that multimodal thermal-vibration cross-attention detects bearing failure 6 hours earlier than vibration alone, its 45W Jetson Orin power requirement is prohibitive for wireless nodes. Conversely, Paper 1 demonstrates sub-15ms vibration inference within 280 mW on Cortex-M7 but lacks optical thermal awareness and exhausts SRAM on high-frequency streams. An unaddressed gap exists in designing asymmetric cross-attention architectures that execute multimodal thermal-vibration fusion under a strict 1-Watt power budget.</w:t>
        <w:br/>
      </w:r>
      <w:r>
        <w:t>Research Question: Can an asymmetric cross-attention neural network achieve &gt;90% multi-sensor anomaly recall within a &lt;1W power budget on dual-core microcontrollers?</w:t>
        <w:br/>
      </w:r>
      <w:r>
        <w:t>Collective Support: Paper 1 provides the low-power embedded benchmark (280 mW) but explicitly laments the absence of multimodal thermal sensing. Paper 2 provides the thermal sensing solution but explicitly establishes that its 45W power draw prevents edge wireless deployment. Together, they empirically establish an unbridged trade-off between power feasibility and diagnostic lead time.</w:t>
        <w:br/>
      </w:r>
      <w:r>
        <w:t>Supporting Evidence Passages:</w:t>
        <w:br/>
      </w:r>
      <w:r>
        <w:t xml:space="preserve">  - Edge-AI vs Cloud Architectures for High-Frequency Vibration Anomaly Detection in Smart Manufacturing (Page 2): "Furthermore, the architecture operates purely on 1D accelerometer signals and completely lacks multimodal vision fusion, rendering it incapable of detecting surface micro-cracks before thermal expansion occurs. Finally, on-device test-time model adaptation remains an open problem due to backpropagation memory limits."</w:t>
        <w:br/>
      </w:r>
      <w:r>
        <w:t xml:space="preserve">  - Multimodal Sensor Fusion for Industrial Machinery Failure Prediction Using Vision Transformers (Page 2): "However, our model demands an Nvidia Jetson Orin with 45W continuous power draw, which is entirely infeasible for battery-harvested wireless sensor nodes deployed on rotating factory shafts."</w:t>
        <w:br/>
      </w:r>
    </w:p>
    <w:p>
      <w:pPr>
        <w:pStyle w:val="Heading2"/>
      </w:pPr>
      <w:r>
        <w:t>[GAP-03] Dynamic Noise-Robust Edge Filtering for High-Ambient Industrial Acoustic Monitoring</w:t>
      </w:r>
    </w:p>
    <w:p>
      <w:r>
        <w:t>Typology: A. Explicitly stated by the authors | Priority: 81.0/100 (High)</w:t>
        <w:br/>
      </w:r>
      <w:r>
        <w:t>Description: Continuous acoustic monitoring on ultra-low-power TinyML devices fails when exposed to realistic industrial floor noise. Paper 5 reports that precision collapses from 91.8% to 58.1% when ambient background noise exceeds 78 dB, because static spectral filtering cannot adapt to intermittent interference like overhead cranes or diesel generators. Existing TinyML approaches lack dynamic noise suppression capable of executing on &lt;50mW microcontrollers.</w:t>
        <w:br/>
      </w:r>
      <w:r>
        <w:t>Research Question: Can an on-device adaptive spectral subtraction filter maintain &gt;85% precision on ARM Cortex-M4 under non-stationary 85 dB plant noise?</w:t>
        <w:br/>
      </w:r>
      <w:r>
        <w:t>Collective Support: Paper 5 explicitly validates that laboratory accuracy fails under real plant noise profiles, confirming a critical contextual gap between quiet testing environments and deployed manufacturing shop floors.</w:t>
        <w:br/>
      </w:r>
      <w:r>
        <w:t>Supporting Evidence Passages:</w:t>
        <w:br/>
      </w:r>
      <w:r>
        <w:t xml:space="preserve">  - Ultra-Low-Power TinyML for Industrial Pump Cavitation Detection Under Extreme Acoustic Noise (Page 2): "However, the classifier experiences severe false positive degradation (precision collapses to 58.1%) when ambient factory floor noise exceeds 78 dB, because the static spectral filter cannot adapt dynamically to fluctuating background interference (such as overhead cranes or adjacent diesel generators)."</w:t>
        <w:br/>
      </w:r>
    </w:p>
    <w:p>
      <w:pPr>
        <w:pStyle w:val="Heading2"/>
      </w:pPr>
      <w:r>
        <w:t>[GAP-04] Bandwidth-Compressed Federated Learning Under Non-IID Climate &amp; Load Heterogeneity</w:t>
      </w:r>
    </w:p>
    <w:p>
      <w:r>
        <w:t>Typology: B. Synthesized from limitations across multiple papers | Priority: 79.5/100 (High)</w:t>
        <w:br/>
      </w:r>
      <w:r>
        <w:t>Description: Federated learning preserves competitive privacy across industrial plants, but Paper 4 demonstrates that transmitting 250MB parameter updates over factory cellular connections causes severe synchronization bottlenecks. Crucially, divergent ambient operating temperatures (e.g., Scandinavian vs equatorial plants) create non-IID sensor distributions that induce destabilizing client drift. Solutions combining aggressive gradient compression with personalized meta-learning remain unaddressed for heavy industrial telemetry.</w:t>
        <w:br/>
      </w:r>
      <w:r>
        <w:t>Research Question: Does federated parameter quantization combined with clustered personalization prevent client drift across climatic zones while cutting uplink payloads by &gt;90%?</w:t>
        <w:br/>
      </w:r>
      <w:r>
        <w:t>Collective Support: Paper 4 proves the commercial utility of fleet-wide collaboration (+14.8% RUL accuracy) but identifies two synchronous barriers: cellular bandwidth caps and environmental statistical heterogeneity.</w:t>
        <w:br/>
      </w:r>
      <w:r>
        <w:t>Supporting Evidence Passages:</w:t>
        <w:br/>
      </w:r>
      <w:r>
        <w:t xml:space="preserve">  - Federated Learning for Privacy-Preserving Fleet-Wide Predictive Maintenance Across Distributed Factories (Page 2): "Nevertheless, the communication bandwidth required for transmitting 250MB parameter updates over industrial cellular uplinks creates severe synchronization bottlenecks. Most crucially, client non-IID data distribution remains an unsolved roadblock when machine wear rates vary across environmental temperature zones."</w:t>
        <w:br/>
      </w:r>
    </w:p>
    <w:p>
      <w:pPr>
        <w:pStyle w:val="Heading1"/>
      </w:pPr>
      <w:r>
        <w:t>5. Structured Project Proposal</w:t>
      </w:r>
    </w:p>
    <w:p>
      <w:pPr>
        <w:pStyle w:val="Heading2"/>
      </w:pPr>
      <w:r>
        <w:t>Project GAP-05: Methodological Investigation into Discrepancy in Sensory Modality Efficacy: Optical Thermal Vision vs Ultrasonic Acoustic Emission in Enclosed Machinery</w:t>
      </w:r>
    </w:p>
    <w:p>
      <w:r>
        <w:t>Problem Statement:</w:t>
        <w:br/>
        <w:t>Current state-of-the-art approaches suffer from severe operational trade-offs: A direct empirical contradiction exists in the literature regarding optimal sensor modalities for bearing prognosis. Paper 2 argues that vibration waveforms are insufficient and optical thermal imaging is indispensable, demonstrating a 6-hour earlier warning. In stark contrast, Paper 3 empirically claims that high-frequency acoustic emission (100kHz-1MHz) provides reliable warnings 48 hours in advance, while optical thermal cameras add negligible gain (&lt;0.4%) and introduce severe occlusion vulnerabilities in enclosed oil-lubricated gearboxes. The literature lacks a unified, controlled benchmark comparing acoustic emission and radiometric thermal vision on identical enclosed assets.. Without resolving this bottleneck, real-world deployment on operational manufacturing assets remains economically and technically infeasible.</w:t>
      </w:r>
    </w:p>
    <w:p>
      <w:r>
        <w:t>Proposed Methodology:</w:t>
        <w:br/>
        <w:t>The proposed methodology comprises three sequential phases:</w:t>
        <w:br/>
        <w:br/>
        <w:t>Phase 1: Mathematical Formulation &amp; Pruning Strategy</w:t>
        <w:br/>
        <w:t>Design an asymmetric neural representation tailored to the hardware and modality constraints. Implement structured channel pruning, INT8 symmetric quantization-aware training, and temporal attention constrained by a strict memory buffer ceiling.</w:t>
        <w:br/>
        <w:br/>
        <w:t>Phase 2: Hybrid Physics-Data Loss Formulation</w:t>
        <w:br/>
        <w:t>Incorporate mechanical resonance prior equations into the neural loss function: L_total = L_task + lambda * L_physics, penalizing kinematically impossible fault trajectories.</w:t>
        <w:br/>
        <w:br/>
        <w:t>Phase 3: Hardware-in-the-Loop Edge Prototyping</w:t>
        <w:br/>
        <w:t>Deploy the optimized compiled kernels directly onto target embedded platforms, evaluating real-time inference latency, SRAM peak allocation, and battery power draw using digital power analyzers.</w:t>
      </w:r>
    </w:p>
    <w:p>
      <w:r>
        <w:t>Dataset Requirements:</w:t>
        <w:br/>
        <w:t>High-frequency multi-modal time series: synchronized 3-axis vibration (sampling rate &gt;= 25.6 kHz), piezoelectric acoustic emission (100 kHz - 1 MHz), and radiometric thermal imagery (160x120 resolution at 9 Hz). Datasets must span at least 3 distinct machine classes (e.g., 15kW, 45kW, and 75kW rotary assets) across healthy, early degradation, and catastrophic failure regimes.</w:t>
      </w:r>
    </w:p>
    <w:p>
      <w:r>
        <w:t>Evaluation Metrics:</w:t>
        <w:br/>
        <w:t>Diagnostic Performance: Precision, Recall, Macro F1-score, Area Under the Precision-Recall Curve (AUPRC).</w:t>
        <w:br/>
        <w:t>System Performance: Inference latency (ms), Peak SRAM utilization (KB), Active power draw (mW), and Mean Warning Lead Time before total component seizure (hours).</w:t>
      </w:r>
    </w:p>
    <w:p>
      <w:r>
        <w:t>Baselines:</w:t>
        <w:br/>
        <w:t>1. Post-training INT8 Quantized 1D-CNN (Chen et al., 2025)</w:t>
        <w:br/>
        <w:t>2. Vision Transformer with Cross-Attention (Rodriguez &amp; Patel, 2024)</w:t>
        <w:br/>
        <w:t>3. High-Frequency Acoustic Emission Piezoelectric Stream (Kowalski et al., 2025)</w:t>
        <w:br/>
        <w:t>4. Standard Static Bandpass Filtering Baseline</w:t>
      </w:r>
    </w:p>
    <w:p>
      <w:r>
        <w:t>Integrity Notice: IMPORTANT INTEGRITY DISCLAIMER: This proposal represents a structured prospective research plan. All proposed methods and projected performance outcomes are hypotheses requiring empirical laboratory verification. No experimental results are claimed or fabricated.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