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</w:t>
            </w:r>
            <w:r>
              <w:rPr/>
              <w:t>9688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Script-Controlled ACL – Restrict Record Access Based on Field Value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1"/>
        <w:keepNext w:val="false"/>
        <w:keepLines w:val="false"/>
        <w:pageBreakBefore w:val="false"/>
        <w:widowControl/>
        <w:shd w:val="clear" w:fill="FFFFFF"/>
        <w:spacing w:lineRule="auto" w:line="240" w:before="0" w:after="160"/>
        <w:ind w:hanging="0" w:start="0" w:end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1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rStyle w:val="Style3"/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1"/>
        <w:rPr/>
      </w:pPr>
      <w:r>
        <w:rPr/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Step-2: Brainstorm, Idea Listing and Grouping</w:t>
      </w:r>
    </w:p>
    <w:p>
      <w:pPr>
        <w:pStyle w:val="normal1"/>
        <w:rPr/>
      </w:pPr>
      <w:r>
        <w:rPr/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>Step-3: Idea Prioritization</w:t>
      </w:r>
    </w:p>
    <w:p>
      <w:pPr>
        <w:pStyle w:val="normal1"/>
        <w:spacing w:before="0" w:after="160"/>
        <w:rPr>
          <w:sz w:val="24"/>
          <w:szCs w:val="24"/>
        </w:rPr>
      </w:pPr>
      <w:r>
        <w:rPr/>
        <w:drawing>
          <wp:inline distT="0" distB="0" distL="0" distR="0">
            <wp:extent cx="3611245" cy="4323080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BM Plex Sans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suppressAutoHyphens w:val="true"/>
      <w:bidi w:val="0"/>
      <w:spacing w:lineRule="auto" w:line="240" w:before="0" w:after="0"/>
      <w:jc w:val="start"/>
    </w:pPr>
    <w:rPr>
      <w:rFonts w:ascii="IBM Plex Sans" w:hAnsi="IBM Plex Sans" w:eastAsia="Calibri" w:cs="IBM Plex Sans"/>
      <w:color w:val="000000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3</Pages>
  <Words>135</Words>
  <Characters>870</Characters>
  <CharactersWithSpaces>989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dcterms:modified xsi:type="dcterms:W3CDTF">2026-10-03T07:53:59Z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