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SWTID-2026-9688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Script controlled ACL-rescricted record based on feild values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01"/>
        <w:gridCol w:w="3657"/>
        <w:gridCol w:w="4509"/>
      </w:tblGrid>
      <w:tr>
        <w:trPr>
          <w:trHeight w:val="55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1</Pages>
  <Words>77</Words>
  <Characters>461</Characters>
  <CharactersWithSpaces>512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2026-10-03T09:17:22Z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