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SWTID-2026-9688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tbl>
            <w:tblPr>
              <w:tblW w:w="901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016"/>
            </w:tblGrid>
            <w:tr>
              <w:trPr>
                <w:trHeight w:val="113" w:hRule="atLeast"/>
              </w:trPr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>Script controlled ACL-escrivted record based on field values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88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564"/>
        <w:gridCol w:w="558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 / Values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Data Rendered 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Data Preprocessing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Utilization of Filters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Calculation fields Used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5.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Dashboard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No of Visualizations / Graphs - 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Story Design</w:t>
            </w:r>
          </w:p>
        </w:tc>
        <w:tc>
          <w:tcPr>
            <w:tcW w:w="5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No of Visualizations / Graphs -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78</Words>
  <Characters>450</Characters>
  <CharactersWithSpaces>501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2026-10-03T09:32:10Z</dcterms:modified>
  <cp:revision>1</cp:revision>
  <dc:subject/>
  <dc:title/>
</cp:coreProperties>
</file>