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91C3C" w14:textId="3A94367E" w:rsidR="00DF1EDF" w:rsidRPr="00096674" w:rsidRDefault="00CD068D">
      <w:pPr>
        <w:rPr>
          <w:rFonts w:cstheme="minorHAnsi"/>
        </w:rPr>
      </w:pPr>
      <w:r w:rsidRPr="00096674">
        <w:rPr>
          <w:rFonts w:cstheme="minorHAnsi"/>
        </w:rPr>
        <w:t>1</w:t>
      </w:r>
    </w:p>
    <w:p w14:paraId="6F35FEDB" w14:textId="7B4C9667" w:rsidR="00CD068D" w:rsidRPr="00096674" w:rsidRDefault="00CD068D" w:rsidP="00CD068D">
      <w:pPr>
        <w:pStyle w:val="ListParagraph"/>
        <w:numPr>
          <w:ilvl w:val="0"/>
          <w:numId w:val="1"/>
        </w:numPr>
        <w:spacing w:after="0" w:line="279" w:lineRule="auto"/>
        <w:rPr>
          <w:rFonts w:eastAsia="Aptos" w:cstheme="minorHAnsi"/>
          <w:b/>
          <w:bCs/>
          <w:color w:val="000000" w:themeColor="text1"/>
        </w:rPr>
      </w:pPr>
      <w:r w:rsidRPr="00096674">
        <w:rPr>
          <w:rFonts w:eastAsia="Aptos" w:cstheme="minorHAnsi"/>
          <w:b/>
          <w:bCs/>
          <w:color w:val="000000" w:themeColor="text1"/>
        </w:rPr>
        <w:t>NYA</w:t>
      </w:r>
      <w:r w:rsidRPr="00096674">
        <w:rPr>
          <w:rFonts w:eastAsia="Aptos" w:cstheme="minorHAnsi"/>
          <w:b/>
          <w:bCs/>
          <w:color w:val="000000" w:themeColor="text1"/>
        </w:rPr>
        <w:t xml:space="preserve"> a</w:t>
      </w:r>
      <w:r w:rsidRPr="00096674">
        <w:rPr>
          <w:rFonts w:eastAsia="Aptos" w:cstheme="minorHAnsi"/>
          <w:b/>
          <w:bCs/>
          <w:color w:val="000000" w:themeColor="text1"/>
        </w:rPr>
        <w:t>ct</w:t>
      </w:r>
      <w:r w:rsidRPr="00096674">
        <w:rPr>
          <w:rFonts w:eastAsia="Aptos" w:cstheme="minorHAnsi"/>
          <w:b/>
          <w:bCs/>
          <w:color w:val="000000" w:themeColor="text1"/>
        </w:rPr>
        <w:t>s</w:t>
      </w:r>
      <w:r w:rsidRPr="00096674">
        <w:rPr>
          <w:rFonts w:eastAsia="Aptos" w:cstheme="minorHAnsi"/>
          <w:b/>
          <w:bCs/>
          <w:color w:val="000000" w:themeColor="text1"/>
        </w:rPr>
        <w:t xml:space="preserve"> as a true client advocate</w:t>
      </w:r>
    </w:p>
    <w:p w14:paraId="057F0C00" w14:textId="3069AE9E" w:rsidR="00CD068D" w:rsidRPr="00096674" w:rsidRDefault="00CD068D" w:rsidP="00CD068D">
      <w:pPr>
        <w:pStyle w:val="ListParagraph"/>
        <w:spacing w:after="0" w:line="279" w:lineRule="auto"/>
        <w:ind w:left="1440"/>
        <w:rPr>
          <w:rFonts w:eastAsia="Calibri" w:cstheme="minorHAnsi"/>
          <w:color w:val="000000" w:themeColor="text1"/>
        </w:rPr>
      </w:pPr>
      <w:r w:rsidRPr="00096674">
        <w:rPr>
          <w:rFonts w:eastAsia="Calibri" w:cstheme="minorHAnsi"/>
          <w:color w:val="000000" w:themeColor="text1"/>
        </w:rPr>
        <w:t>We</w:t>
      </w:r>
      <w:r w:rsidRPr="00096674">
        <w:rPr>
          <w:rFonts w:eastAsia="Calibri" w:cstheme="minorHAnsi"/>
          <w:color w:val="000000" w:themeColor="text1"/>
        </w:rPr>
        <w:t xml:space="preserve"> take client care seriously. We listen closely, understand what matters most to the owner, architect, or project team, and work to protect those priorities. Our goal is not just to complete the structural scope, but to support clients, ensure they are informed, and make sure their needs are looked after.</w:t>
      </w:r>
    </w:p>
    <w:p w14:paraId="75FC19F6" w14:textId="5EFC92FB" w:rsidR="00CD068D" w:rsidRPr="00096674" w:rsidRDefault="00CD068D" w:rsidP="00CD068D">
      <w:pPr>
        <w:pStyle w:val="ListParagraph"/>
        <w:numPr>
          <w:ilvl w:val="0"/>
          <w:numId w:val="1"/>
        </w:numPr>
        <w:spacing w:after="0" w:line="279" w:lineRule="auto"/>
        <w:rPr>
          <w:rFonts w:eastAsia="Aptos" w:cstheme="minorHAnsi"/>
          <w:color w:val="000000" w:themeColor="text1"/>
        </w:rPr>
      </w:pPr>
      <w:r w:rsidRPr="00096674">
        <w:rPr>
          <w:rFonts w:eastAsia="Aptos" w:cstheme="minorHAnsi"/>
          <w:b/>
          <w:bCs/>
          <w:color w:val="000000" w:themeColor="text1"/>
        </w:rPr>
        <w:t>We</w:t>
      </w:r>
      <w:r w:rsidRPr="00096674">
        <w:rPr>
          <w:rFonts w:eastAsia="Aptos" w:cstheme="minorHAnsi"/>
          <w:b/>
          <w:bCs/>
          <w:color w:val="000000" w:themeColor="text1"/>
        </w:rPr>
        <w:t xml:space="preserve"> </w:t>
      </w:r>
      <w:r w:rsidRPr="00096674">
        <w:rPr>
          <w:rFonts w:eastAsia="Aptos" w:cstheme="minorHAnsi"/>
          <w:b/>
          <w:bCs/>
          <w:color w:val="000000" w:themeColor="text1"/>
        </w:rPr>
        <w:t>genuinely</w:t>
      </w:r>
      <w:r w:rsidRPr="00096674">
        <w:rPr>
          <w:rFonts w:eastAsia="Aptos" w:cstheme="minorHAnsi"/>
          <w:b/>
          <w:bCs/>
          <w:color w:val="000000" w:themeColor="text1"/>
        </w:rPr>
        <w:t xml:space="preserve"> care for the client and the building itself</w:t>
      </w:r>
    </w:p>
    <w:p w14:paraId="637CFAE2" w14:textId="5ADDF92F" w:rsidR="00CD068D" w:rsidRPr="00096674" w:rsidRDefault="00CD068D" w:rsidP="00CD068D">
      <w:pPr>
        <w:pStyle w:val="ListParagraph"/>
        <w:spacing w:after="0" w:line="279" w:lineRule="auto"/>
        <w:ind w:left="1440"/>
        <w:rPr>
          <w:rFonts w:eastAsia="Aptos" w:cstheme="minorHAnsi"/>
          <w:color w:val="000000" w:themeColor="text1"/>
        </w:rPr>
      </w:pPr>
      <w:r w:rsidRPr="00096674">
        <w:rPr>
          <w:rFonts w:eastAsia="Aptos" w:cstheme="minorHAnsi"/>
          <w:color w:val="000000" w:themeColor="text1"/>
        </w:rPr>
        <w:t xml:space="preserve">Generic structural advice can miss what makes an existing building unique. </w:t>
      </w:r>
      <w:r w:rsidRPr="00096674">
        <w:rPr>
          <w:rFonts w:eastAsia="Aptos" w:cstheme="minorHAnsi"/>
          <w:color w:val="000000" w:themeColor="text1"/>
        </w:rPr>
        <w:t>We</w:t>
      </w:r>
      <w:r w:rsidRPr="00096674">
        <w:rPr>
          <w:rFonts w:eastAsia="Aptos" w:cstheme="minorHAnsi"/>
          <w:color w:val="000000" w:themeColor="text1"/>
        </w:rPr>
        <w:t xml:space="preserve"> </w:t>
      </w:r>
      <w:r w:rsidRPr="00096674">
        <w:rPr>
          <w:rFonts w:eastAsia="Aptos" w:cstheme="minorHAnsi"/>
          <w:color w:val="000000" w:themeColor="text1"/>
        </w:rPr>
        <w:t>take</w:t>
      </w:r>
      <w:r w:rsidRPr="00096674">
        <w:rPr>
          <w:rFonts w:eastAsia="Aptos" w:cstheme="minorHAnsi"/>
          <w:color w:val="000000" w:themeColor="text1"/>
        </w:rPr>
        <w:t xml:space="preserve"> the time to understand the inner workings of your building: its structural system, existing conditions, load paths, constraints, and hidden complexities. That allows our guidance to be grounded in how the building </w:t>
      </w:r>
      <w:proofErr w:type="gramStart"/>
      <w:r w:rsidRPr="00096674">
        <w:rPr>
          <w:rFonts w:eastAsia="Aptos" w:cstheme="minorHAnsi"/>
          <w:color w:val="000000" w:themeColor="text1"/>
        </w:rPr>
        <w:t>actually works</w:t>
      </w:r>
      <w:proofErr w:type="gramEnd"/>
      <w:r w:rsidRPr="00096674">
        <w:rPr>
          <w:rFonts w:eastAsia="Aptos" w:cstheme="minorHAnsi"/>
          <w:color w:val="000000" w:themeColor="text1"/>
        </w:rPr>
        <w:t>, not in one-size-fits-all assumptions.</w:t>
      </w:r>
    </w:p>
    <w:p w14:paraId="5DC9A34E" w14:textId="77777777" w:rsidR="00CD068D" w:rsidRPr="00096674" w:rsidRDefault="00CD068D">
      <w:pPr>
        <w:rPr>
          <w:rFonts w:cstheme="minorHAnsi"/>
        </w:rPr>
      </w:pPr>
    </w:p>
    <w:p w14:paraId="0CF9A38A" w14:textId="60038D5E" w:rsidR="00CD068D" w:rsidRPr="00096674" w:rsidRDefault="00CD068D">
      <w:pPr>
        <w:rPr>
          <w:rFonts w:cstheme="minorHAnsi"/>
        </w:rPr>
      </w:pPr>
      <w:r w:rsidRPr="00096674">
        <w:rPr>
          <w:rFonts w:cstheme="minorHAnsi"/>
        </w:rPr>
        <w:t>2</w:t>
      </w:r>
    </w:p>
    <w:p w14:paraId="41F45322" w14:textId="31933392" w:rsidR="00CD068D" w:rsidRPr="00096674" w:rsidRDefault="00CD068D" w:rsidP="00CD068D">
      <w:pPr>
        <w:pStyle w:val="ListParagraph"/>
        <w:numPr>
          <w:ilvl w:val="0"/>
          <w:numId w:val="1"/>
        </w:numPr>
        <w:spacing w:after="0" w:line="279" w:lineRule="auto"/>
        <w:rPr>
          <w:rFonts w:cstheme="minorHAnsi"/>
          <w:color w:val="000000" w:themeColor="text1"/>
        </w:rPr>
      </w:pPr>
      <w:r w:rsidRPr="00096674">
        <w:rPr>
          <w:rFonts w:cstheme="minorHAnsi"/>
          <w:b/>
          <w:bCs/>
          <w:color w:val="000000" w:themeColor="text1"/>
        </w:rPr>
        <w:t>Details shaped with care, not copied from habit</w:t>
      </w:r>
    </w:p>
    <w:p w14:paraId="55261AFD" w14:textId="772E38E2" w:rsidR="00CD068D" w:rsidRPr="00096674" w:rsidRDefault="00CD068D" w:rsidP="00CD068D">
      <w:pPr>
        <w:pStyle w:val="ListParagraph"/>
        <w:spacing w:after="0" w:line="279" w:lineRule="auto"/>
        <w:ind w:left="1440"/>
        <w:rPr>
          <w:rFonts w:eastAsia="Calibri" w:cstheme="minorHAnsi"/>
          <w:color w:val="000000" w:themeColor="text1"/>
        </w:rPr>
      </w:pPr>
      <w:r w:rsidRPr="00096674">
        <w:rPr>
          <w:rFonts w:eastAsia="Calibri" w:cstheme="minorHAnsi"/>
          <w:color w:val="000000" w:themeColor="text1"/>
        </w:rPr>
        <w:t>Existing buildings rarely behave like clean templates. Years of prior modifications, hidden as</w:t>
      </w:r>
      <w:r w:rsidRPr="00096674">
        <w:rPr>
          <w:rFonts w:cstheme="minorHAnsi"/>
        </w:rPr>
        <w:noBreakHyphen/>
      </w:r>
      <w:r w:rsidRPr="00096674">
        <w:rPr>
          <w:rFonts w:eastAsia="Calibri" w:cstheme="minorHAnsi"/>
          <w:color w:val="000000" w:themeColor="text1"/>
        </w:rPr>
        <w:t>built discrepancies, and on</w:t>
      </w:r>
      <w:r w:rsidRPr="00096674">
        <w:rPr>
          <w:rFonts w:cstheme="minorHAnsi"/>
        </w:rPr>
        <w:noBreakHyphen/>
      </w:r>
      <w:r w:rsidRPr="00096674">
        <w:rPr>
          <w:rFonts w:eastAsia="Calibri" w:cstheme="minorHAnsi"/>
          <w:color w:val="000000" w:themeColor="text1"/>
        </w:rPr>
        <w:t>site adaptations mean the real condition is always more particular than the record drawings suggest. We tailor our structural details to each project’s actual conditions, reducing the risk of field conflicts, unclear connections, and construction-phase surprises.</w:t>
      </w:r>
    </w:p>
    <w:p w14:paraId="406773B0" w14:textId="77777777" w:rsidR="00CD068D" w:rsidRPr="00096674" w:rsidRDefault="00CD068D" w:rsidP="00CD068D">
      <w:pPr>
        <w:pStyle w:val="ListParagraph"/>
        <w:numPr>
          <w:ilvl w:val="0"/>
          <w:numId w:val="1"/>
        </w:numPr>
        <w:spacing w:after="0" w:line="279" w:lineRule="auto"/>
        <w:rPr>
          <w:rFonts w:eastAsia="Aptos" w:cstheme="minorHAnsi"/>
          <w:color w:val="000000" w:themeColor="text1"/>
        </w:rPr>
      </w:pPr>
      <w:r w:rsidRPr="00096674">
        <w:rPr>
          <w:rFonts w:cstheme="minorHAnsi"/>
          <w:b/>
          <w:bCs/>
        </w:rPr>
        <w:t>Pricing that is reliable</w:t>
      </w:r>
    </w:p>
    <w:p w14:paraId="6350F19F" w14:textId="6ED73A8A" w:rsidR="00CD068D" w:rsidRPr="00096674" w:rsidRDefault="00CD068D" w:rsidP="00CD068D">
      <w:pPr>
        <w:ind w:left="1440"/>
        <w:rPr>
          <w:rFonts w:cstheme="minorHAnsi"/>
        </w:rPr>
      </w:pPr>
      <w:r w:rsidRPr="00096674">
        <w:rPr>
          <w:rFonts w:cstheme="minorHAnsi"/>
        </w:rPr>
        <w:t xml:space="preserve">The </w:t>
      </w:r>
      <w:proofErr w:type="gramStart"/>
      <w:r w:rsidRPr="00096674">
        <w:rPr>
          <w:rFonts w:cstheme="minorHAnsi"/>
        </w:rPr>
        <w:t>ultimate goal</w:t>
      </w:r>
      <w:proofErr w:type="gramEnd"/>
      <w:r w:rsidRPr="00096674">
        <w:rPr>
          <w:rFonts w:cstheme="minorHAnsi"/>
        </w:rPr>
        <w:t xml:space="preserve"> is a predictable total project cost, which a complete proposal achieves by eliminating unexpected expenses and costly surprises rather than simply cutting upfront engineering fees. At NYA, experience is not overhead</w:t>
      </w:r>
      <w:r w:rsidRPr="00096674">
        <w:rPr>
          <w:rFonts w:cstheme="minorHAnsi"/>
        </w:rPr>
        <w:t xml:space="preserve">; </w:t>
      </w:r>
      <w:r w:rsidRPr="00096674">
        <w:rPr>
          <w:rFonts w:cstheme="minorHAnsi"/>
        </w:rPr>
        <w:t>it is efficiency. Because our engineers have navigated most TI challenges before, we do not learn at the client’s expense</w:t>
      </w:r>
      <w:r w:rsidRPr="00096674">
        <w:rPr>
          <w:rFonts w:cstheme="minorHAnsi"/>
        </w:rPr>
        <w:t>. I</w:t>
      </w:r>
      <w:r w:rsidRPr="00096674">
        <w:rPr>
          <w:rFonts w:cstheme="minorHAnsi"/>
        </w:rPr>
        <w:t>nstead, we hit the ground running, leveraging past insights, automated tools, and advanced processes to accelerate the project timeline while drastically reducing risk.</w:t>
      </w:r>
    </w:p>
    <w:p w14:paraId="2B747FC3" w14:textId="77777777" w:rsidR="00CD068D" w:rsidRPr="00096674" w:rsidRDefault="00CD068D">
      <w:pPr>
        <w:rPr>
          <w:rFonts w:cstheme="minorHAnsi"/>
        </w:rPr>
      </w:pPr>
    </w:p>
    <w:p w14:paraId="26CACE14" w14:textId="4D50AF7B" w:rsidR="00CD068D" w:rsidRPr="00096674" w:rsidRDefault="00CD068D">
      <w:pPr>
        <w:rPr>
          <w:rFonts w:cstheme="minorHAnsi"/>
        </w:rPr>
      </w:pPr>
      <w:r w:rsidRPr="00096674">
        <w:rPr>
          <w:rFonts w:cstheme="minorHAnsi"/>
        </w:rPr>
        <w:t>3</w:t>
      </w:r>
    </w:p>
    <w:p w14:paraId="7B021366" w14:textId="77777777" w:rsidR="00CD068D" w:rsidRPr="00096674" w:rsidRDefault="00CD068D" w:rsidP="00CD068D">
      <w:pPr>
        <w:pStyle w:val="ListParagraph"/>
        <w:numPr>
          <w:ilvl w:val="0"/>
          <w:numId w:val="1"/>
        </w:numPr>
        <w:spacing w:after="0" w:line="279" w:lineRule="auto"/>
        <w:rPr>
          <w:rFonts w:cstheme="minorHAnsi"/>
          <w:b/>
          <w:bCs/>
          <w:color w:val="000000" w:themeColor="text1"/>
        </w:rPr>
      </w:pPr>
      <w:r w:rsidRPr="00096674">
        <w:rPr>
          <w:rFonts w:cstheme="minorHAnsi"/>
          <w:b/>
          <w:bCs/>
          <w:color w:val="000000" w:themeColor="text1"/>
        </w:rPr>
        <w:t>You work with senior engineers with decades of experience</w:t>
      </w:r>
    </w:p>
    <w:p w14:paraId="19AF3C8C" w14:textId="7B6AE5BF" w:rsidR="00CD068D" w:rsidRPr="00096674" w:rsidRDefault="00CD068D" w:rsidP="00CD068D">
      <w:pPr>
        <w:pStyle w:val="ListParagraph"/>
        <w:spacing w:after="0" w:line="279" w:lineRule="auto"/>
        <w:ind w:left="1440"/>
        <w:rPr>
          <w:rFonts w:eastAsia="Calibri" w:cstheme="minorHAnsi"/>
          <w:color w:val="000000" w:themeColor="text1"/>
        </w:rPr>
      </w:pPr>
      <w:r w:rsidRPr="00096674">
        <w:rPr>
          <w:rFonts w:eastAsia="Calibri" w:cstheme="minorHAnsi"/>
          <w:color w:val="000000" w:themeColor="text1"/>
        </w:rPr>
        <w:t xml:space="preserve">In </w:t>
      </w:r>
      <w:r w:rsidRPr="00096674">
        <w:rPr>
          <w:rFonts w:eastAsia="Calibri" w:cstheme="minorHAnsi"/>
          <w:color w:val="000000" w:themeColor="text1"/>
        </w:rPr>
        <w:t>tenant</w:t>
      </w:r>
      <w:r w:rsidRPr="00096674">
        <w:rPr>
          <w:rFonts w:eastAsia="Calibri" w:cstheme="minorHAnsi"/>
          <w:color w:val="000000" w:themeColor="text1"/>
        </w:rPr>
        <w:t xml:space="preserve"> improvement work, slow communication and too many handoffs can quietly cost a project time. A bureaucratic process can delay decisions, create unnecessary back-and-forth, and make it harder to resolve issues when they come up. </w:t>
      </w:r>
      <w:r w:rsidRPr="00096674">
        <w:rPr>
          <w:rFonts w:eastAsia="Calibri" w:cstheme="minorHAnsi"/>
          <w:color w:val="000000" w:themeColor="text1"/>
        </w:rPr>
        <w:t>We</w:t>
      </w:r>
      <w:r w:rsidRPr="00096674">
        <w:rPr>
          <w:rFonts w:eastAsia="Calibri" w:cstheme="minorHAnsi"/>
          <w:color w:val="000000" w:themeColor="text1"/>
        </w:rPr>
        <w:t xml:space="preserve"> replace that drag with seasoned structural judgment and direct, unfiltered access to the engineers closest to the work. The result is a team that keeps the project moving, not through rushed work, but through a process engineered to remove the waiting.</w:t>
      </w:r>
    </w:p>
    <w:p w14:paraId="3E058616" w14:textId="77777777" w:rsidR="0037065B" w:rsidRPr="00096674" w:rsidRDefault="00CD068D" w:rsidP="0037065B">
      <w:pPr>
        <w:pStyle w:val="ListParagraph"/>
        <w:numPr>
          <w:ilvl w:val="0"/>
          <w:numId w:val="2"/>
        </w:numPr>
        <w:spacing w:after="0" w:line="279" w:lineRule="auto"/>
        <w:rPr>
          <w:rFonts w:eastAsia="Aptos" w:cstheme="minorHAnsi"/>
          <w:b/>
          <w:bCs/>
          <w:color w:val="000000" w:themeColor="text1"/>
        </w:rPr>
      </w:pPr>
      <w:r w:rsidRPr="00096674">
        <w:rPr>
          <w:rFonts w:cstheme="minorHAnsi"/>
          <w:b/>
          <w:bCs/>
          <w:color w:val="000000" w:themeColor="text1"/>
        </w:rPr>
        <w:t>A “make it work” mindset</w:t>
      </w:r>
    </w:p>
    <w:p w14:paraId="74CF4B0D" w14:textId="066C29F4" w:rsidR="0037065B" w:rsidRPr="00096674" w:rsidRDefault="0037065B" w:rsidP="0037065B">
      <w:pPr>
        <w:pStyle w:val="ListParagraph"/>
        <w:spacing w:after="0" w:line="279" w:lineRule="auto"/>
        <w:ind w:left="1440"/>
        <w:rPr>
          <w:rFonts w:eastAsia="Aptos" w:cstheme="minorHAnsi"/>
          <w:b/>
          <w:bCs/>
          <w:color w:val="000000" w:themeColor="text1"/>
        </w:rPr>
      </w:pPr>
      <w:r w:rsidRPr="00096674">
        <w:rPr>
          <w:rFonts w:eastAsia="Calibri" w:cstheme="minorHAnsi"/>
          <w:color w:val="000000" w:themeColor="text1"/>
        </w:rPr>
        <w:t>Architects bring creative ambition to TI work</w:t>
      </w:r>
      <w:r w:rsidRPr="00096674">
        <w:rPr>
          <w:rFonts w:eastAsia="Calibri" w:cstheme="minorHAnsi"/>
          <w:color w:val="000000" w:themeColor="text1"/>
        </w:rPr>
        <w:t xml:space="preserve">, </w:t>
      </w:r>
      <w:r w:rsidRPr="00096674">
        <w:rPr>
          <w:rFonts w:eastAsia="Calibri" w:cstheme="minorHAnsi"/>
          <w:color w:val="000000" w:themeColor="text1"/>
        </w:rPr>
        <w:t>from unusual stairs and open lobbies to complex adaptive reuse concepts</w:t>
      </w:r>
      <w:r w:rsidRPr="00096674">
        <w:rPr>
          <w:rFonts w:eastAsia="Calibri" w:cstheme="minorHAnsi"/>
          <w:color w:val="000000" w:themeColor="text1"/>
        </w:rPr>
        <w:t xml:space="preserve">, </w:t>
      </w:r>
      <w:r w:rsidRPr="00096674">
        <w:rPr>
          <w:rFonts w:eastAsia="Calibri" w:cstheme="minorHAnsi"/>
          <w:color w:val="000000" w:themeColor="text1"/>
        </w:rPr>
        <w:t xml:space="preserve">and our role is to safeguard that ambition by translating it into structural solutions that are coordinated, code-conscious, and </w:t>
      </w:r>
      <w:r w:rsidRPr="00096674">
        <w:rPr>
          <w:rFonts w:eastAsia="Calibri" w:cstheme="minorHAnsi"/>
          <w:color w:val="000000" w:themeColor="text1"/>
        </w:rPr>
        <w:lastRenderedPageBreak/>
        <w:t xml:space="preserve">constructible. Because every design firm maintains its own unique priorities and workflows, we never ask </w:t>
      </w:r>
      <w:r w:rsidRPr="00096674">
        <w:rPr>
          <w:rFonts w:eastAsia="Calibri" w:cstheme="minorHAnsi"/>
          <w:color w:val="000000" w:themeColor="text1"/>
        </w:rPr>
        <w:t>a</w:t>
      </w:r>
      <w:r w:rsidRPr="00096674">
        <w:rPr>
          <w:rFonts w:eastAsia="Calibri" w:cstheme="minorHAnsi"/>
          <w:color w:val="000000" w:themeColor="text1"/>
        </w:rPr>
        <w:t xml:space="preserve"> creative team to adapt to us; instead, we seamlessly calibrate our guidance, communication style, and level of detail to integrate directly into the architect's established process. This deeply adaptive collaboration ensures the original design vision moves forward with earned confidence rather than hope, delivering an engineering partnership that amplifies the architect's work without creating additional friction.</w:t>
      </w:r>
    </w:p>
    <w:p w14:paraId="256A1ADC" w14:textId="77777777" w:rsidR="0037065B" w:rsidRPr="00096674" w:rsidRDefault="0037065B" w:rsidP="0037065B">
      <w:pPr>
        <w:spacing w:after="0" w:line="279" w:lineRule="auto"/>
        <w:ind w:left="360"/>
        <w:rPr>
          <w:rFonts w:cstheme="minorHAnsi"/>
          <w:b/>
          <w:bCs/>
        </w:rPr>
      </w:pPr>
    </w:p>
    <w:p w14:paraId="7D87A49C" w14:textId="4FDE7CE4" w:rsidR="00CD068D" w:rsidRPr="00096674" w:rsidRDefault="00CD068D" w:rsidP="0037065B">
      <w:pPr>
        <w:spacing w:after="0" w:line="279" w:lineRule="auto"/>
        <w:ind w:left="360"/>
        <w:rPr>
          <w:rFonts w:eastAsia="Aptos" w:cstheme="minorHAnsi"/>
          <w:b/>
          <w:bCs/>
          <w:color w:val="000000" w:themeColor="text1"/>
        </w:rPr>
      </w:pPr>
      <w:r w:rsidRPr="00096674">
        <w:rPr>
          <w:rFonts w:cstheme="minorHAnsi"/>
          <w:b/>
          <w:bCs/>
        </w:rPr>
        <w:t>Plan check is easy with NYA’s experience</w:t>
      </w:r>
    </w:p>
    <w:p w14:paraId="57C2F6F9" w14:textId="567BFD78" w:rsidR="00CD068D" w:rsidRPr="00096674" w:rsidRDefault="00CD068D" w:rsidP="0037065B">
      <w:pPr>
        <w:pStyle w:val="ListParagraph"/>
        <w:spacing w:after="0" w:line="279" w:lineRule="auto"/>
        <w:ind w:left="1440"/>
        <w:rPr>
          <w:rFonts w:eastAsia="Calibri" w:cstheme="minorHAnsi"/>
          <w:color w:val="000000" w:themeColor="text1"/>
        </w:rPr>
      </w:pPr>
      <w:r w:rsidRPr="00096674">
        <w:rPr>
          <w:rFonts w:eastAsia="Calibri" w:cstheme="minorHAnsi"/>
          <w:color w:val="000000" w:themeColor="text1"/>
        </w:rPr>
        <w:t xml:space="preserve">When you begin a TI project with </w:t>
      </w:r>
      <w:r w:rsidR="0037065B" w:rsidRPr="00096674">
        <w:rPr>
          <w:rFonts w:eastAsia="Calibri" w:cstheme="minorHAnsi"/>
          <w:color w:val="000000" w:themeColor="text1"/>
        </w:rPr>
        <w:t>us</w:t>
      </w:r>
      <w:r w:rsidRPr="00096674">
        <w:rPr>
          <w:rFonts w:eastAsia="Calibri" w:cstheme="minorHAnsi"/>
          <w:color w:val="000000" w:themeColor="text1"/>
        </w:rPr>
        <w:t xml:space="preserve">, you start with a team that has already mapped the terrain: the building, the permitting path, the plan check culture, the ownership expectations, and the local players involved. That is the advantage </w:t>
      </w:r>
      <w:r w:rsidR="0037065B" w:rsidRPr="00096674">
        <w:rPr>
          <w:rFonts w:eastAsia="Calibri" w:cstheme="minorHAnsi"/>
          <w:color w:val="000000" w:themeColor="text1"/>
        </w:rPr>
        <w:t>we</w:t>
      </w:r>
      <w:r w:rsidRPr="00096674">
        <w:rPr>
          <w:rFonts w:eastAsia="Calibri" w:cstheme="minorHAnsi"/>
          <w:color w:val="000000" w:themeColor="text1"/>
        </w:rPr>
        <w:t xml:space="preserve"> bring to TI work. Our familiarity helps teams begin with more clarity, reduce early friction, and move forward with confidence from the first conversation.</w:t>
      </w:r>
    </w:p>
    <w:p w14:paraId="1F4C8AD0" w14:textId="77777777" w:rsidR="0037065B" w:rsidRPr="00096674" w:rsidRDefault="0037065B" w:rsidP="0037065B">
      <w:pPr>
        <w:spacing w:after="0" w:line="279" w:lineRule="auto"/>
        <w:rPr>
          <w:rFonts w:eastAsia="Calibri" w:cstheme="minorHAnsi"/>
          <w:color w:val="000000" w:themeColor="text1"/>
        </w:rPr>
      </w:pPr>
    </w:p>
    <w:p w14:paraId="0B1B095D" w14:textId="4B9052A0" w:rsidR="0037065B" w:rsidRPr="00096674" w:rsidRDefault="0037065B" w:rsidP="0037065B">
      <w:pPr>
        <w:spacing w:after="0" w:line="279" w:lineRule="auto"/>
        <w:rPr>
          <w:rFonts w:eastAsia="Calibri" w:cstheme="minorHAnsi"/>
          <w:color w:val="000000" w:themeColor="text1"/>
        </w:rPr>
      </w:pPr>
      <w:r w:rsidRPr="00096674">
        <w:rPr>
          <w:rFonts w:eastAsia="Calibri" w:cstheme="minorHAnsi"/>
          <w:color w:val="000000" w:themeColor="text1"/>
        </w:rPr>
        <w:t>4</w:t>
      </w:r>
    </w:p>
    <w:p w14:paraId="7E79B5FE" w14:textId="77777777" w:rsidR="0037065B" w:rsidRPr="00096674" w:rsidRDefault="0037065B" w:rsidP="0037065B">
      <w:pPr>
        <w:spacing w:after="0" w:line="279" w:lineRule="auto"/>
        <w:rPr>
          <w:rFonts w:eastAsia="Calibri" w:cstheme="minorHAnsi"/>
          <w:color w:val="000000" w:themeColor="text1"/>
        </w:rPr>
      </w:pPr>
    </w:p>
    <w:p w14:paraId="26D45DF2" w14:textId="3489E1A3" w:rsidR="0037065B" w:rsidRPr="00096674" w:rsidRDefault="0037065B" w:rsidP="0037065B">
      <w:pPr>
        <w:pStyle w:val="ListParagraph"/>
        <w:numPr>
          <w:ilvl w:val="0"/>
          <w:numId w:val="1"/>
        </w:numPr>
        <w:spacing w:after="0" w:line="279" w:lineRule="auto"/>
        <w:rPr>
          <w:rFonts w:cstheme="minorHAnsi"/>
          <w:color w:val="000000" w:themeColor="text1"/>
        </w:rPr>
      </w:pPr>
      <w:r w:rsidRPr="00096674">
        <w:rPr>
          <w:rFonts w:cstheme="minorHAnsi"/>
          <w:b/>
          <w:bCs/>
          <w:color w:val="000000" w:themeColor="text1"/>
        </w:rPr>
        <w:t>Guidance clients can feel confident in</w:t>
      </w:r>
    </w:p>
    <w:p w14:paraId="3C24E0AF" w14:textId="6D5E0322" w:rsidR="0037065B" w:rsidRPr="00096674" w:rsidRDefault="0037065B" w:rsidP="0037065B">
      <w:pPr>
        <w:pStyle w:val="ListParagraph"/>
        <w:spacing w:after="0" w:line="279" w:lineRule="auto"/>
        <w:ind w:left="1440"/>
        <w:rPr>
          <w:rFonts w:eastAsia="Calibri" w:cstheme="minorHAnsi"/>
          <w:color w:val="000000" w:themeColor="text1"/>
        </w:rPr>
      </w:pPr>
      <w:r w:rsidRPr="00096674">
        <w:rPr>
          <w:rFonts w:eastAsia="Calibri" w:cstheme="minorHAnsi"/>
          <w:color w:val="000000" w:themeColor="text1"/>
        </w:rPr>
        <w:t xml:space="preserve">Before a TI project is fully formalized, owners often need enough structural input to understand what is possible and what may create risk. </w:t>
      </w:r>
      <w:r w:rsidRPr="00096674">
        <w:rPr>
          <w:rFonts w:eastAsia="Calibri" w:cstheme="minorHAnsi"/>
          <w:color w:val="000000" w:themeColor="text1"/>
        </w:rPr>
        <w:t>We</w:t>
      </w:r>
      <w:r w:rsidRPr="00096674">
        <w:rPr>
          <w:rFonts w:eastAsia="Calibri" w:cstheme="minorHAnsi"/>
          <w:color w:val="000000" w:themeColor="text1"/>
        </w:rPr>
        <w:t xml:space="preserve"> help teams have those early conversations with more confidence, offering quick guidance, feasibility input, and practical advice so the project can move forward with a clearer path.</w:t>
      </w:r>
    </w:p>
    <w:p w14:paraId="3A700A23" w14:textId="7710FC68" w:rsidR="0037065B" w:rsidRPr="00096674" w:rsidRDefault="0037065B" w:rsidP="0037065B">
      <w:pPr>
        <w:pStyle w:val="ListParagraph"/>
        <w:numPr>
          <w:ilvl w:val="0"/>
          <w:numId w:val="1"/>
        </w:numPr>
        <w:spacing w:after="0" w:line="279" w:lineRule="auto"/>
        <w:rPr>
          <w:rFonts w:eastAsia="Aptos" w:cstheme="minorHAnsi"/>
          <w:color w:val="000000" w:themeColor="text1"/>
        </w:rPr>
      </w:pPr>
      <w:r w:rsidRPr="00096674">
        <w:rPr>
          <w:rFonts w:eastAsia="Aptos" w:cstheme="minorHAnsi"/>
          <w:b/>
          <w:bCs/>
          <w:color w:val="000000" w:themeColor="text1"/>
        </w:rPr>
        <w:t>Communication that reduces pressure, not adds to it</w:t>
      </w:r>
    </w:p>
    <w:p w14:paraId="6EFA0986" w14:textId="7CCBAF2B" w:rsidR="00CD068D" w:rsidRPr="00096674" w:rsidRDefault="00096674" w:rsidP="00096674">
      <w:pPr>
        <w:ind w:left="1440"/>
        <w:rPr>
          <w:rFonts w:cstheme="minorHAnsi"/>
        </w:rPr>
      </w:pPr>
      <w:r w:rsidRPr="00096674">
        <w:rPr>
          <w:rFonts w:eastAsia="Calibri" w:cstheme="minorHAnsi"/>
          <w:color w:val="000000" w:themeColor="text1"/>
        </w:rPr>
        <w:t>Delays in TI projects rarely stem from sudden crises; they are more often caused by unanswered questions, delayed RFIs, and decisions that linger too long. To keep projects moving, we provide same-day responses, immediate phone consultations for field issues, and proactive communication throughout the design and construction process. Drawing on decades of experience, we adapt to each client’s preferred workflows and presentation standards, ensuring information is delivered clearly and decisions are made efficiently. The result is tighter cost control, reduced risk, and more predictable project schedules.</w:t>
      </w:r>
    </w:p>
    <w:sectPr w:rsidR="00CD068D" w:rsidRPr="000966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639816"/>
    <w:multiLevelType w:val="hybridMultilevel"/>
    <w:tmpl w:val="0398246C"/>
    <w:lvl w:ilvl="0" w:tplc="CF1E5D82">
      <w:start w:val="1"/>
      <w:numFmt w:val="bullet"/>
      <w:lvlText w:val=""/>
      <w:lvlJc w:val="left"/>
      <w:pPr>
        <w:ind w:left="720" w:hanging="360"/>
      </w:pPr>
      <w:rPr>
        <w:rFonts w:ascii="Symbol" w:hAnsi="Symbol" w:hint="default"/>
      </w:rPr>
    </w:lvl>
    <w:lvl w:ilvl="1" w:tplc="BDE44EC6">
      <w:start w:val="1"/>
      <w:numFmt w:val="bullet"/>
      <w:lvlText w:val="o"/>
      <w:lvlJc w:val="left"/>
      <w:pPr>
        <w:ind w:left="1440" w:hanging="360"/>
      </w:pPr>
      <w:rPr>
        <w:rFonts w:ascii="Courier New" w:hAnsi="Courier New" w:hint="default"/>
      </w:rPr>
    </w:lvl>
    <w:lvl w:ilvl="2" w:tplc="73FE5D68">
      <w:start w:val="1"/>
      <w:numFmt w:val="bullet"/>
      <w:lvlText w:val=""/>
      <w:lvlJc w:val="left"/>
      <w:pPr>
        <w:ind w:left="2160" w:hanging="360"/>
      </w:pPr>
      <w:rPr>
        <w:rFonts w:ascii="Wingdings" w:hAnsi="Wingdings" w:hint="default"/>
      </w:rPr>
    </w:lvl>
    <w:lvl w:ilvl="3" w:tplc="C88AF428">
      <w:start w:val="1"/>
      <w:numFmt w:val="bullet"/>
      <w:lvlText w:val=""/>
      <w:lvlJc w:val="left"/>
      <w:pPr>
        <w:ind w:left="2880" w:hanging="360"/>
      </w:pPr>
      <w:rPr>
        <w:rFonts w:ascii="Symbol" w:hAnsi="Symbol" w:hint="default"/>
      </w:rPr>
    </w:lvl>
    <w:lvl w:ilvl="4" w:tplc="54D6E8EC">
      <w:start w:val="1"/>
      <w:numFmt w:val="bullet"/>
      <w:lvlText w:val="o"/>
      <w:lvlJc w:val="left"/>
      <w:pPr>
        <w:ind w:left="3600" w:hanging="360"/>
      </w:pPr>
      <w:rPr>
        <w:rFonts w:ascii="Courier New" w:hAnsi="Courier New" w:hint="default"/>
      </w:rPr>
    </w:lvl>
    <w:lvl w:ilvl="5" w:tplc="4BDA41EE">
      <w:start w:val="1"/>
      <w:numFmt w:val="bullet"/>
      <w:lvlText w:val=""/>
      <w:lvlJc w:val="left"/>
      <w:pPr>
        <w:ind w:left="4320" w:hanging="360"/>
      </w:pPr>
      <w:rPr>
        <w:rFonts w:ascii="Wingdings" w:hAnsi="Wingdings" w:hint="default"/>
      </w:rPr>
    </w:lvl>
    <w:lvl w:ilvl="6" w:tplc="B044A84E">
      <w:start w:val="1"/>
      <w:numFmt w:val="bullet"/>
      <w:lvlText w:val=""/>
      <w:lvlJc w:val="left"/>
      <w:pPr>
        <w:ind w:left="5040" w:hanging="360"/>
      </w:pPr>
      <w:rPr>
        <w:rFonts w:ascii="Symbol" w:hAnsi="Symbol" w:hint="default"/>
      </w:rPr>
    </w:lvl>
    <w:lvl w:ilvl="7" w:tplc="23BE92A8">
      <w:start w:val="1"/>
      <w:numFmt w:val="bullet"/>
      <w:lvlText w:val="o"/>
      <w:lvlJc w:val="left"/>
      <w:pPr>
        <w:ind w:left="5760" w:hanging="360"/>
      </w:pPr>
      <w:rPr>
        <w:rFonts w:ascii="Courier New" w:hAnsi="Courier New" w:hint="default"/>
      </w:rPr>
    </w:lvl>
    <w:lvl w:ilvl="8" w:tplc="E1BC8464">
      <w:start w:val="1"/>
      <w:numFmt w:val="bullet"/>
      <w:lvlText w:val=""/>
      <w:lvlJc w:val="left"/>
      <w:pPr>
        <w:ind w:left="6480" w:hanging="360"/>
      </w:pPr>
      <w:rPr>
        <w:rFonts w:ascii="Wingdings" w:hAnsi="Wingdings" w:hint="default"/>
      </w:rPr>
    </w:lvl>
  </w:abstractNum>
  <w:abstractNum w:abstractNumId="1" w15:restartNumberingAfterBreak="0">
    <w:nsid w:val="49A86FA3"/>
    <w:multiLevelType w:val="hybridMultilevel"/>
    <w:tmpl w:val="1ED09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53922629">
    <w:abstractNumId w:val="0"/>
  </w:num>
  <w:num w:numId="2" w16cid:durableId="1409183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68D"/>
    <w:rsid w:val="00096674"/>
    <w:rsid w:val="0037065B"/>
    <w:rsid w:val="009F2FC3"/>
    <w:rsid w:val="00AF1686"/>
    <w:rsid w:val="00C612D1"/>
    <w:rsid w:val="00C96593"/>
    <w:rsid w:val="00CD068D"/>
    <w:rsid w:val="00DF1E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0C396"/>
  <w15:chartTrackingRefBased/>
  <w15:docId w15:val="{C082D947-E9B4-4F0D-ABE0-86B18CE0F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6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06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06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06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06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06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6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6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6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6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06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06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06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06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06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6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6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68D"/>
    <w:rPr>
      <w:rFonts w:eastAsiaTheme="majorEastAsia" w:cstheme="majorBidi"/>
      <w:color w:val="272727" w:themeColor="text1" w:themeTint="D8"/>
    </w:rPr>
  </w:style>
  <w:style w:type="paragraph" w:styleId="Title">
    <w:name w:val="Title"/>
    <w:basedOn w:val="Normal"/>
    <w:next w:val="Normal"/>
    <w:link w:val="TitleChar"/>
    <w:uiPriority w:val="10"/>
    <w:qFormat/>
    <w:rsid w:val="00CD0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6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6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6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68D"/>
    <w:pPr>
      <w:spacing w:before="160"/>
      <w:jc w:val="center"/>
    </w:pPr>
    <w:rPr>
      <w:i/>
      <w:iCs/>
      <w:color w:val="404040" w:themeColor="text1" w:themeTint="BF"/>
    </w:rPr>
  </w:style>
  <w:style w:type="character" w:customStyle="1" w:styleId="QuoteChar">
    <w:name w:val="Quote Char"/>
    <w:basedOn w:val="DefaultParagraphFont"/>
    <w:link w:val="Quote"/>
    <w:uiPriority w:val="29"/>
    <w:rsid w:val="00CD068D"/>
    <w:rPr>
      <w:i/>
      <w:iCs/>
      <w:color w:val="404040" w:themeColor="text1" w:themeTint="BF"/>
    </w:rPr>
  </w:style>
  <w:style w:type="paragraph" w:styleId="ListParagraph">
    <w:name w:val="List Paragraph"/>
    <w:basedOn w:val="Normal"/>
    <w:uiPriority w:val="34"/>
    <w:qFormat/>
    <w:rsid w:val="00CD068D"/>
    <w:pPr>
      <w:ind w:left="720"/>
      <w:contextualSpacing/>
    </w:pPr>
  </w:style>
  <w:style w:type="character" w:styleId="IntenseEmphasis">
    <w:name w:val="Intense Emphasis"/>
    <w:basedOn w:val="DefaultParagraphFont"/>
    <w:uiPriority w:val="21"/>
    <w:qFormat/>
    <w:rsid w:val="00CD068D"/>
    <w:rPr>
      <w:i/>
      <w:iCs/>
      <w:color w:val="2F5496" w:themeColor="accent1" w:themeShade="BF"/>
    </w:rPr>
  </w:style>
  <w:style w:type="paragraph" w:styleId="IntenseQuote">
    <w:name w:val="Intense Quote"/>
    <w:basedOn w:val="Normal"/>
    <w:next w:val="Normal"/>
    <w:link w:val="IntenseQuoteChar"/>
    <w:uiPriority w:val="30"/>
    <w:qFormat/>
    <w:rsid w:val="00CD06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068D"/>
    <w:rPr>
      <w:i/>
      <w:iCs/>
      <w:color w:val="2F5496" w:themeColor="accent1" w:themeShade="BF"/>
    </w:rPr>
  </w:style>
  <w:style w:type="character" w:styleId="IntenseReference">
    <w:name w:val="Intense Reference"/>
    <w:basedOn w:val="DefaultParagraphFont"/>
    <w:uiPriority w:val="32"/>
    <w:qFormat/>
    <w:rsid w:val="00CD068D"/>
    <w:rPr>
      <w:b/>
      <w:bCs/>
      <w:smallCaps/>
      <w:color w:val="2F5496" w:themeColor="accent1" w:themeShade="BF"/>
      <w:spacing w:val="5"/>
    </w:rPr>
  </w:style>
  <w:style w:type="character" w:styleId="CommentReference">
    <w:name w:val="annotation reference"/>
    <w:basedOn w:val="DefaultParagraphFont"/>
    <w:uiPriority w:val="99"/>
    <w:semiHidden/>
    <w:unhideWhenUsed/>
    <w:rsid w:val="0037065B"/>
    <w:rPr>
      <w:sz w:val="16"/>
      <w:szCs w:val="16"/>
    </w:rPr>
  </w:style>
  <w:style w:type="paragraph" w:styleId="CommentText">
    <w:name w:val="annotation text"/>
    <w:basedOn w:val="Normal"/>
    <w:link w:val="CommentTextChar"/>
    <w:uiPriority w:val="99"/>
    <w:semiHidden/>
    <w:unhideWhenUsed/>
    <w:rsid w:val="0037065B"/>
    <w:pPr>
      <w:spacing w:line="240" w:lineRule="auto"/>
    </w:pPr>
    <w:rPr>
      <w:rFonts w:eastAsiaTheme="minorEastAsia"/>
      <w:sz w:val="20"/>
      <w:szCs w:val="20"/>
      <w:lang w:val="en-US" w:eastAsia="ja-JP"/>
    </w:rPr>
  </w:style>
  <w:style w:type="character" w:customStyle="1" w:styleId="CommentTextChar">
    <w:name w:val="Comment Text Char"/>
    <w:basedOn w:val="DefaultParagraphFont"/>
    <w:link w:val="CommentText"/>
    <w:uiPriority w:val="99"/>
    <w:semiHidden/>
    <w:rsid w:val="0037065B"/>
    <w:rPr>
      <w:rFonts w:eastAsiaTheme="minorEastAsia"/>
      <w:sz w:val="20"/>
      <w:szCs w:val="20"/>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FF3079743E2341AD15EFC6B8B33FED" ma:contentTypeVersion="11" ma:contentTypeDescription="Create a new document." ma:contentTypeScope="" ma:versionID="fbe726d61f994367a4a33632df58572d">
  <xsd:schema xmlns:xsd="http://www.w3.org/2001/XMLSchema" xmlns:xs="http://www.w3.org/2001/XMLSchema" xmlns:p="http://schemas.microsoft.com/office/2006/metadata/properties" xmlns:ns3="16cbfb91-82f5-4ca4-9ff5-735abe27f690" targetNamespace="http://schemas.microsoft.com/office/2006/metadata/properties" ma:root="true" ma:fieldsID="767e6109ca88c4ed24a5e729e126c8a6" ns3:_="">
    <xsd:import namespace="16cbfb91-82f5-4ca4-9ff5-735abe27f69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cbfb91-82f5-4ca4-9ff5-735abe27f69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6cbfb91-82f5-4ca4-9ff5-735abe27f690" xsi:nil="true"/>
  </documentManagement>
</p:properties>
</file>

<file path=customXml/itemProps1.xml><?xml version="1.0" encoding="utf-8"?>
<ds:datastoreItem xmlns:ds="http://schemas.openxmlformats.org/officeDocument/2006/customXml" ds:itemID="{B14D765F-D81C-42A8-9E63-E9034E23C3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cbfb91-82f5-4ca4-9ff5-735abe27f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FDCF988-0477-4E2A-9397-3C255AF774DD}">
  <ds:schemaRefs>
    <ds:schemaRef ds:uri="http://schemas.microsoft.com/sharepoint/v3/contenttype/forms"/>
  </ds:schemaRefs>
</ds:datastoreItem>
</file>

<file path=customXml/itemProps3.xml><?xml version="1.0" encoding="utf-8"?>
<ds:datastoreItem xmlns:ds="http://schemas.openxmlformats.org/officeDocument/2006/customXml" ds:itemID="{F3B66B21-8351-4451-902B-996AE8E9772C}">
  <ds:schemaRefs>
    <ds:schemaRef ds:uri="http://schemas.microsoft.com/office/2006/metadata/properties"/>
    <ds:schemaRef ds:uri="http://schemas.microsoft.com/office/infopath/2007/PartnerControls"/>
    <ds:schemaRef ds:uri="16cbfb91-82f5-4ca4-9ff5-735abe27f690"/>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2</Pages>
  <Words>681</Words>
  <Characters>3887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Jindal</dc:creator>
  <cp:keywords/>
  <dc:description/>
  <cp:lastModifiedBy>Anushka Jindal</cp:lastModifiedBy>
  <cp:revision>1</cp:revision>
  <dcterms:created xsi:type="dcterms:W3CDTF">2026-06-12T16:59:00Z</dcterms:created>
  <dcterms:modified xsi:type="dcterms:W3CDTF">2026-06-12T18:55:00Z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cebe4b5c-70a9-4cbe-a782-a81d050440d7</vt:lpwstr>
  </property>
  <property fmtid="{D5CDD505-2E9C-101B-9397-08002B2CF9AE}" pid="3" name="ContentTypeId">
    <vt:lpwstr>0x010100B2FF3079743E2341AD15EFC6B8B33FED</vt:lpwstr>
  </property>
</Properties>
</file>