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模拟电路  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实验项目名称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负反馈放大电路的设计  </w:t>
      </w:r>
      <w:r>
        <w:rPr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firstLine="562" w:firstLineChars="200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电子与信息工程学院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专业</w:t>
      </w:r>
      <w:r>
        <w:rPr>
          <w:rFonts w:hint="eastAsia"/>
          <w:b/>
          <w:sz w:val="28"/>
          <w:u w:val="single"/>
        </w:rPr>
        <w:t xml:space="preserve">：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通信工程             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指导教师</w:t>
      </w:r>
      <w:r>
        <w:rPr>
          <w:rFonts w:hint="eastAsia"/>
          <w:b/>
          <w:sz w:val="28"/>
          <w:u w:val="single"/>
        </w:rPr>
        <w:t xml:space="preserve">：     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  <w:lang w:val="en-US" w:eastAsia="zh-CN"/>
        </w:rPr>
        <w:t>张金凤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ind w:left="843" w:hanging="843" w:hangingChars="30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报告人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王俊彬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：2</w:t>
      </w:r>
      <w:r>
        <w:rPr>
          <w:b/>
          <w:sz w:val="28"/>
          <w:u w:val="single"/>
        </w:rPr>
        <w:t>0</w:t>
      </w:r>
      <w:r>
        <w:rPr>
          <w:rFonts w:hint="eastAsia"/>
          <w:b/>
          <w:sz w:val="28"/>
          <w:u w:val="single"/>
          <w:lang w:val="en-US" w:eastAsia="zh-CN"/>
        </w:rPr>
        <w:t>20282017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04 </w:t>
      </w:r>
      <w:r>
        <w:rPr>
          <w:rFonts w:hint="eastAsia"/>
          <w:b/>
          <w:sz w:val="28"/>
          <w:u w:val="single"/>
        </w:rPr>
        <w:t xml:space="preserve">   </w:t>
      </w:r>
    </w:p>
    <w:p>
      <w:pPr>
        <w:ind w:left="843" w:hanging="843" w:hangingChars="300"/>
        <w:rPr>
          <w:b/>
          <w:sz w:val="28"/>
        </w:rPr>
      </w:pPr>
    </w:p>
    <w:p>
      <w:pPr>
        <w:ind w:firstLine="562" w:firstLineChars="200"/>
        <w:rPr>
          <w:b/>
          <w:sz w:val="28"/>
          <w:u w:val="single"/>
        </w:rPr>
      </w:pPr>
      <w:r>
        <w:rPr>
          <w:rFonts w:hint="eastAsia"/>
          <w:b/>
          <w:sz w:val="28"/>
        </w:rPr>
        <w:t>组员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王俊彬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   </w:t>
      </w:r>
    </w:p>
    <w:p>
      <w:pPr>
        <w:ind w:left="630" w:leftChars="300" w:firstLine="281" w:firstLineChars="100"/>
        <w:rPr>
          <w:b/>
          <w:sz w:val="28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实验时间：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202</w:t>
      </w:r>
      <w:r>
        <w:rPr>
          <w:rFonts w:hint="eastAsia"/>
          <w:b/>
          <w:sz w:val="28"/>
          <w:u w:val="single"/>
          <w:lang w:val="en-US" w:eastAsia="zh-CN"/>
        </w:rPr>
        <w:t>1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12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17</w:t>
      </w:r>
      <w:r>
        <w:rPr>
          <w:rFonts w:hint="eastAsia"/>
          <w:b/>
          <w:sz w:val="28"/>
          <w:u w:val="single"/>
        </w:rPr>
        <w:t xml:space="preserve">日 </w:t>
      </w:r>
      <w:r>
        <w:rPr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实验报告提交时间：</w:t>
      </w:r>
      <w:r>
        <w:rPr>
          <w:rFonts w:hint="eastAsia"/>
          <w:b/>
          <w:sz w:val="28"/>
          <w:u w:val="single"/>
        </w:rPr>
        <w:t xml:space="preserve">    202</w:t>
      </w:r>
      <w:r>
        <w:rPr>
          <w:b/>
          <w:sz w:val="28"/>
          <w:u w:val="single"/>
        </w:rPr>
        <w:t>1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1</w:t>
      </w:r>
      <w:r>
        <w:rPr>
          <w:rFonts w:hint="eastAsia"/>
          <w:b/>
          <w:sz w:val="28"/>
          <w:u w:val="single"/>
          <w:lang w:val="en-US" w:eastAsia="zh-CN"/>
        </w:rPr>
        <w:t>2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23</w:t>
      </w:r>
      <w:r>
        <w:rPr>
          <w:rFonts w:hint="eastAsia"/>
          <w:b/>
          <w:sz w:val="28"/>
          <w:u w:val="single"/>
        </w:rPr>
        <w:t xml:space="preserve">日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4"/>
        <w:tblW w:w="8931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</w:trPr>
        <w:tc>
          <w:tcPr>
            <w:tcW w:w="8931" w:type="dxa"/>
          </w:tcPr>
          <w:p>
            <w:pPr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一、实验目的：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加深对负反馈放大电路原理的理解；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学习晶体管反馈放大电路、集成运算反馈放大电路的设计方法；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掌握负反馈放大电路的安装调试及测试方法，提高分析问题和解决问题的能力。</w:t>
            </w: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75" w:hRule="atLeast"/>
        </w:trPr>
        <w:tc>
          <w:tcPr>
            <w:tcW w:w="8931" w:type="dxa"/>
          </w:tcPr>
          <w:p>
            <w:pPr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二、实验内容及数据分析：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电路图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drawing>
                <wp:inline distT="0" distB="0" distL="0" distR="0">
                  <wp:extent cx="5512435" cy="3207385"/>
                  <wp:effectExtent l="0" t="0" r="12065" b="12065"/>
                  <wp:docPr id="6964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4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435" cy="3207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</w:t>
            </w:r>
          </w:p>
          <w:p>
            <w:pPr>
              <w:ind w:firstLine="2940" w:firstLineChars="1400"/>
              <w:rPr>
                <w:szCs w:val="21"/>
              </w:rPr>
            </w:pPr>
            <w:r>
              <w:rPr>
                <w:rFonts w:hint="eastAsia"/>
                <w:szCs w:val="21"/>
              </w:rPr>
              <w:t>图1</w:t>
            </w:r>
            <w:r>
              <w:rPr>
                <w:szCs w:val="21"/>
              </w:rPr>
              <w:t xml:space="preserve"> </w:t>
            </w:r>
          </w:p>
          <w:p>
            <w:pPr>
              <w:rPr>
                <w:rFonts w:hint="eastAsia"/>
                <w:i/>
                <w:szCs w:val="21"/>
              </w:rPr>
            </w:pPr>
            <w:r>
              <w:rPr>
                <w:rFonts w:hint="eastAsia"/>
                <w:szCs w:val="21"/>
              </w:rPr>
              <w:t>其中，反馈网络为R</w:t>
            </w:r>
            <w:r>
              <w:rPr>
                <w:szCs w:val="21"/>
              </w:rPr>
              <w:t>12</w:t>
            </w:r>
            <w:r>
              <w:rPr>
                <w:rFonts w:hint="eastAsia"/>
                <w:szCs w:val="21"/>
              </w:rPr>
              <w:t>，为电压并联交流负反馈。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电路板</w:t>
            </w:r>
          </w:p>
          <w:p>
            <w:pPr>
              <w:rPr>
                <w:szCs w:val="21"/>
              </w:rPr>
            </w:pPr>
            <w:r>
              <w:drawing>
                <wp:inline distT="0" distB="0" distL="114300" distR="114300">
                  <wp:extent cx="5527675" cy="3223260"/>
                  <wp:effectExtent l="0" t="0" r="15875" b="1524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675" cy="322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数据分析</w:t>
            </w:r>
            <w:bookmarkStart w:id="0" w:name="_GoBack"/>
            <w:bookmarkEnd w:id="0"/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（1）静态工作点：</w:t>
            </w:r>
          </w:p>
          <w:p>
            <w:pPr>
              <w:ind w:firstLine="420" w:firstLineChars="200"/>
              <w:rPr>
                <w:rFonts w:hint="eastAsia"/>
                <w:szCs w:val="21"/>
              </w:rPr>
            </w:pPr>
            <w:r>
              <w:rPr>
                <w:rFonts w:hint="eastAsia" w:hAnsi="Cambria Math"/>
                <w:i w:val="0"/>
                <w:szCs w:val="21"/>
                <w:lang w:val="en-US" w:eastAsia="zh-CN"/>
              </w:rPr>
              <w:t>第一级（NPN）：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 xml:space="preserve"> </m:t>
                  </m:r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EQ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=0.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59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BQ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=1.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18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CQ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2.80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CE1Q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=2.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21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.</w:t>
            </w:r>
          </w:p>
          <w:p>
            <w:pPr>
              <w:ind w:firstLine="420" w:firstLineChars="200"/>
              <w:rPr>
                <w:rFonts w:hint="eastAsia"/>
                <w:szCs w:val="21"/>
              </w:rPr>
            </w:pPr>
            <w:r>
              <w:rPr>
                <w:rFonts w:hint="eastAsia" w:hAnsi="Cambria Math"/>
                <w:i w:val="0"/>
                <w:szCs w:val="21"/>
                <w:lang w:val="en-US" w:eastAsia="zh-CN"/>
              </w:rPr>
              <w:t>第二级（PNP）：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 xml:space="preserve"> </m:t>
                  </m:r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EQ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4.44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BQ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3.85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CQ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2.4</m:t>
              </m:r>
              <m:r>
                <m:rPr/>
                <w:rPr>
                  <w:rFonts w:ascii="Cambria Math" w:hAnsi="Cambria Math"/>
                  <w:szCs w:val="21"/>
                </w:rPr>
                <m:t>4V</m:t>
              </m:r>
            </m:oMath>
            <w:r>
              <w:rPr>
                <w:rFonts w:hint="eastAsia"/>
                <w:szCs w:val="21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CE1Q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−2.00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.</w:t>
            </w:r>
          </w:p>
          <w:p>
            <w:pPr>
              <w:ind w:firstLine="420" w:firstLineChars="200"/>
              <w:rPr>
                <w:rFonts w:hint="eastAsia"/>
                <w:szCs w:val="21"/>
              </w:rPr>
            </w:pPr>
            <w:r>
              <w:rPr>
                <w:rFonts w:hint="eastAsia" w:hAnsi="Cambria Math"/>
                <w:i w:val="0"/>
                <w:szCs w:val="21"/>
                <w:lang w:val="en-US" w:eastAsia="zh-CN"/>
              </w:rPr>
              <w:t>第三级（NPN）：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 xml:space="preserve"> </m:t>
                  </m:r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EQ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2.74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BQ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3.35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CQ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</m:t>
              </m:r>
              <m:r>
                <m:rPr/>
                <w:rPr>
                  <w:rFonts w:hint="default" w:ascii="Cambria Math" w:hAnsi="Cambria Math"/>
                  <w:szCs w:val="21"/>
                  <w:lang w:val="en-US" w:eastAsia="zh-CN"/>
                </w:rPr>
                <m:t>5.08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CE1Q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=2.</m:t>
              </m:r>
              <m:r>
                <m:rPr/>
                <w:rPr>
                  <w:rFonts w:hint="eastAsia" w:ascii="Cambria Math" w:hAnsi="Cambria Math"/>
                  <w:szCs w:val="21"/>
                  <w:lang w:val="en-US" w:eastAsia="zh-CN"/>
                </w:rPr>
                <m:t>34</m:t>
              </m:r>
              <m:r>
                <m:rPr/>
                <w:rPr>
                  <w:rFonts w:ascii="Cambria Math" w:hAnsi="Cambria Math"/>
                  <w:szCs w:val="21"/>
                </w:rPr>
                <m:t>V</m:t>
              </m:r>
            </m:oMath>
            <w:r>
              <w:rPr>
                <w:rFonts w:hint="eastAsia"/>
                <w:szCs w:val="21"/>
              </w:rPr>
              <w:t>.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（2）开环波形：</w:t>
            </w:r>
          </w:p>
          <w:p>
            <w:pPr>
              <w:jc w:val="center"/>
              <w:rPr>
                <w:rFonts w:hint="eastAsia" w:eastAsia="宋体"/>
                <w:iCs/>
                <w:szCs w:val="21"/>
                <w:lang w:eastAsia="zh-CN"/>
              </w:rPr>
            </w:pPr>
            <w:r>
              <w:rPr>
                <w:rFonts w:hint="eastAsia" w:eastAsia="宋体"/>
                <w:iCs/>
                <w:szCs w:val="21"/>
                <w:lang w:eastAsia="zh-CN"/>
              </w:rPr>
              <w:drawing>
                <wp:inline distT="0" distB="0" distL="114300" distR="114300">
                  <wp:extent cx="4343400" cy="3256280"/>
                  <wp:effectExtent l="0" t="0" r="0" b="1270"/>
                  <wp:docPr id="7" name="图片 7" descr="d5ff5693fe0c02a67972728c31f30f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d5ff5693fe0c02a67972728c31f30f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25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iCs/>
                <w:szCs w:val="21"/>
              </w:rPr>
            </w:pPr>
            <w:r>
              <w:rPr>
                <w:rFonts w:hint="eastAsia"/>
                <w:iCs/>
                <w:szCs w:val="21"/>
              </w:rPr>
              <w:t>图2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闭环波形：</w:t>
            </w:r>
          </w:p>
          <w:p>
            <w:pPr>
              <w:jc w:val="center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drawing>
                <wp:inline distT="0" distB="0" distL="114300" distR="114300">
                  <wp:extent cx="4067175" cy="3049270"/>
                  <wp:effectExtent l="0" t="0" r="9525" b="17780"/>
                  <wp:docPr id="6" name="图片 6" descr="6dedb434216fde4b66e9389757bac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6dedb434216fde4b66e9389757baccd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图3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闭环放大倍数</w:t>
            </w:r>
          </w:p>
          <w:p>
            <w:pPr>
              <w:rPr>
                <w:rFonts w:hint="default" w:eastAsia="宋体"/>
                <w:szCs w:val="21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Cs w:val="21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Cs w:val="21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Cs w:val="21"/>
                      </w:rPr>
                      <m:t>2</m:t>
                    </m:r>
                    <m:r>
                      <m:rPr/>
                      <w:rPr>
                        <w:rFonts w:hint="default" w:ascii="Cambria Math" w:hAnsi="Cambria Math"/>
                        <w:szCs w:val="21"/>
                        <w:lang w:val="en-US" w:eastAsia="zh-CN"/>
                      </w:rPr>
                      <m:t>.92V</m:t>
                    </m: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/>
                        <w:szCs w:val="21"/>
                        <w:lang w:val="en-US" w:eastAsia="zh-CN"/>
                      </w:rPr>
                      <m:t>19.2mV</m:t>
                    </m: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Cs w:val="21"/>
                  </w:rPr>
                  <m:t>=</m:t>
                </m:r>
                <m:r>
                  <m:rPr/>
                  <w:rPr>
                    <w:rFonts w:hint="default" w:ascii="Cambria Math" w:hAnsi="Cambria Math"/>
                    <w:szCs w:val="21"/>
                    <w:lang w:val="en-US" w:eastAsia="zh-CN"/>
                  </w:rPr>
                  <m:t>152.083</m:t>
                </m:r>
              </m:oMath>
            </m:oMathPara>
          </w:p>
          <w:p>
            <w:pPr>
              <w:rPr>
                <w:rFonts w:hint="eastAsia"/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rFonts w:hint="eastAsia"/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rFonts w:hint="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16" w:hRule="atLeast"/>
        </w:trPr>
        <w:tc>
          <w:tcPr>
            <w:tcW w:w="8931" w:type="dxa"/>
          </w:tcPr>
          <w:p>
            <w:pPr>
              <w:rPr>
                <w:sz w:val="28"/>
              </w:rPr>
            </w:pPr>
            <w:r>
              <w:rPr>
                <w:rFonts w:hint="eastAsia"/>
                <w:b/>
                <w:sz w:val="28"/>
              </w:rPr>
              <w:t>三、心得体会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焊</w:t>
            </w:r>
            <w:r>
              <w:rPr>
                <w:rFonts w:hint="eastAsia"/>
                <w:szCs w:val="21"/>
                <w:lang w:val="en-US" w:eastAsia="zh-CN"/>
              </w:rPr>
              <w:t>开关</w:t>
            </w:r>
            <w:r>
              <w:rPr>
                <w:rFonts w:hint="eastAsia"/>
                <w:szCs w:val="21"/>
              </w:rPr>
              <w:t>时</w:t>
            </w:r>
            <w:r>
              <w:rPr>
                <w:rFonts w:hint="eastAsia"/>
                <w:szCs w:val="21"/>
                <w:lang w:val="en-US" w:eastAsia="zh-CN"/>
              </w:rPr>
              <w:t>需要</w:t>
            </w:r>
            <w:r>
              <w:rPr>
                <w:rFonts w:hint="eastAsia"/>
                <w:szCs w:val="21"/>
              </w:rPr>
              <w:t>注意开关</w:t>
            </w:r>
            <w:r>
              <w:rPr>
                <w:rFonts w:hint="eastAsia"/>
                <w:szCs w:val="21"/>
                <w:lang w:val="en-US" w:eastAsia="zh-CN"/>
              </w:rPr>
              <w:t>的引脚在按下和弹起开关时通断状态，可以用万用表短接测试</w:t>
            </w:r>
            <w:r>
              <w:rPr>
                <w:rFonts w:hint="eastAsia"/>
                <w:szCs w:val="21"/>
              </w:rPr>
              <w:t>。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区分P</w:t>
            </w:r>
            <w:r>
              <w:rPr>
                <w:szCs w:val="21"/>
              </w:rPr>
              <w:t>NP</w:t>
            </w:r>
            <w:r>
              <w:rPr>
                <w:rFonts w:hint="eastAsia"/>
                <w:szCs w:val="21"/>
              </w:rPr>
              <w:t>和N</w:t>
            </w:r>
            <w:r>
              <w:rPr>
                <w:szCs w:val="21"/>
              </w:rPr>
              <w:t>PN</w:t>
            </w:r>
            <w:r>
              <w:rPr>
                <w:rFonts w:hint="eastAsia"/>
                <w:szCs w:val="21"/>
              </w:rPr>
              <w:t>三极管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可以通过型号来区分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也</w:t>
            </w:r>
            <w:r>
              <w:rPr>
                <w:rFonts w:hint="eastAsia"/>
                <w:szCs w:val="21"/>
              </w:rPr>
              <w:t>可以用万用表去检测是P</w:t>
            </w:r>
            <w:r>
              <w:rPr>
                <w:szCs w:val="21"/>
              </w:rPr>
              <w:t>NP</w:t>
            </w:r>
            <w:r>
              <w:rPr>
                <w:rFonts w:hint="eastAsia"/>
                <w:szCs w:val="21"/>
              </w:rPr>
              <w:t>还是N</w:t>
            </w:r>
            <w:r>
              <w:rPr>
                <w:szCs w:val="21"/>
              </w:rPr>
              <w:t>PN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对CBE插入三极管三引脚，示数大即表示处于工作状态，再利用PNP和NPN的三极电压特点进行分析</w:t>
            </w:r>
            <w:r>
              <w:rPr>
                <w:rFonts w:hint="eastAsia"/>
                <w:szCs w:val="21"/>
              </w:rPr>
              <w:t>。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  <w:lang w:val="en-US" w:eastAsia="zh-CN"/>
              </w:rPr>
              <w:t>在放大电路加入</w:t>
            </w:r>
            <w:r>
              <w:rPr>
                <w:rFonts w:hint="eastAsia"/>
                <w:szCs w:val="21"/>
              </w:rPr>
              <w:t>负反馈有</w:t>
            </w:r>
            <w:r>
              <w:rPr>
                <w:rFonts w:hint="eastAsia"/>
                <w:szCs w:val="21"/>
                <w:lang w:val="en-US" w:eastAsia="zh-CN"/>
              </w:rPr>
              <w:t>可以</w:t>
            </w:r>
            <w:r>
              <w:rPr>
                <w:rFonts w:hint="eastAsia"/>
                <w:szCs w:val="21"/>
              </w:rPr>
              <w:t>消除失真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稳定放大倍数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但闭环后</w:t>
            </w:r>
            <w:r>
              <w:rPr>
                <w:rFonts w:hint="eastAsia"/>
                <w:szCs w:val="21"/>
              </w:rPr>
              <w:t>放大倍数会减小。</w:t>
            </w: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04" w:hRule="atLeast"/>
        </w:trPr>
        <w:tc>
          <w:tcPr>
            <w:tcW w:w="8931" w:type="dxa"/>
          </w:tcPr>
          <w:p>
            <w:pPr>
              <w:rPr>
                <w:b/>
                <w:sz w:val="32"/>
              </w:rPr>
            </w:pPr>
            <w:r>
              <w:rPr>
                <w:rFonts w:hint="eastAsia"/>
                <w:b/>
                <w:sz w:val="28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/>
          <w:p/>
          <w:p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成绩评定：</w:t>
            </w:r>
          </w:p>
          <w:p/>
          <w:p/>
          <w:p/>
          <w:p/>
          <w:p/>
          <w:p/>
          <w:p/>
          <w:p/>
          <w:p/>
          <w:p/>
          <w:p/>
          <w:p>
            <w:pPr>
              <w:rPr>
                <w:sz w:val="24"/>
              </w:rPr>
            </w:pPr>
            <w:r>
              <w:rPr>
                <w:rFonts w:hint="eastAsia"/>
              </w:rPr>
              <w:t xml:space="preserve">                                             </w:t>
            </w:r>
            <w:r>
              <w:t xml:space="preserve">      </w:t>
            </w:r>
            <w:r>
              <w:rPr>
                <w:rFonts w:hint="eastAsia"/>
                <w:sz w:val="24"/>
              </w:rPr>
              <w:t>指导教师签字：</w:t>
            </w:r>
          </w:p>
          <w:p>
            <w:r>
              <w:rPr>
                <w:rFonts w:hint="eastAsia"/>
                <w:sz w:val="24"/>
              </w:rPr>
              <w:t xml:space="preserve">                                             </w:t>
            </w:r>
            <w:r>
              <w:rPr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>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4" w:hRule="atLeast"/>
        </w:trPr>
        <w:tc>
          <w:tcPr>
            <w:tcW w:w="8931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>
      <w:r>
        <w:rPr>
          <w:rFonts w:hint="eastAsia"/>
        </w:rPr>
        <w:t>注：1、报告内的项目或内容设置，可根据实际情况加以调整和补充。</w:t>
      </w:r>
    </w:p>
    <w:p>
      <w:pPr>
        <w:ind w:firstLine="420"/>
      </w:pPr>
      <w:r>
        <w:rPr>
          <w:rFonts w:hint="eastAsia"/>
        </w:rPr>
        <w:t>2、教师批改学生实验报告时间应在学生提交实验报告时间后10日内。</w:t>
      </w:r>
    </w:p>
    <w:sectPr>
      <w:footerReference r:id="rId3" w:type="default"/>
      <w:pgSz w:w="11907" w:h="16840"/>
      <w:pgMar w:top="1440" w:right="1797" w:bottom="1440" w:left="1797" w:header="907" w:footer="680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09932488"/>
      <w:docPartObj>
        <w:docPartGallery w:val="AutoText"/>
      </w:docPartObj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2C11B3"/>
    <w:multiLevelType w:val="multilevel"/>
    <w:tmpl w:val="4B2C11B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053C9"/>
    <w:rsid w:val="000138DC"/>
    <w:rsid w:val="000235FF"/>
    <w:rsid w:val="000276ED"/>
    <w:rsid w:val="00082175"/>
    <w:rsid w:val="00096447"/>
    <w:rsid w:val="000A4874"/>
    <w:rsid w:val="000B0A78"/>
    <w:rsid w:val="000C77E5"/>
    <w:rsid w:val="000D5F85"/>
    <w:rsid w:val="000D766B"/>
    <w:rsid w:val="00123DF3"/>
    <w:rsid w:val="00150364"/>
    <w:rsid w:val="00150CB9"/>
    <w:rsid w:val="00164806"/>
    <w:rsid w:val="001A57AC"/>
    <w:rsid w:val="001C2873"/>
    <w:rsid w:val="001F2623"/>
    <w:rsid w:val="001F5B51"/>
    <w:rsid w:val="00211059"/>
    <w:rsid w:val="002144ED"/>
    <w:rsid w:val="00216707"/>
    <w:rsid w:val="00237FB7"/>
    <w:rsid w:val="002643BD"/>
    <w:rsid w:val="00271551"/>
    <w:rsid w:val="002B02D0"/>
    <w:rsid w:val="002B7E38"/>
    <w:rsid w:val="002F33B6"/>
    <w:rsid w:val="003040F6"/>
    <w:rsid w:val="00307DAA"/>
    <w:rsid w:val="00335149"/>
    <w:rsid w:val="003509F7"/>
    <w:rsid w:val="0035627B"/>
    <w:rsid w:val="003856D3"/>
    <w:rsid w:val="003A60E6"/>
    <w:rsid w:val="003B329A"/>
    <w:rsid w:val="003D4C5B"/>
    <w:rsid w:val="003D7136"/>
    <w:rsid w:val="003F2D6B"/>
    <w:rsid w:val="00453F91"/>
    <w:rsid w:val="00456E8A"/>
    <w:rsid w:val="00472639"/>
    <w:rsid w:val="00473B69"/>
    <w:rsid w:val="00475769"/>
    <w:rsid w:val="00486303"/>
    <w:rsid w:val="004A64FC"/>
    <w:rsid w:val="004B00BF"/>
    <w:rsid w:val="004B63E7"/>
    <w:rsid w:val="004B7C4C"/>
    <w:rsid w:val="00530D7D"/>
    <w:rsid w:val="00534E79"/>
    <w:rsid w:val="00537530"/>
    <w:rsid w:val="0057423C"/>
    <w:rsid w:val="00582590"/>
    <w:rsid w:val="00586010"/>
    <w:rsid w:val="00590090"/>
    <w:rsid w:val="005E1037"/>
    <w:rsid w:val="005F0E13"/>
    <w:rsid w:val="00610DED"/>
    <w:rsid w:val="00614BEC"/>
    <w:rsid w:val="0062278A"/>
    <w:rsid w:val="006745D6"/>
    <w:rsid w:val="0068062D"/>
    <w:rsid w:val="00684E69"/>
    <w:rsid w:val="006B6439"/>
    <w:rsid w:val="006D015D"/>
    <w:rsid w:val="006D2DD7"/>
    <w:rsid w:val="007066D6"/>
    <w:rsid w:val="00706933"/>
    <w:rsid w:val="00711675"/>
    <w:rsid w:val="00722F9C"/>
    <w:rsid w:val="007508EF"/>
    <w:rsid w:val="00771349"/>
    <w:rsid w:val="00790B24"/>
    <w:rsid w:val="007A025F"/>
    <w:rsid w:val="007D2A88"/>
    <w:rsid w:val="007D6B62"/>
    <w:rsid w:val="007E2B04"/>
    <w:rsid w:val="0083493D"/>
    <w:rsid w:val="00860295"/>
    <w:rsid w:val="00890E76"/>
    <w:rsid w:val="00940C5F"/>
    <w:rsid w:val="009546E8"/>
    <w:rsid w:val="00975D73"/>
    <w:rsid w:val="009C6480"/>
    <w:rsid w:val="009E689A"/>
    <w:rsid w:val="00A02FA7"/>
    <w:rsid w:val="00A3773B"/>
    <w:rsid w:val="00A96F0F"/>
    <w:rsid w:val="00AA30DB"/>
    <w:rsid w:val="00AD42E2"/>
    <w:rsid w:val="00AF1ECD"/>
    <w:rsid w:val="00B058CE"/>
    <w:rsid w:val="00B51CD1"/>
    <w:rsid w:val="00B65C90"/>
    <w:rsid w:val="00B72600"/>
    <w:rsid w:val="00B7798E"/>
    <w:rsid w:val="00B80250"/>
    <w:rsid w:val="00B90111"/>
    <w:rsid w:val="00B91209"/>
    <w:rsid w:val="00BA6E24"/>
    <w:rsid w:val="00BE5F88"/>
    <w:rsid w:val="00C10DFF"/>
    <w:rsid w:val="00C17B9A"/>
    <w:rsid w:val="00C25AC2"/>
    <w:rsid w:val="00C31380"/>
    <w:rsid w:val="00C54395"/>
    <w:rsid w:val="00C6544F"/>
    <w:rsid w:val="00D301C3"/>
    <w:rsid w:val="00D32996"/>
    <w:rsid w:val="00D8752C"/>
    <w:rsid w:val="00D97C9E"/>
    <w:rsid w:val="00DB27EA"/>
    <w:rsid w:val="00DE0D67"/>
    <w:rsid w:val="00E055F5"/>
    <w:rsid w:val="00E46C81"/>
    <w:rsid w:val="00EA0BF9"/>
    <w:rsid w:val="00EC54AC"/>
    <w:rsid w:val="00ED6D60"/>
    <w:rsid w:val="00EF6206"/>
    <w:rsid w:val="00EF64E5"/>
    <w:rsid w:val="00F532C9"/>
    <w:rsid w:val="00F53630"/>
    <w:rsid w:val="00F722F3"/>
    <w:rsid w:val="00FA6F04"/>
    <w:rsid w:val="00FC7ABF"/>
    <w:rsid w:val="672A1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link w:val="3"/>
    <w:qFormat/>
    <w:uiPriority w:val="0"/>
    <w:rPr>
      <w:kern w:val="2"/>
      <w:sz w:val="18"/>
      <w:szCs w:val="18"/>
    </w:rPr>
  </w:style>
  <w:style w:type="character" w:customStyle="1" w:styleId="8">
    <w:name w:val="页脚 字符"/>
    <w:link w:val="2"/>
    <w:uiPriority w:val="99"/>
    <w:rPr>
      <w:kern w:val="2"/>
      <w:sz w:val="18"/>
      <w:szCs w:val="18"/>
    </w:rPr>
  </w:style>
  <w:style w:type="character" w:styleId="9">
    <w:name w:val="Placeholder Text"/>
    <w:basedOn w:val="6"/>
    <w:semiHidden/>
    <w:qFormat/>
    <w:uiPriority w:val="99"/>
    <w:rPr>
      <w:color w:val="808080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0C4D9D-5A48-498D-92CE-F7EFFDBDB98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193</Words>
  <Characters>1101</Characters>
  <Lines>9</Lines>
  <Paragraphs>2</Paragraphs>
  <TotalTime>4</TotalTime>
  <ScaleCrop>false</ScaleCrop>
  <LinksUpToDate>false</LinksUpToDate>
  <CharactersWithSpaces>1292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2020-12-23T11:19:00Z</dcterms:created>
  <dc:creator>d</dc:creator>
  <cp:lastModifiedBy>abinea</cp:lastModifiedBy>
  <cp:lastPrinted>2006-09-04T06:46:00Z</cp:lastPrinted>
  <dcterms:modified xsi:type="dcterms:W3CDTF">2021-12-27T07:10:55Z</dcterms:modified>
  <dc:title>大 学 实 验 报 告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29940D5EE4CB41C7AF7E6D03E06886C8</vt:lpwstr>
  </property>
</Properties>
</file>