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ind w:left="0" w:hanging="0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Passing RADIUS attribute from Cisco ISE to Comware switch</w:t>
      </w:r>
    </w:p>
    <w:p>
      <w:pPr>
        <w:pStyle w:val="Normal"/>
        <w:spacing w:lineRule="auto" w:line="240" w:before="0" w:after="75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HPE Comware Switch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Requirement: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ACL 3002 and its rules are defined in switch. Same ACL number need to be passed to switch from Cisco ISE.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Solution: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Pass the correct RADIUS attribute from Cisco ISE,so that switch recognizes and accepts it.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Solution only shows RADIUS attribute passed from ISE server.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Configuration: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Vendor is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H3C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Attribute Name is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H3C-AVPair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Attribute ID is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210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Attribute Value pair is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url-redirect-acl=3002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3430905"/>
            <wp:effectExtent l="0" t="0" r="0" b="0"/>
            <wp:docPr id="1" name="Picture 2" descr="https://akb.arubanetworks.com/media/ckuploads/1110/2022/04/30/acl-attribute-being-passed-from-ise.PNG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akb.arubanetworks.com/media/ckuploads/1110/2022/04/30/acl-attribute-being-passed-from-ise.PNG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Verification: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After passing the correct AV-Pair, we should see that the ACL is now authorized by switch.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From this output, observe that vlan 114 is also passed by Radius Server (Cisco ISE).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2582545"/>
            <wp:effectExtent l="0" t="0" r="0" b="0"/>
            <wp:docPr id="2" name="Picture 1" descr="https://akb.arubanetworks.com/media/ckuploads/1110/2022/04/30/passed-acl-3002-to-comware-switch-from-ise_4ixaMCo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s://akb.arubanetworks.com/media/ckuploads/1110/2022/04/30/passed-acl-3002-to-comware-switch-from-ise_4ixaMCo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HPE Comware Swit</w:t>
      </w:r>
      <w:bookmarkStart w:id="0" w:name="_GoBack"/>
      <w:bookmarkEnd w:id="0"/>
      <w:r>
        <w:rPr>
          <w:rFonts w:eastAsia="Times New Roman" w:cs="Helvetica" w:ascii="Helvetica" w:hAnsi="Helvetica"/>
          <w:color w:val="333333"/>
          <w:sz w:val="21"/>
          <w:szCs w:val="21"/>
        </w:rPr>
        <w:t>ch, 10.01.0040, cisco ise, comware 7, radius attribute, #acl, dynamic authorization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13137a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3137a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13137a"/>
    <w:rPr>
      <w:color w:val="0000FF"/>
      <w:u w:val="single"/>
    </w:rPr>
  </w:style>
  <w:style w:type="character" w:styleId="Date" w:customStyle="1">
    <w:name w:val="date"/>
    <w:basedOn w:val="DefaultParagraphFont"/>
    <w:qFormat/>
    <w:rsid w:val="0013137a"/>
    <w:rPr/>
  </w:style>
  <w:style w:type="character" w:styleId="Ngbinding" w:customStyle="1">
    <w:name w:val="ng-binding"/>
    <w:basedOn w:val="DefaultParagraphFont"/>
    <w:qFormat/>
    <w:rsid w:val="0013137a"/>
    <w:rPr/>
  </w:style>
  <w:style w:type="character" w:styleId="Strong">
    <w:name w:val="Strong"/>
    <w:basedOn w:val="DefaultParagraphFont"/>
    <w:uiPriority w:val="22"/>
    <w:qFormat/>
    <w:rsid w:val="0013137a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3137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kb.arubanetworks.com/media/ckuploads/1110/2022/04/30/acl-attribute-being-passed-from-ise.PN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akb.arubanetworks.com/media/ckuploads/1110/2022/04/30/passed-acl-3002-to-comware-switch-from-ise_4ixaMCo.PNG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LibreOffice/7.3.5.2$Linux_X86_64 LibreOffice_project/30$Build-2</Application>
  <AppVersion>15.0000</AppVersion>
  <Pages>3</Pages>
  <Words>122</Words>
  <Characters>664</Characters>
  <CharactersWithSpaces>784</CharactersWithSpaces>
  <Paragraphs>31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2022-08-21T05:49:00Z</dcterms:created>
  <dc:creator>Jacob, Abin (Aruba GSC)</dc:creator>
  <dc:description/>
  <dc:language>en-IN</dc:language>
  <cp:lastModifiedBy/>
  <dcterms:modified xsi:type="dcterms:W3CDTF">2022-09-27T08:30:40Z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