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Ping doesn't work on a port with bridged mode in MSR router</w:t>
      </w:r>
    </w:p>
    <w:p>
      <w:pPr>
        <w:pStyle w:val="Normal"/>
        <w:spacing w:lineRule="auto" w:line="240" w:before="0" w:after="75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HPE Router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Why ping does not work if port is configured with **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port link-mode bridge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**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?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Why ping works when the same port is configured with **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port link-mode route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**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  </w:t>
      </w:r>
      <w:r>
        <w:rPr>
          <w:rFonts w:eastAsia="Times New Roman" w:cs="Helvetica" w:ascii="Helvetica" w:hAnsi="Helvetica"/>
          <w:color w:val="333333"/>
          <w:sz w:val="21"/>
          <w:szCs w:val="21"/>
        </w:rPr>
        <w:t>?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Also,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If you try to configure a routed port in MSR router to **port link-mode bridge**, below error message could be seen.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[MSR3044-GigabitEthernet0/2]%Aug 30 13:07:28:356 2021 MSR3044</w:t>
      </w: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 DRVMSG/5/DRVMSG: This interface can be used only for the EVI feature when it is operating in bridge mode.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This is a hardware limitation set by the modules used in MSR routers.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ind w:left="879" w:hanging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Some interfaces on Ethernet switching modules and interface modules can operate only as Layer 3 interfaces, as shown in </w:t>
      </w:r>
      <w:r>
        <w:fldChar w:fldCharType="begin"/>
      </w:r>
      <w:r>
        <w:rPr>
          <w:sz w:val="21"/>
          <w:szCs w:val="21"/>
          <w:rFonts w:eastAsia="Times New Roman" w:cs="Helvetica" w:ascii="Helvetica" w:hAnsi="Helvetica"/>
          <w:color w:val="337AB7"/>
        </w:rPr>
        <w:instrText xml:space="preserve"> HYPERLINK "https://www.h3c.com/en/d_202102/1381337_294551_0.htm" \l "_Ref62659063"</w:instrText>
      </w:r>
      <w:r>
        <w:rPr>
          <w:sz w:val="21"/>
          <w:szCs w:val="21"/>
          <w:rFonts w:eastAsia="Times New Roman" w:cs="Helvetica" w:ascii="Helvetica" w:hAnsi="Helvetica"/>
          <w:color w:val="337AB7"/>
        </w:rPr>
        <w:fldChar w:fldCharType="separate"/>
      </w:r>
      <w:r>
        <w:rPr>
          <w:rFonts w:eastAsia="Times New Roman" w:cs="Helvetica" w:ascii="Helvetica" w:hAnsi="Helvetica"/>
          <w:color w:val="337AB7"/>
          <w:sz w:val="21"/>
          <w:szCs w:val="21"/>
        </w:rPr>
        <w:t>Table 207</w:t>
      </w:r>
      <w:r>
        <w:rPr>
          <w:sz w:val="21"/>
          <w:szCs w:val="21"/>
          <w:rFonts w:eastAsia="Times New Roman" w:cs="Helvetica" w:ascii="Helvetica" w:hAnsi="Helvetica"/>
          <w:color w:val="337AB7"/>
        </w:rPr>
        <w:fldChar w:fldCharType="end"/>
      </w:r>
      <w:r>
        <w:rPr>
          <w:rFonts w:eastAsia="Times New Roman" w:cs="Helvetica" w:ascii="Helvetica" w:hAnsi="Helvetica"/>
          <w:color w:val="333333"/>
          <w:sz w:val="21"/>
          <w:szCs w:val="21"/>
        </w:rPr>
        <w:t>. Some interfaces operate as Layer 2 interfaces by default but can be changed to Layer 3 interfaces by using the port link-mode command, as shown in </w:t>
      </w:r>
      <w:r>
        <w:fldChar w:fldCharType="begin"/>
      </w:r>
      <w:r>
        <w:rPr>
          <w:sz w:val="21"/>
          <w:szCs w:val="21"/>
          <w:rFonts w:eastAsia="Times New Roman" w:cs="Helvetica" w:ascii="Helvetica" w:hAnsi="Helvetica"/>
          <w:color w:val="337AB7"/>
        </w:rPr>
        <w:instrText xml:space="preserve"> HYPERLINK "https://www.h3c.com/en/d_202102/1381337_294551_0.htm" \l "_Ref62659163"</w:instrText>
      </w:r>
      <w:r>
        <w:rPr>
          <w:sz w:val="21"/>
          <w:szCs w:val="21"/>
          <w:rFonts w:eastAsia="Times New Roman" w:cs="Helvetica" w:ascii="Helvetica" w:hAnsi="Helvetica"/>
          <w:color w:val="337AB7"/>
        </w:rPr>
        <w:fldChar w:fldCharType="separate"/>
      </w:r>
      <w:r>
        <w:rPr>
          <w:rFonts w:eastAsia="Times New Roman" w:cs="Helvetica" w:ascii="Helvetica" w:hAnsi="Helvetica"/>
          <w:color w:val="337AB7"/>
          <w:sz w:val="21"/>
          <w:szCs w:val="21"/>
        </w:rPr>
        <w:t>Table 208</w:t>
      </w:r>
      <w:r>
        <w:rPr>
          <w:sz w:val="21"/>
          <w:szCs w:val="21"/>
          <w:rFonts w:eastAsia="Times New Roman" w:cs="Helvetica" w:ascii="Helvetica" w:hAnsi="Helvetica"/>
          <w:color w:val="337AB7"/>
        </w:rPr>
        <w:fldChar w:fldCharType="end"/>
      </w:r>
      <w:r>
        <w:rPr>
          <w:rFonts w:eastAsia="Times New Roman" w:cs="Helvetica" w:ascii="Helvetica" w:hAnsi="Helvetica"/>
          <w:color w:val="333333"/>
          <w:sz w:val="21"/>
          <w:szCs w:val="21"/>
        </w:rPr>
        <w:t>.</w:t>
      </w:r>
    </w:p>
    <w:p>
      <w:pPr>
        <w:pStyle w:val="Normal"/>
        <w:spacing w:lineRule="auto" w:line="240" w:before="0" w:after="150"/>
        <w:ind w:left="879" w:hanging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tbl>
      <w:tblPr>
        <w:tblW w:w="9180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449"/>
        <w:gridCol w:w="8730"/>
      </w:tblGrid>
      <w:tr>
        <w:trPr>
          <w:trHeight w:val="255" w:hRule="atLeast"/>
        </w:trPr>
        <w:tc>
          <w:tcPr>
            <w:tcW w:w="4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x_Img_x_png_241"/>
            <w:r>
              <w:rPr/>
              <w:drawing>
                <wp:inline distT="0" distB="0" distL="0" distR="0">
                  <wp:extent cx="175260" cy="175260"/>
                  <wp:effectExtent l="0" t="0" r="0" b="0"/>
                  <wp:docPr id="1" name="Picture 1" descr="IMPOR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PORTA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73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IMPORTANT:</w:t>
            </w:r>
          </w:p>
          <w:p>
            <w:pPr>
              <w:pStyle w:val="Normal"/>
              <w:widowControl w:val="false"/>
              <w:spacing w:lineRule="auto" w:line="240" w:before="0" w:after="150"/>
              <w:ind w:left="289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·     By default, the nine Ethernet interfaces on the DSIC-9FSW and DSIC-9FSWP interface modules operate in bridge mode. You can execute the port link-mode command to change the operating mode of any four interfaces to route. The remaining five interfaces can operate only in bridge mode.</w:t>
            </w:r>
          </w:p>
          <w:p>
            <w:pPr>
              <w:pStyle w:val="Normal"/>
              <w:widowControl w:val="false"/>
              <w:spacing w:lineRule="auto" w:line="240" w:before="0" w:after="150"/>
              <w:ind w:left="289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·     When the SIC-4FSW, SIC-4FSWP, DSIC-9FSW, or DSIC-9FSWP interface module is installed on an MSR2600-10 or MSR2600-17 router, you can change the operating mode of any two interfaces to route. The remaining interfaces can operate only in bridge mode.</w:t>
            </w:r>
          </w:p>
          <w:p>
            <w:pPr>
              <w:pStyle w:val="Normal"/>
              <w:widowControl w:val="false"/>
              <w:spacing w:lineRule="auto" w:line="240" w:before="0" w:after="150"/>
              <w:ind w:left="289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·     When the SIC-4FSW, SIC-4FSWP, DSIC-9FSW, or DSIC-9FSWP interface module is installed on other routers than MSR2600-10 and MSR2600-17 routers, you can change the operating mode of any four interfaces to route. The remaining interfaces can operate only in bridge mode.</w:t>
            </w:r>
          </w:p>
          <w:p>
            <w:pPr>
              <w:pStyle w:val="Normal"/>
              <w:widowControl w:val="false"/>
              <w:spacing w:lineRule="auto" w:line="240" w:before="0" w:after="150"/>
              <w:ind w:left="289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·     For the interface module compatibility with router models, see "</w:t>
            </w:r>
            <w:r>
              <w:fldChar w:fldCharType="begin"/>
            </w:r>
            <w:r>
              <w:rPr>
                <w:sz w:val="24"/>
                <w:szCs w:val="24"/>
                <w:rFonts w:eastAsia="Times New Roman" w:cs="Times New Roman" w:ascii="Times New Roman" w:hAnsi="Times New Roman"/>
                <w:color w:val="337AB7"/>
              </w:rPr>
              <w:instrText xml:space="preserve"> HYPERLINK "https://www.h3c.com/en/d_202102/1381337_294551_0.htm" \l "_Ref62205781"</w:instrText>
            </w:r>
            <w:r>
              <w:rPr>
                <w:sz w:val="24"/>
                <w:szCs w:val="24"/>
                <w:rFonts w:eastAsia="Times New Roman" w:cs="Times New Roman" w:ascii="Times New Roman" w:hAnsi="Times New Roman"/>
                <w:color w:val="337AB7"/>
              </w:rPr>
              <w:fldChar w:fldCharType="separate"/>
            </w:r>
            <w:r>
              <w:rPr>
                <w:rFonts w:eastAsia="Times New Roman" w:cs="Times New Roman" w:ascii="Times New Roman" w:hAnsi="Times New Roman"/>
                <w:color w:val="337AB7"/>
                <w:sz w:val="24"/>
                <w:szCs w:val="24"/>
              </w:rPr>
              <w:t>Appendix B Purchase guide</w:t>
            </w:r>
            <w:r>
              <w:rPr>
                <w:sz w:val="24"/>
                <w:szCs w:val="24"/>
                <w:rFonts w:eastAsia="Times New Roman" w:cs="Times New Roman" w:ascii="Times New Roman" w:hAnsi="Times New Roman"/>
                <w:color w:val="337AB7"/>
              </w:rPr>
              <w:fldChar w:fldCharType="end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."</w:t>
            </w:r>
          </w:p>
        </w:tc>
      </w:tr>
    </w:tbl>
    <w:p>
      <w:pPr>
        <w:pStyle w:val="Normal"/>
        <w:spacing w:lineRule="auto" w:line="240" w:before="0" w:after="150"/>
        <w:ind w:left="879" w:hanging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ind w:left="879" w:hanging="0"/>
        <w:rPr>
          <w:rFonts w:ascii="Helvetica" w:hAnsi="Helvetica" w:eastAsia="Times New Roman" w:cs="Helvetica"/>
          <w:color w:val="333333"/>
          <w:sz w:val="21"/>
          <w:szCs w:val="21"/>
        </w:rPr>
      </w:pPr>
      <w:bookmarkStart w:id="1" w:name="_Ref62659063"/>
      <w:r>
        <w:rPr>
          <w:rFonts w:eastAsia="Times New Roman" w:cs="Helvetica" w:ascii="Helvetica" w:hAnsi="Helvetica"/>
          <w:color w:val="337AB7"/>
          <w:sz w:val="21"/>
          <w:szCs w:val="21"/>
        </w:rPr>
        <w:t>Table 207 Ethernet interfaces that can operate only as Layer 3 interfaces</w:t>
      </w:r>
      <w:bookmarkEnd w:id="1"/>
    </w:p>
    <w:tbl>
      <w:tblPr>
        <w:tblW w:w="8745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4493"/>
        <w:gridCol w:w="4251"/>
      </w:tblGrid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Etherent switching module/Ethernet interface module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Interfaces that can operate only as Layer 3 interfaces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SIC-4FSW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SIC-4FSWP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DSIC-9FSW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DSIC-9FSWP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SIC-4GSW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SIC-4GSWF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SIC-1FEA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FE0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SIC-1FEF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SFP0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SIC-1GEC-V2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Combo 0 (GE0, SFP0)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HMIM-8GSW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HMIM-24GSW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HMIM-24GSW-PoE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HMIM-8GSWF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HMIM-2GEE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GE0 and GE1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HMIM-4GEE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GE0 to GE3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HMIM-8GEE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GE0 to GE7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HMIM-2GEF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SFP0 and SFP1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HMIM-4GEF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SFP0 to SFP3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HMIM-8GEF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SFP0 to SFP7</w:t>
            </w:r>
          </w:p>
        </w:tc>
      </w:tr>
      <w:tr>
        <w:trPr>
          <w:trHeight w:val="75" w:hRule="atLeast"/>
        </w:trPr>
        <w:tc>
          <w:tcPr>
            <w:tcW w:w="44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RT-HMIM-4XP</w:t>
            </w:r>
          </w:p>
        </w:tc>
        <w:tc>
          <w:tcPr>
            <w:tcW w:w="425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SFP+0 to SFP+3</w:t>
            </w:r>
          </w:p>
        </w:tc>
      </w:tr>
    </w:tbl>
    <w:p>
      <w:pPr>
        <w:pStyle w:val="Normal"/>
        <w:spacing w:lineRule="auto" w:line="240" w:before="0" w:after="150"/>
        <w:ind w:left="879" w:hanging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ind w:left="879" w:hanging="0"/>
        <w:rPr>
          <w:rFonts w:ascii="Helvetica" w:hAnsi="Helvetica" w:eastAsia="Times New Roman" w:cs="Helvetica"/>
          <w:color w:val="333333"/>
          <w:sz w:val="21"/>
          <w:szCs w:val="21"/>
        </w:rPr>
      </w:pPr>
      <w:bookmarkStart w:id="2" w:name="_Ref62659163"/>
      <w:r>
        <w:rPr>
          <w:rFonts w:eastAsia="Times New Roman" w:cs="Helvetica" w:ascii="Helvetica" w:hAnsi="Helvetica"/>
          <w:color w:val="337AB7"/>
          <w:sz w:val="21"/>
          <w:szCs w:val="21"/>
        </w:rPr>
        <w:t>Table 208 Ethernet interfaces that operate as Layer 2 interfaces by default and can be changed to Layer 3 interfaces</w:t>
      </w:r>
      <w:bookmarkEnd w:id="2"/>
    </w:p>
    <w:tbl>
      <w:tblPr>
        <w:tblW w:w="8745" w:type="dxa"/>
        <w:jc w:val="left"/>
        <w:tblInd w:w="7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4349"/>
        <w:gridCol w:w="4395"/>
      </w:tblGrid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Etherent switching module/Ethernet interface module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Interfaces that operate as Layer 2 interfaces by default and can be changed to Layer 3 interfaces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SIC-4FSW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FE0 to FE3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SIC-4FSWP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FE0 to FE3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DSIC-9FSW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Any four interfaces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DSIC-9FSWP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Any four interfaces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SIC-4GSW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GE0 to GE3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SIC-4GSWF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SFP0 to SFP3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SIC-1FEA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SIC-1FEF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SIC-1GEC-V2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HMIM-8GSW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GE0 to GE5, Combo 6 (GE6, SFP6), Combo 7 (GE7, SFP7)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HMIM-24GSW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GE0 to GE23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HMIM-24GSW-PoE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GE0 to GE23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HMIM-8GSWF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SFP0 to SFP3, Combo 4 (GE4, SFP4), Combo 5 (GE5, SFP5), Combo 6 (GE6, SFP6), Combo 7 (GE7, SFP7)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HMIM-2GEE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HMIM-4GEE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HMIM-8GEE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HMIM-2GEF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HMIM-4GEF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HMIM-8GEF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  <w:tr>
        <w:trPr>
          <w:trHeight w:val="75" w:hRule="atLeast"/>
        </w:trPr>
        <w:tc>
          <w:tcPr>
            <w:tcW w:w="43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RT-HMIM-4XP</w:t>
            </w:r>
          </w:p>
        </w:tc>
        <w:tc>
          <w:tcPr>
            <w:tcW w:w="439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15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N/A</w:t>
            </w:r>
          </w:p>
        </w:tc>
      </w:tr>
    </w:tbl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Please check below interface module guide for complete details(Appendix B).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https://support.hpe.com/hpesc/public/docDisplay?docLocale=en_US&amp;docId=c04418333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bookmarkStart w:id="3" w:name="_GoBack"/>
      <w:bookmarkEnd w:id="3"/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Attachments: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hyperlink r:id="rId3" w:tgtFrame="_href">
        <w:r>
          <w:rPr>
            <w:rFonts w:eastAsia="Times New Roman" w:cs="Helvetica" w:ascii="Helvetica" w:hAnsi="Helvetica"/>
            <w:color w:val="337AB7"/>
            <w:sz w:val="21"/>
            <w:szCs w:val="21"/>
          </w:rPr>
          <w:t>HPE_c04418333_HPE FlexNetwork MSR Router Series Interface Module Guide.pdf</w:t>
        </w:r>
      </w:hyperlink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HPE Router, yc.16.03.0006, msr 3044, msr router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0f5f8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5f8e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0f5f8e"/>
    <w:rPr>
      <w:color w:val="0000FF"/>
      <w:u w:val="single"/>
    </w:rPr>
  </w:style>
  <w:style w:type="character" w:styleId="Date" w:customStyle="1">
    <w:name w:val="date"/>
    <w:basedOn w:val="DefaultParagraphFont"/>
    <w:qFormat/>
    <w:rsid w:val="000f5f8e"/>
    <w:rPr/>
  </w:style>
  <w:style w:type="character" w:styleId="Ngbinding" w:customStyle="1">
    <w:name w:val="ng-binding"/>
    <w:basedOn w:val="DefaultParagraphFont"/>
    <w:qFormat/>
    <w:rsid w:val="000f5f8e"/>
    <w:rPr/>
  </w:style>
  <w:style w:type="character" w:styleId="Strong">
    <w:name w:val="Strong"/>
    <w:basedOn w:val="DefaultParagraphFont"/>
    <w:uiPriority w:val="22"/>
    <w:qFormat/>
    <w:rsid w:val="000f5f8e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0f5f8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kb.arubanetworks.com/private/articles/612e19ac853cb50f7b3856d8/attachments/HPE_c04418333_HPE FlexNetwork MSR Router Series Interface Module Guide.pdf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LibreOffice/7.3.5.2$Linux_X86_64 LibreOffice_project/30$Build-2</Application>
  <AppVersion>15.0000</AppVersion>
  <Pages>4</Pages>
  <Words>530</Words>
  <Characters>2892</Characters>
  <CharactersWithSpaces>3348</CharactersWithSpaces>
  <Paragraphs>124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2022-08-21T06:19:00Z</dcterms:created>
  <dc:creator>Jacob, Abin (Aruba GSC)</dc:creator>
  <dc:description/>
  <dc:language>en-IN</dc:language>
  <cp:lastModifiedBy/>
  <dcterms:modified xsi:type="dcterms:W3CDTF">2022-09-27T08:30:29Z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