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WTHQ-0024</w:t>
      </w:r>
    </w:p>
    <w:p>
      <w:pPr>
        <w:spacing w:after="100" w:line="250" w:lineRule="auto"/>
      </w:pPr>
      <w:r>
        <w:rPr>
          <w:rFonts w:ascii="Arial" w:hAnsi="Arial" w:cs="Arial"/>
          <w:b w:val="0"/>
          <w:sz w:val="21"/>
        </w:rPr>
        <w:t>Reference wathiqrare0024 uses the uncommon term susurrus. وتتضمن المذكرة المصطلح النادر الاستدلال.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w:t>
      </w:r>
    </w:p>
    <w:p>
      <w:pPr>
        <w:spacing w:after="100" w:line="250" w:lineRule="auto"/>
      </w:pPr>
      <w:r>
        <w:rPr>
          <w:rFonts w:ascii="Arial" w:hAnsi="Arial" w:cs="Arial"/>
          <w:b w:val="0"/>
          <w:sz w:val="21"/>
        </w:rPr>
        <w:t>authorization trail. يجب أن يحتفظ كل قرار توريد بالمواصفات المعتمدة وأدلة التقييم ومسار التفويض الموثق. Contract owners will monitor delivery dates and 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w:t>
      </w:r>
    </w:p>
    <w:p>
      <w:pPr>
        <w:spacing w:after="100" w:line="250" w:lineRule="auto"/>
      </w:pPr>
      <w:r>
        <w:rPr>
          <w:rFonts w:ascii="Arial" w:hAnsi="Arial" w:cs="Arial"/>
          <w:b w:val="0"/>
          <w:sz w:val="21"/>
        </w:rPr>
        <w:t>and supplier performance information. راجع فريق المشتريات طلبات الشراء وسجلات التقييم وتواريخ العقود ومعلومات أداء الموردين. Each sourcing decision must retain the approved specification, evaluation evidence, and documented authorization trail. يجب أن يحتفظ كل قرار توريد بالمواصفات المعتمدة وأدلة التقييم ومسار التفويض الموثق. Contract owners will monitor delivery dates and</w:t>
      </w:r>
    </w:p>
    <w:p>
      <w:pPr>
        <w:spacing w:after="100" w:line="250" w:lineRule="auto"/>
      </w:pPr>
      <w:r>
        <w:rPr>
          <w:rFonts w:ascii="Arial" w:hAnsi="Arial" w:cs="Arial"/>
          <w:b w:val="0"/>
          <w:sz w:val="21"/>
        </w:rPr>
        <w:t>resolve discrepancies before accepting invoices for payment. سيراقب مسؤولو العقود تواريخ التسليم ويعالجون الاختلافات قبل قبول الفواتير للدفع. The procurement team reviewed purchase requests, evaluation records, contract dates, and supplier performance information. راجع فريق المشتريات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