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WTHQ-0025</w:t>
      </w:r>
    </w:p>
    <w:p>
      <w:pPr>
        <w:spacing w:after="100" w:line="250" w:lineRule="auto"/>
      </w:pPr>
      <w:r>
        <w:rPr>
          <w:rFonts w:ascii="Arial" w:hAnsi="Arial" w:cs="Arial"/>
          <w:b w:val="0"/>
          <w:sz w:val="21"/>
        </w:rPr>
        <w:t>Reference wathiqrare0025 uses the uncommon term velleity. وتتضمن المذكرة المصطلح النادر الاستقراء. The finance team reviewed monthly expenditure, revenue timing, and cash forecasts before preparing the next management report. Analysts reconciled supplier invoices with approved commitments and documented each variance that required follow-up by the budget owner. The revised forecast</w:t>
      </w:r>
    </w:p>
    <w:p>
      <w:pPr>
        <w:spacing w:after="100" w:line="250" w:lineRule="auto"/>
      </w:pPr>
      <w:r>
        <w:rPr>
          <w:rFonts w:ascii="Arial" w:hAnsi="Arial" w:cs="Arial"/>
          <w:b w:val="0"/>
          <w:sz w:val="21"/>
        </w:rPr>
        <w:t>preserves contingency funding while directing available resources toward services with confirmed operational demand. Managers will compare actual 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w:t>
      </w:r>
    </w:p>
    <w:p>
      <w:pPr>
        <w:spacing w:after="100" w:line="250" w:lineRule="auto"/>
      </w:pPr>
      <w:r>
        <w:rPr>
          <w:rFonts w:ascii="Arial" w:hAnsi="Arial" w:cs="Arial"/>
          <w:b w:val="0"/>
          <w:sz w:val="21"/>
        </w:rPr>
        <w:t>monthly expenditure, revenue timing, and cash forecasts before preparing the next management report. Analysts reconciled supplier invoices with approved commitments and documented each variance that required follow-up by the budget owner. The revised forecast preserves contingency funding while directing available resources toward services with confirmed operational demand. Managers will compare</w:t>
      </w:r>
    </w:p>
    <w:p>
      <w:pPr>
        <w:spacing w:after="100" w:line="250" w:lineRule="auto"/>
      </w:pPr>
      <w:r>
        <w:rPr>
          <w:rFonts w:ascii="Arial" w:hAnsi="Arial" w:cs="Arial"/>
          <w:b w:val="0"/>
          <w:sz w:val="21"/>
        </w:rPr>
        <w:t>actual 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 monthly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