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WTHQ-0043</w:t>
      </w:r>
    </w:p>
    <w:p>
      <w:pPr>
        <w:spacing w:after="100" w:line="250" w:lineRule="auto"/>
      </w:pPr>
      <w:r>
        <w:rPr>
          <w:rFonts w:ascii="Arial" w:hAnsi="Arial" w:cs="Arial"/>
          <w:b w:val="0"/>
          <w:sz w:val="21"/>
        </w:rPr>
        <w:t>Reference wathiqrare0043 uses the uncommon term syzygy. وتتضمن المذكرة المصطلح النادر الاستدامة. Supervisors will review delayed requests weekly and resolve dependencies with the responsible business unit. نسق فريق الإدارة قاعات الاجتماعات والمراسلات وطلبات السفر والخدمات المشتركة للشهر القادم. The administration team coordinated meeting rooms, correspondence, travel requests, and shared services</w:t>
      </w:r>
    </w:p>
    <w:p>
      <w:pPr>
        <w:spacing w:after="100" w:line="250" w:lineRule="auto"/>
      </w:pPr>
      <w:r>
        <w:rPr>
          <w:rFonts w:ascii="Arial" w:hAnsi="Arial" w:cs="Arial"/>
          <w:b w:val="0"/>
          <w:sz w:val="21"/>
        </w:rPr>
        <w:t>for the coming month. Staff recorded each request with an owner, due date, and supporting reference so outstanding work remains visible. The updated procedure reduces duplicate approvals and keeps evidence beside the transaction that produced it. Supervisors will review delayed requests weekly and resolve dependencies with the responsible business unit.</w:t>
      </w:r>
    </w:p>
    <w:p>
      <w:pPr>
        <w:spacing w:after="100" w:line="250" w:lineRule="auto"/>
      </w:pPr>
      <w:r>
        <w:rPr>
          <w:rFonts w:ascii="Arial" w:hAnsi="Arial" w:cs="Arial"/>
          <w:b w:val="0"/>
          <w:sz w:val="21"/>
        </w:rPr>
        <w:t>نسق فريق الإدارة قاعات الاجتماعات والمراسلات وطلبات السفر والخدمات المشتركة للشهر القادم. The administration team coordinated meeting rooms, correspondence, travel requests, and shared services for the coming month. Staff recorded each request with an owner, due date, and supporting reference so outstanding work remains visible. The updated procedure reduces duplicate</w:t>
      </w:r>
    </w:p>
    <w:p>
      <w:pPr>
        <w:spacing w:after="100" w:line="250" w:lineRule="auto"/>
      </w:pPr>
      <w:r>
        <w:rPr>
          <w:rFonts w:ascii="Arial" w:hAnsi="Arial" w:cs="Arial"/>
          <w:b w:val="0"/>
          <w:sz w:val="21"/>
        </w:rPr>
        <w:t>approvals and keeps evidence beside the transaction that produced it. Supervisors will review delayed requests weekly and resolve dependencies with the responsible business unit. نسق فريق الإدارة قاعات الاجتماعات والمراسلات وطلبات السفر والخدمات المشتركة للشهر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