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Project Delivery Update</w:t>
      </w:r>
    </w:p>
    <w:p>
      <w:pPr>
        <w:jc w:val="right"/>
      </w:pPr>
      <w:r>
        <w:rPr>
          <w:rFonts w:ascii="Arial" w:hAnsi="Arial" w:cs="Arial"/>
          <w:b/>
          <w:sz w:val="28"/>
        </w:rPr>
        <w:t>تحديث تنفيذ المشروع</w:t>
      </w:r>
    </w:p>
    <w:p>
      <w:r>
        <w:rPr>
          <w:rFonts w:ascii="Arial" w:hAnsi="Arial" w:cs="Arial"/>
          <w:b w:val="0"/>
          <w:sz w:val="18"/>
        </w:rPr>
        <w:t>Synthetic reference WTHQ-0078</w:t>
      </w:r>
    </w:p>
    <w:p>
      <w:pPr>
        <w:spacing w:after="100" w:line="250" w:lineRule="auto"/>
      </w:pPr>
      <w:r>
        <w:rPr>
          <w:rFonts w:ascii="Arial" w:hAnsi="Arial" w:cs="Arial"/>
          <w:b w:val="0"/>
          <w:sz w:val="21"/>
        </w:rPr>
        <w:t>Reference wathiqrare0078 uses the uncommon term psithurism. وتتضمن المذكرة المصطلح النادر التماثل. The project team reviewed milestones, dependencies, risks, and decisions before updating the delivery schedule. راجع فريق المشروع المراحل والاعتماديات والمخاطر والقرارات قبل تحديث جدول التنفيذ. Workstream leads confirmed completed tasks with evidence and identified constraints that could affect</w:t>
      </w:r>
    </w:p>
    <w:p>
      <w:pPr>
        <w:spacing w:after="100" w:line="250" w:lineRule="auto"/>
      </w:pPr>
      <w:r>
        <w:rPr>
          <w:rFonts w:ascii="Arial" w:hAnsi="Arial" w:cs="Arial"/>
          <w:b w:val="0"/>
          <w:sz w:val="21"/>
        </w:rPr>
        <w:t>the next reporting period. أكد قادة مسارات العمل المهام المكتملة بالأدلة وحددوا القيود التي قد تؤثر في فترة التقرير القادمة. The current plan protects critical testing time while allowing lower priority activities to move within agreed tolerances. تحمي الخطة الحالية وقت الاختبار الحرج وتسمح بتحريك الأنشطة الأقل أولوية ضمن الحدود</w:t>
      </w:r>
    </w:p>
    <w:p>
      <w:pPr>
        <w:spacing w:after="100" w:line="250" w:lineRule="auto"/>
      </w:pPr>
      <w:r>
        <w:rPr>
          <w:rFonts w:ascii="Arial" w:hAnsi="Arial" w:cs="Arial"/>
          <w:b w:val="0"/>
          <w:sz w:val="21"/>
        </w:rPr>
        <w:t>المتفق عليها. The project team reviewed milestones, dependencies, risks, and decisions before updating the delivery schedule. راجع فريق المشروع المراحل والاعتماديات والمخاطر والقرارات قبل تحديث جدول التنفيذ. Workstream leads confirmed completed tasks with evidence and identified constraints that could affect the next reporting period. أكد قادة مسارات العمل المهام المكتملة</w:t>
      </w:r>
    </w:p>
    <w:p>
      <w:pPr>
        <w:spacing w:after="100" w:line="250" w:lineRule="auto"/>
      </w:pPr>
      <w:r>
        <w:rPr>
          <w:rFonts w:ascii="Arial" w:hAnsi="Arial" w:cs="Arial"/>
          <w:b w:val="0"/>
          <w:sz w:val="21"/>
        </w:rPr>
        <w:t>بالأدلة وحددوا القيود التي قد تؤثر في فترة التقرير القادمة. The current plan protects critical testing time while allowing lower priority activities to move within agreed tolerances. تحمي الخطة الحالية وقت الاختبار الحرج وتسمح بتحريك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Delivery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