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14F6" w14:textId="42EDEE93" w:rsidR="00EB5DF5" w:rsidRDefault="00EB5DF5" w:rsidP="00FB7642">
      <w:pPr>
        <w:pStyle w:val="Title"/>
      </w:pPr>
      <w:r>
        <w:t>GENROU</w:t>
      </w:r>
    </w:p>
    <w:p w14:paraId="4F055D6A" w14:textId="2A8C365A" w:rsidR="00FB7642" w:rsidRDefault="00FB7642" w:rsidP="00FB7642">
      <w:r>
        <w:t xml:space="preserve">Adam Birchfield, Texas A&amp;M University, </w:t>
      </w:r>
      <w:r w:rsidR="00EB5DF5">
        <w:t>12</w:t>
      </w:r>
      <w:r>
        <w:t>/</w:t>
      </w:r>
      <w:r w:rsidR="00EB5DF5">
        <w:t>17</w:t>
      </w:r>
      <w:r>
        <w:t>/202</w:t>
      </w:r>
      <w:r w:rsidR="00EB5DF5">
        <w:t>4</w:t>
      </w:r>
    </w:p>
    <w:p w14:paraId="794580F7" w14:textId="6DE684F0" w:rsidR="00B83605" w:rsidRDefault="00B83605" w:rsidP="00B83605">
      <w:pPr>
        <w:pStyle w:val="Heading3"/>
      </w:pPr>
    </w:p>
    <w:p w14:paraId="3F86D4FD" w14:textId="6E46E85C" w:rsidR="00B83605" w:rsidRPr="00B83605" w:rsidRDefault="00B83605" w:rsidP="00B83605">
      <w:pPr>
        <w:rPr>
          <w:u w:val="single"/>
        </w:rPr>
      </w:pPr>
      <w:r w:rsidRPr="00B83605">
        <w:rPr>
          <w:u w:val="single"/>
        </w:rPr>
        <w:t>Parameters</w:t>
      </w:r>
      <w:r>
        <w:rPr>
          <w:u w:val="single"/>
        </w:rPr>
        <w:t xml:space="preserve"> (1</w:t>
      </w:r>
      <w:r w:rsidR="00C70C78">
        <w:rPr>
          <w:u w:val="single"/>
        </w:rPr>
        <w:t>7</w:t>
      </w:r>
      <w:r>
        <w:rPr>
          <w:u w:val="single"/>
        </w:rPr>
        <w:t>)</w:t>
      </w:r>
    </w:p>
    <w:p w14:paraId="7A717ED6" w14:textId="77777777" w:rsidR="00B83605" w:rsidRDefault="00000000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3605">
        <w:rPr>
          <w:rFonts w:eastAsiaTheme="minorEastAsia"/>
        </w:rPr>
        <w:tab/>
        <w:t xml:space="preserve">Nominal frequency (assume </w:t>
      </w:r>
      <m:oMath>
        <m:r>
          <w:rPr>
            <w:rFonts w:ascii="Cambria Math" w:eastAsiaTheme="minorEastAsia" w:hAnsi="Cambria Math"/>
          </w:rPr>
          <m:t>2π60 rad/s</m:t>
        </m:r>
      </m:oMath>
      <w:r w:rsidR="00B83605">
        <w:rPr>
          <w:rFonts w:eastAsiaTheme="minorEastAsia"/>
        </w:rPr>
        <w:t>)</w:t>
      </w:r>
    </w:p>
    <w:p w14:paraId="6F1BC25D" w14:textId="77777777" w:rsidR="00B83605" w:rsidRDefault="00B8360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ab/>
        <w:t>Inertia constant</w:t>
      </w:r>
    </w:p>
    <w:p w14:paraId="0CC6EC19" w14:textId="77777777" w:rsidR="00C70C78" w:rsidRDefault="00B83605" w:rsidP="00C70C78">
      <w:pPr>
        <w:tabs>
          <w:tab w:val="left" w:pos="2880"/>
        </w:tabs>
        <w:ind w:left="2880" w:hanging="28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ab/>
        <w:t>Damping coefficient</w:t>
      </w:r>
    </w:p>
    <w:p w14:paraId="16FC55E9" w14:textId="6A880D7C" w:rsidR="00B83605" w:rsidRDefault="00000000" w:rsidP="00C70C78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70C78">
        <w:rPr>
          <w:rFonts w:eastAsiaTheme="minorEastAsia"/>
        </w:rPr>
        <w:tab/>
        <w:t>Winding resistance</w:t>
      </w:r>
    </w:p>
    <w:p w14:paraId="69788350" w14:textId="08DD635F" w:rsidR="00B83605" w:rsidRDefault="00EB5DF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dopp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qopp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qop</m:t>
            </m:r>
          </m:sub>
        </m:sSub>
      </m:oMath>
      <w:r w:rsidR="00B83605">
        <w:rPr>
          <w:rFonts w:eastAsiaTheme="minorEastAsia"/>
        </w:rPr>
        <w:tab/>
        <w:t>Time constants</w:t>
      </w:r>
    </w:p>
    <w:p w14:paraId="4F5292B1" w14:textId="78318602" w:rsidR="00B83605" w:rsidRPr="00AF4B65" w:rsidRDefault="00000000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dpp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</m:oMath>
      <w:r w:rsidR="00B836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B83605">
        <w:rPr>
          <w:rFonts w:eastAsiaTheme="minorEastAsia"/>
        </w:rPr>
        <w:tab/>
        <w:t>Machine reactance parameters</w:t>
      </w:r>
    </w:p>
    <w:p w14:paraId="2DD26918" w14:textId="77777777" w:rsidR="00B83605" w:rsidRDefault="00000000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B8360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B8360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83605">
        <w:rPr>
          <w:rFonts w:eastAsiaTheme="minorEastAsia"/>
        </w:rPr>
        <w:tab/>
        <w:t xml:space="preserve">Saturation parameters (Note: parameters are given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83605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B83605">
        <w:rPr>
          <w:rFonts w:eastAsiaTheme="minorEastAsia"/>
        </w:rPr>
        <w:t xml:space="preserve">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8360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B83605">
        <w:rPr>
          <w:rFonts w:eastAsiaTheme="minorEastAsia"/>
        </w:rPr>
        <w:t xml:space="preserve"> are used in the equations below. These are calculated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1.0-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8360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1.2-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83605">
        <w:rPr>
          <w:rFonts w:eastAsiaTheme="minorEastAsia"/>
        </w:rPr>
        <w:t xml:space="preserve">, and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&lt;1,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B83605">
        <w:rPr>
          <w:rFonts w:eastAsiaTheme="minorEastAsia"/>
        </w:rPr>
        <w:t>. This is one of three possible saturation models.)</w:t>
      </w:r>
    </w:p>
    <w:p w14:paraId="312CAA8D" w14:textId="77777777" w:rsidR="00EB5DF5" w:rsidRDefault="00EB5DF5" w:rsidP="00EB5DF5">
      <w:pPr>
        <w:pStyle w:val="Heading3"/>
      </w:pPr>
    </w:p>
    <w:p w14:paraId="1997B712" w14:textId="1B232891" w:rsidR="00EB5DF5" w:rsidRPr="00B83605" w:rsidRDefault="00EB5DF5" w:rsidP="00EB5DF5">
      <w:pPr>
        <w:rPr>
          <w:u w:val="single"/>
        </w:rPr>
      </w:pPr>
      <w:r>
        <w:rPr>
          <w:u w:val="single"/>
        </w:rPr>
        <w:t>Calculated constants from parameters</w:t>
      </w:r>
      <w:r>
        <w:rPr>
          <w:u w:val="single"/>
        </w:rPr>
        <w:t xml:space="preserve"> (1</w:t>
      </w:r>
      <w:r>
        <w:rPr>
          <w:u w:val="single"/>
        </w:rPr>
        <w:t>1</w:t>
      </w:r>
      <w:r>
        <w:rPr>
          <w:u w:val="single"/>
        </w:rPr>
        <w:t>)</w:t>
      </w:r>
    </w:p>
    <w:p w14:paraId="6C56EAD4" w14:textId="66342A0F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</m:oMath>
    </w:p>
    <w:p w14:paraId="5BB0CEA3" w14:textId="176FE603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d2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</w:p>
    <w:p w14:paraId="34D10955" w14:textId="3EA5D6E2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dpp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E741C9F" w14:textId="70D04D97" w:rsidR="00EB5DF5" w:rsidRDefault="00EB5DF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d4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d2</m:t>
                </m:r>
              </m:sub>
            </m:sSub>
          </m:den>
        </m:f>
      </m:oMath>
    </w:p>
    <w:p w14:paraId="6C7B8084" w14:textId="11FDB1E1" w:rsidR="00EB5DF5" w:rsidRDefault="00EB5DF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d2</m:t>
                </m:r>
              </m:sub>
            </m:sSub>
          </m:den>
        </m:f>
      </m:oMath>
    </w:p>
    <w:p w14:paraId="03A1916E" w14:textId="08717356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854E2CE" w14:textId="08579E19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</w:p>
    <w:p w14:paraId="1B8DDB5F" w14:textId="03633ABE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pp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C257985" w14:textId="1629FFC0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pp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4B3AB06" w14:textId="2BB04AC2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pp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7BC2D2B0" w14:textId="771957B6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qd</m:t>
            </m:r>
          </m:sub>
        </m:sSub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</w:p>
    <w:p w14:paraId="5818C584" w14:textId="77777777" w:rsidR="00EB5DF5" w:rsidRPr="00AF4B65" w:rsidRDefault="00EB5DF5" w:rsidP="00B83605">
      <w:pPr>
        <w:tabs>
          <w:tab w:val="left" w:pos="2880"/>
        </w:tabs>
        <w:ind w:left="2880" w:hanging="2880"/>
        <w:rPr>
          <w:rFonts w:eastAsiaTheme="minorEastAsia"/>
        </w:rPr>
      </w:pPr>
    </w:p>
    <w:p w14:paraId="7C167A8F" w14:textId="77777777" w:rsidR="00B83605" w:rsidRDefault="00B83605" w:rsidP="00B83605"/>
    <w:p w14:paraId="0568ACAD" w14:textId="34176516" w:rsidR="00B83605" w:rsidRPr="00B83605" w:rsidRDefault="00B83605" w:rsidP="00B83605">
      <w:pPr>
        <w:rPr>
          <w:u w:val="single"/>
        </w:rPr>
      </w:pPr>
      <w:r w:rsidRPr="00B83605">
        <w:rPr>
          <w:u w:val="single"/>
        </w:rPr>
        <w:t>Variables (20)</w:t>
      </w:r>
    </w:p>
    <w:p w14:paraId="1BB50B8B" w14:textId="1D4CB753" w:rsidR="00B83605" w:rsidRPr="00E8359A" w:rsidRDefault="00EB5DF5" w:rsidP="00B83605">
      <w:pPr>
        <w:tabs>
          <w:tab w:val="left" w:pos="2880"/>
        </w:tabs>
        <w:ind w:left="2880" w:hanging="2880"/>
        <w:rPr>
          <w:rFonts w:eastAsiaTheme="minorEastAsia"/>
          <w:i/>
        </w:rPr>
      </w:pPr>
      <w:r>
        <w:rPr>
          <w:i/>
        </w:rPr>
        <w:t>Differential (state)</w:t>
      </w:r>
      <w:r w:rsidR="00B83605" w:rsidRPr="00E8359A">
        <w:rPr>
          <w:i/>
        </w:rPr>
        <w:t xml:space="preserve"> </w:t>
      </w:r>
      <w:r w:rsidR="00B83605" w:rsidRPr="00E8359A">
        <w:rPr>
          <w:rFonts w:eastAsiaTheme="minorEastAsia"/>
          <w:i/>
        </w:rPr>
        <w:t>variables (6)</w:t>
      </w:r>
      <w:r w:rsidR="00B83605" w:rsidRPr="00E8359A">
        <w:rPr>
          <w:i/>
        </w:rPr>
        <w:t xml:space="preserve">: </w:t>
      </w:r>
    </w:p>
    <w:p w14:paraId="0B888ACC" w14:textId="77777777" w:rsidR="00B83605" w:rsidRDefault="00B8360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ab/>
        <w:t>Machine internal angle</w:t>
      </w:r>
    </w:p>
    <w:p w14:paraId="10416989" w14:textId="77777777" w:rsidR="00B83605" w:rsidRDefault="00B8360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ab/>
        <w:t>Machine relative speed deviation (0 is synchronous, -1 is 0 Hz)</w:t>
      </w:r>
    </w:p>
    <w:p w14:paraId="387A73CD" w14:textId="630A09BE" w:rsidR="00B83605" w:rsidRDefault="00EB5DF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</m:oMath>
      <w:r w:rsidR="00B83605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</m:oMath>
      <w:r w:rsidR="00B83605">
        <w:rPr>
          <w:rFonts w:eastAsiaTheme="minorEastAsia"/>
        </w:rPr>
        <w:tab/>
        <w:t>Machine internal flux values along d and q axes</w:t>
      </w:r>
    </w:p>
    <w:p w14:paraId="4CB960CE" w14:textId="6271C3BE" w:rsidR="00B83605" w:rsidRPr="00E8359A" w:rsidRDefault="00B83605" w:rsidP="00B83605">
      <w:pPr>
        <w:tabs>
          <w:tab w:val="left" w:pos="2880"/>
        </w:tabs>
        <w:ind w:left="2880" w:hanging="2880"/>
        <w:rPr>
          <w:i/>
        </w:rPr>
      </w:pPr>
      <w:r w:rsidRPr="00E8359A">
        <w:rPr>
          <w:i/>
        </w:rPr>
        <w:lastRenderedPageBreak/>
        <w:t xml:space="preserve">Algebraic </w:t>
      </w:r>
      <w:r w:rsidR="00EB5DF5">
        <w:rPr>
          <w:i/>
        </w:rPr>
        <w:t xml:space="preserve">internal </w:t>
      </w:r>
      <w:r w:rsidRPr="00E8359A">
        <w:rPr>
          <w:i/>
        </w:rPr>
        <w:t>variables (</w:t>
      </w:r>
      <w:r w:rsidR="00EB5DF5">
        <w:rPr>
          <w:i/>
        </w:rPr>
        <w:t>11</w:t>
      </w:r>
      <w:r w:rsidRPr="00E8359A">
        <w:rPr>
          <w:i/>
        </w:rPr>
        <w:t>):</w:t>
      </w:r>
    </w:p>
    <w:p w14:paraId="7EC396CC" w14:textId="0C301BD3" w:rsidR="00B83605" w:rsidRDefault="00EB5DF5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dpp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 w:rsidR="00B83605">
        <w:rPr>
          <w:rFonts w:eastAsiaTheme="minorEastAsia"/>
        </w:rPr>
        <w:tab/>
        <w:t>Machine total subtransient flux: q-axis, d-axis, total magnitude</w:t>
      </w:r>
    </w:p>
    <w:p w14:paraId="307D19C1" w14:textId="77777777" w:rsidR="00B83605" w:rsidRDefault="00000000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sat</m:t>
            </m:r>
          </m:sub>
        </m:sSub>
      </m:oMath>
      <w:r w:rsidR="00B83605">
        <w:rPr>
          <w:rFonts w:eastAsiaTheme="minorEastAsia"/>
        </w:rPr>
        <w:tab/>
        <w:t>Saturation coefficient</w:t>
      </w:r>
    </w:p>
    <w:p w14:paraId="4A51CE84" w14:textId="77777777" w:rsidR="00B83605" w:rsidRDefault="00000000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B83605">
        <w:rPr>
          <w:rFonts w:eastAsiaTheme="minorEastAsia"/>
        </w:rPr>
        <w:tab/>
        <w:t>Machine internal voltage</w:t>
      </w:r>
    </w:p>
    <w:p w14:paraId="1B77766E" w14:textId="2EDBFB1B" w:rsidR="00B83605" w:rsidRPr="00E8359A" w:rsidRDefault="00000000" w:rsidP="00EB5DF5">
      <w:pPr>
        <w:tabs>
          <w:tab w:val="left" w:pos="2880"/>
        </w:tabs>
        <w:ind w:left="2880" w:hanging="288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elec</m:t>
            </m:r>
          </m:sub>
        </m:sSub>
      </m:oMath>
      <w:r w:rsidR="00B83605">
        <w:rPr>
          <w:rFonts w:eastAsiaTheme="minorEastAsia"/>
        </w:rPr>
        <w:t xml:space="preserve"> </w:t>
      </w:r>
      <w:r w:rsidR="00B83605">
        <w:rPr>
          <w:rFonts w:eastAsiaTheme="minorEastAsia"/>
        </w:rPr>
        <w:tab/>
        <w:t>Electrical torque</w:t>
      </w:r>
      <w:r w:rsidR="00B83605" w:rsidRPr="00E8359A">
        <w:rPr>
          <w:rFonts w:eastAsiaTheme="minorEastAsia"/>
          <w:i/>
        </w:rPr>
        <w:t xml:space="preserve"> </w:t>
      </w:r>
    </w:p>
    <w:p w14:paraId="7F106E4B" w14:textId="77777777" w:rsidR="00EB5DF5" w:rsidRPr="00E8359A" w:rsidRDefault="00000000" w:rsidP="00EB5DF5">
      <w:pPr>
        <w:tabs>
          <w:tab w:val="left" w:pos="2880"/>
        </w:tabs>
        <w:ind w:left="2880" w:hanging="288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8360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B83605">
        <w:rPr>
          <w:rFonts w:eastAsiaTheme="minorEastAsia"/>
        </w:rPr>
        <w:tab/>
        <w:t>Terminal currents on the machine d-q reference frame</w:t>
      </w:r>
    </w:p>
    <w:p w14:paraId="51071BEF" w14:textId="5F0EF109" w:rsidR="00B8360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>Terminal currents on the network reference frame.</w:t>
      </w:r>
    </w:p>
    <w:p w14:paraId="18C78A56" w14:textId="77777777" w:rsidR="00B83605" w:rsidRPr="00E8359A" w:rsidRDefault="00B83605" w:rsidP="00B83605">
      <w:pPr>
        <w:tabs>
          <w:tab w:val="left" w:pos="2880"/>
        </w:tabs>
        <w:ind w:left="2880" w:hanging="2880"/>
        <w:rPr>
          <w:i/>
        </w:rPr>
      </w:pPr>
      <w:r w:rsidRPr="00E8359A">
        <w:rPr>
          <w:i/>
        </w:rPr>
        <w:t xml:space="preserve">Variables </w:t>
      </w:r>
      <w:r w:rsidRPr="00E8359A">
        <w:rPr>
          <w:rFonts w:eastAsiaTheme="minorEastAsia"/>
          <w:i/>
        </w:rPr>
        <w:t>that</w:t>
      </w:r>
      <w:r w:rsidRPr="00E8359A">
        <w:rPr>
          <w:i/>
        </w:rPr>
        <w:t xml:space="preserve"> can be either algebraic constants or controlled as external states (2):</w:t>
      </w:r>
    </w:p>
    <w:p w14:paraId="3A12D39E" w14:textId="7FC94EB6" w:rsidR="00B83605" w:rsidRPr="00806946" w:rsidRDefault="00000000" w:rsidP="00B8360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mech</m:t>
            </m:r>
          </m:sub>
        </m:sSub>
      </m:oMath>
      <w:r w:rsidR="00B83605">
        <w:rPr>
          <w:rFonts w:eastAsiaTheme="minorEastAsia"/>
        </w:rPr>
        <w:tab/>
        <w:t>Mechanical power from the prime mover (the governor if present sets this value)</w:t>
      </w:r>
    </w:p>
    <w:p w14:paraId="50C8C48F" w14:textId="77777777" w:rsidR="00EB5DF5" w:rsidRDefault="00000000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B83605">
        <w:rPr>
          <w:rFonts w:eastAsiaTheme="minorEastAsia"/>
        </w:rPr>
        <w:tab/>
        <w:t>Field winding voltage from the excitation system (the exciter if present sets this value)</w:t>
      </w:r>
    </w:p>
    <w:p w14:paraId="723F065E" w14:textId="019F92D4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w:r>
        <w:rPr>
          <w:i/>
        </w:rPr>
        <w:t>T</w:t>
      </w:r>
      <w:r w:rsidRPr="00E8359A">
        <w:rPr>
          <w:rFonts w:eastAsiaTheme="minorEastAsia"/>
          <w:i/>
        </w:rPr>
        <w:t>erminal</w:t>
      </w:r>
      <w:r w:rsidRPr="00E8359A">
        <w:rPr>
          <w:i/>
        </w:rPr>
        <w:t xml:space="preserve"> </w:t>
      </w:r>
      <w:r>
        <w:rPr>
          <w:i/>
        </w:rPr>
        <w:t xml:space="preserve">voltage </w:t>
      </w:r>
      <w:r w:rsidRPr="00E8359A">
        <w:rPr>
          <w:i/>
        </w:rPr>
        <w:t>variables (</w:t>
      </w:r>
      <w:r>
        <w:rPr>
          <w:i/>
        </w:rPr>
        <w:t>2</w:t>
      </w:r>
      <w:r w:rsidRPr="00E8359A">
        <w:rPr>
          <w:i/>
        </w:rPr>
        <w:t xml:space="preserve">): </w:t>
      </w:r>
    </w:p>
    <w:p w14:paraId="76E437AF" w14:textId="77777777" w:rsidR="00EB5DF5" w:rsidRDefault="00EB5DF5" w:rsidP="00EB5DF5">
      <w:pPr>
        <w:tabs>
          <w:tab w:val="left" w:pos="2880"/>
        </w:tabs>
        <w:ind w:left="2880" w:hanging="288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  <w:t>Terminal voltages on the network reference frame</w:t>
      </w:r>
    </w:p>
    <w:p w14:paraId="7F4D2E16" w14:textId="2C393860" w:rsidR="00B83605" w:rsidRDefault="00B83605" w:rsidP="00B83605">
      <w:pPr>
        <w:tabs>
          <w:tab w:val="left" w:pos="2880"/>
        </w:tabs>
        <w:ind w:left="2880" w:hanging="2880"/>
        <w:rPr>
          <w:rFonts w:eastAsiaTheme="minorEastAsia"/>
        </w:rPr>
      </w:pPr>
    </w:p>
    <w:p w14:paraId="4EEDEC17" w14:textId="77777777" w:rsidR="00B83605" w:rsidRDefault="00B83605" w:rsidP="00B83605"/>
    <w:p w14:paraId="18870FFD" w14:textId="77777777" w:rsidR="00B83605" w:rsidRPr="00B83605" w:rsidRDefault="00B83605" w:rsidP="00B83605">
      <w:pPr>
        <w:rPr>
          <w:u w:val="single"/>
        </w:rPr>
      </w:pPr>
      <w:r w:rsidRPr="00B83605">
        <w:rPr>
          <w:u w:val="single"/>
        </w:rPr>
        <w:t>Differential equations (6)</w:t>
      </w:r>
    </w:p>
    <w:p w14:paraId="107D2A64" w14:textId="77777777" w:rsidR="00B83605" w:rsidRPr="00835E07" w:rsidRDefault="00000000" w:rsidP="00B8360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ω⋅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CCFEAC3" w14:textId="77777777" w:rsidR="00B83605" w:rsidRPr="00835E07" w:rsidRDefault="00000000" w:rsidP="00B8360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mech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1+ω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elec</m:t>
                  </m:r>
                </m:sub>
              </m:sSub>
            </m:e>
          </m:d>
        </m:oMath>
      </m:oMathPara>
    </w:p>
    <w:p w14:paraId="3F6E09AA" w14:textId="2489ADED" w:rsidR="00B83605" w:rsidRPr="00835E07" w:rsidRDefault="00000000" w:rsidP="00B83605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qp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dop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fd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dpp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sat</m:t>
                    </m:r>
                  </m:sub>
                </m:sSub>
              </m:e>
            </m:d>
          </m:e>
        </m:d>
      </m:oMath>
      <w:r w:rsidR="00B83605">
        <w:rPr>
          <w:rFonts w:eastAsiaTheme="minorEastAsia"/>
        </w:rPr>
        <w:t xml:space="preserve"> </w:t>
      </w:r>
    </w:p>
    <w:p w14:paraId="7B759BE4" w14:textId="6C85B8AE" w:rsidR="00B83605" w:rsidRPr="00835E07" w:rsidRDefault="00EB5DF5" w:rsidP="00B8360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dp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dopp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</m:oMath>
      </m:oMathPara>
    </w:p>
    <w:p w14:paraId="69EA7190" w14:textId="0D87A851" w:rsidR="00B83605" w:rsidRPr="00835E07" w:rsidRDefault="00EB5DF5" w:rsidP="00B8360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qopp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2138557" w14:textId="1EFEB7AC" w:rsidR="00B83605" w:rsidRPr="00835E07" w:rsidRDefault="00EB5DF5" w:rsidP="00B83605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qop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qpp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sat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qp</m:t>
                        </m:r>
                      </m:sub>
                    </m:sSub>
                  </m:e>
                </m:d>
              </m:e>
            </m:d>
          </m:e>
        </m:d>
      </m:oMath>
      <w:r w:rsidR="00B83605">
        <w:rPr>
          <w:rFonts w:eastAsiaTheme="minorEastAsia"/>
        </w:rPr>
        <w:t xml:space="preserve"> </w:t>
      </w:r>
    </w:p>
    <w:p w14:paraId="21EF4741" w14:textId="77777777" w:rsidR="00B83605" w:rsidRDefault="00B83605" w:rsidP="00B83605">
      <w:pPr>
        <w:rPr>
          <w:rFonts w:eastAsiaTheme="minorEastAsia"/>
        </w:rPr>
      </w:pPr>
    </w:p>
    <w:p w14:paraId="738D4A9F" w14:textId="1BC8D432" w:rsidR="00B83605" w:rsidRPr="00B83605" w:rsidRDefault="00B83605" w:rsidP="00B83605">
      <w:pPr>
        <w:rPr>
          <w:u w:val="single"/>
        </w:rPr>
      </w:pPr>
      <w:r w:rsidRPr="00B83605">
        <w:rPr>
          <w:u w:val="single"/>
        </w:rPr>
        <w:t>Algebraic equations defining internal variables (</w:t>
      </w:r>
      <w:r w:rsidR="002C4587">
        <w:rPr>
          <w:u w:val="single"/>
        </w:rPr>
        <w:t>9</w:t>
      </w:r>
      <w:r w:rsidRPr="00B83605">
        <w:rPr>
          <w:u w:val="single"/>
        </w:rPr>
        <w:t>)</w:t>
      </w:r>
    </w:p>
    <w:p w14:paraId="0E74B6F1" w14:textId="60FA3636" w:rsidR="00B83605" w:rsidRDefault="00EB5DF5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q5</m:t>
            </m:r>
          </m:sub>
        </m:sSub>
      </m:oMath>
      <w:r w:rsidR="00B83605">
        <w:rPr>
          <w:rFonts w:eastAsiaTheme="minorEastAsia"/>
        </w:rPr>
        <w:t xml:space="preserve"> </w:t>
      </w:r>
    </w:p>
    <w:p w14:paraId="2E9AF4B9" w14:textId="5A1BC23F" w:rsidR="00B83605" w:rsidRDefault="00EB5DF5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dpp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</m:oMath>
      <w:r w:rsidR="00B83605">
        <w:rPr>
          <w:rFonts w:eastAsiaTheme="minorEastAsia"/>
        </w:rPr>
        <w:t xml:space="preserve"> </w:t>
      </w:r>
    </w:p>
    <w:p w14:paraId="09AB2764" w14:textId="44945D73" w:rsidR="00B83605" w:rsidRDefault="00EB5DF5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dpp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qpp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B83605">
        <w:rPr>
          <w:rFonts w:eastAsiaTheme="minorEastAsia"/>
        </w:rPr>
        <w:t xml:space="preserve"> </w:t>
      </w:r>
    </w:p>
    <w:p w14:paraId="0612D410" w14:textId="3A29C007" w:rsidR="00B83605" w:rsidRPr="00B37E9E" w:rsidRDefault="00000000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sat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B83605">
        <w:rPr>
          <w:rFonts w:eastAsiaTheme="minorEastAsia"/>
        </w:rPr>
        <w:t xml:space="preserve"> </w:t>
      </w:r>
    </w:p>
    <w:p w14:paraId="1B5E2E26" w14:textId="7C480FC8" w:rsidR="00B83605" w:rsidRDefault="00000000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  <m:r>
          <w:rPr>
            <w:rFonts w:ascii="Cambria Math" w:eastAsiaTheme="minorEastAsia" w:hAnsi="Cambria Math"/>
          </w:rPr>
          <m:t>(1+ω)</m:t>
        </m:r>
      </m:oMath>
      <w:r w:rsidR="00B83605">
        <w:rPr>
          <w:rFonts w:eastAsiaTheme="minorEastAsia"/>
        </w:rPr>
        <w:t xml:space="preserve"> </w:t>
      </w:r>
    </w:p>
    <w:p w14:paraId="071D3476" w14:textId="36361FFA" w:rsidR="00B83605" w:rsidRDefault="00000000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dpp</m:t>
            </m:r>
          </m:sub>
        </m:sSub>
        <m:r>
          <w:rPr>
            <w:rFonts w:ascii="Cambria Math" w:eastAsiaTheme="minorEastAsia" w:hAnsi="Cambria Math"/>
          </w:rPr>
          <m:t>(1+ω)</m:t>
        </m:r>
      </m:oMath>
      <w:r w:rsidR="00B83605">
        <w:rPr>
          <w:rFonts w:eastAsiaTheme="minorEastAsia"/>
        </w:rPr>
        <w:t xml:space="preserve"> </w:t>
      </w:r>
    </w:p>
    <w:p w14:paraId="32175F94" w14:textId="77777777" w:rsidR="002C4587" w:rsidRPr="00B83605" w:rsidRDefault="00000000" w:rsidP="002C4587">
      <w:pPr>
        <w:rPr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elec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dpp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qpp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dpp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83605">
        <w:rPr>
          <w:rFonts w:eastAsiaTheme="minorEastAsia"/>
        </w:rPr>
        <w:t xml:space="preserve"> </w:t>
      </w:r>
    </w:p>
    <w:p w14:paraId="45BA85F6" w14:textId="77777777" w:rsidR="002C4587" w:rsidRDefault="002C4587" w:rsidP="002C458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1FB1F600" w14:textId="77777777" w:rsidR="002C4587" w:rsidRDefault="002C4587" w:rsidP="002C458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(δ)</m:t>
        </m:r>
      </m:oMath>
      <w:r>
        <w:rPr>
          <w:rFonts w:eastAsiaTheme="minorEastAsia"/>
        </w:rPr>
        <w:t xml:space="preserve"> </w:t>
      </w:r>
    </w:p>
    <w:p w14:paraId="06723F61" w14:textId="09372A5B" w:rsidR="00B83605" w:rsidRDefault="00B83605" w:rsidP="00B83605">
      <w:pPr>
        <w:rPr>
          <w:rFonts w:eastAsiaTheme="minorEastAsia"/>
        </w:rPr>
      </w:pPr>
    </w:p>
    <w:p w14:paraId="67F61BAA" w14:textId="77777777" w:rsidR="00B83605" w:rsidRDefault="00B83605" w:rsidP="00B83605">
      <w:pPr>
        <w:rPr>
          <w:rFonts w:eastAsiaTheme="minorEastAsia"/>
        </w:rPr>
      </w:pPr>
    </w:p>
    <w:p w14:paraId="2C7EE73A" w14:textId="321344D4" w:rsidR="00B83605" w:rsidRDefault="00B83605" w:rsidP="002C4587">
      <w:pPr>
        <w:rPr>
          <w:rFonts w:eastAsiaTheme="minorEastAsia"/>
        </w:rPr>
      </w:pPr>
      <w:r w:rsidRPr="00B83605">
        <w:rPr>
          <w:u w:val="single"/>
        </w:rPr>
        <w:t>Network interface equations (</w:t>
      </w:r>
      <w:r w:rsidR="002C4587">
        <w:rPr>
          <w:u w:val="single"/>
        </w:rPr>
        <w:t>2</w:t>
      </w:r>
      <w:r w:rsidRPr="00B83605">
        <w:rPr>
          <w:u w:val="single"/>
        </w:rPr>
        <w:t>)</w:t>
      </w:r>
      <w:r>
        <w:rPr>
          <w:rFonts w:eastAsiaTheme="minorEastAsia"/>
        </w:rPr>
        <w:t xml:space="preserve"> </w:t>
      </w:r>
    </w:p>
    <w:p w14:paraId="1B79662D" w14:textId="07410892" w:rsidR="00B83605" w:rsidRDefault="00000000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</m:oMath>
      <w:r w:rsidR="00B83605">
        <w:rPr>
          <w:rFonts w:eastAsiaTheme="minorEastAsia"/>
        </w:rPr>
        <w:t xml:space="preserve"> </w:t>
      </w:r>
    </w:p>
    <w:p w14:paraId="1B51987A" w14:textId="44B9AFF9" w:rsidR="00B83605" w:rsidRDefault="00000000" w:rsidP="00B836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83605">
        <w:rPr>
          <w:rFonts w:eastAsiaTheme="minorEastAsia"/>
        </w:rPr>
        <w:t xml:space="preserve"> </w:t>
      </w:r>
    </w:p>
    <w:p w14:paraId="438C7DC7" w14:textId="05718157" w:rsidR="00FD056A" w:rsidRDefault="002C4587" w:rsidP="00FD056A">
      <w:r>
        <w:t>Or equivalently</w:t>
      </w:r>
    </w:p>
    <w:p w14:paraId="15127D7B" w14:textId="2EC815C9" w:rsidR="002C4587" w:rsidRDefault="002C4587" w:rsidP="00FD05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δ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δ</m:t>
            </m:r>
          </m:e>
        </m:func>
        <m:r>
          <w:rPr>
            <w:rFonts w:ascii="Cambria Math" w:hAnsi="Cambria Math"/>
          </w:rPr>
          <m:t>)-(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qpp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44B0B99" w14:textId="3292C331" w:rsidR="002C4587" w:rsidRDefault="002C4587" w:rsidP="00FD05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δ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δ</m:t>
                </m:r>
              </m:e>
            </m:func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qpp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641D509C" w14:textId="66308702" w:rsidR="008C0DDE" w:rsidRDefault="008C0DDE" w:rsidP="00FD056A">
      <w:pPr>
        <w:rPr>
          <w:rFonts w:eastAsiaTheme="minorEastAsia"/>
        </w:rPr>
      </w:pPr>
      <w:r>
        <w:rPr>
          <w:rFonts w:eastAsiaTheme="minorEastAsia"/>
        </w:rPr>
        <w:t>Or equivalently again</w:t>
      </w:r>
    </w:p>
    <w:p w14:paraId="2BB6F4D3" w14:textId="60F198EB" w:rsidR="008C0DDE" w:rsidRDefault="008C0DDE" w:rsidP="00FD056A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13E67A1" w14:textId="4AE29A19" w:rsidR="008C0DDE" w:rsidRDefault="008C0DDE" w:rsidP="00FD056A">
      <w:pPr>
        <w:rPr>
          <w:rFonts w:eastAsiaTheme="minorEastAsia"/>
        </w:rPr>
      </w:pPr>
      <w:r>
        <w:rPr>
          <w:rFonts w:eastAsiaTheme="minorEastAsia"/>
        </w:rPr>
        <w:t>Where the rightmost terms are often condensed to a current source depending only on the state variables.</w:t>
      </w:r>
      <w:r w:rsidR="005400D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/(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5400D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  <m:r>
          <w:rPr>
            <w:rFonts w:ascii="Cambria Math" w:eastAsiaTheme="minorEastAsia" w:hAnsi="Cambria Math"/>
          </w:rPr>
          <m:t>/(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) </m:t>
        </m:r>
      </m:oMath>
    </w:p>
    <w:p w14:paraId="7DAE24D7" w14:textId="2908E5E4" w:rsidR="002C4587" w:rsidRDefault="002C4587" w:rsidP="00FD056A">
      <w:pPr>
        <w:rPr>
          <w:rFonts w:eastAsiaTheme="minorEastAsia"/>
        </w:rPr>
      </w:pPr>
      <w:r>
        <w:rPr>
          <w:rFonts w:eastAsiaTheme="minorEastAsia"/>
        </w:rPr>
        <w:t xml:space="preserve">Note: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variables to be interfaced with other currents in the network, these equations must be scaled for different per-unit current bases. For machine calculations (i.e. getting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above), solve the equations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</m:oMath>
      <w:r>
        <w:rPr>
          <w:rFonts w:eastAsiaTheme="minorEastAsia"/>
        </w:rPr>
        <w:t xml:space="preserve"> as given. For network calculations, use the same equations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base,</m:t>
                </m:r>
                <m:r>
                  <w:rPr>
                    <w:rFonts w:ascii="Cambria Math" w:eastAsiaTheme="minorEastAsia" w:hAnsi="Cambria Math"/>
                  </w:rPr>
                  <m:t>sys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base,</m:t>
                </m:r>
                <m:r>
                  <w:rPr>
                    <w:rFonts w:ascii="Cambria Math" w:eastAsiaTheme="minorEastAsia" w:hAnsi="Cambria Math"/>
                  </w:rPr>
                  <m:t>machine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qpp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base,</m:t>
                </m:r>
                <m:r>
                  <w:rPr>
                    <w:rFonts w:ascii="Cambria Math" w:eastAsiaTheme="minorEastAsia" w:hAnsi="Cambria Math"/>
                  </w:rPr>
                  <m:t>sys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base,</m:t>
                </m:r>
                <m:r>
                  <w:rPr>
                    <w:rFonts w:ascii="Cambria Math" w:eastAsiaTheme="minorEastAsia" w:hAnsi="Cambria Math"/>
                  </w:rPr>
                  <m:t>machine</m:t>
                </m:r>
              </m:sub>
            </m:sSub>
          </m:den>
        </m:f>
      </m:oMath>
    </w:p>
    <w:p w14:paraId="14A42F10" w14:textId="77777777" w:rsidR="005C0559" w:rsidRDefault="005C0559" w:rsidP="00FD056A"/>
    <w:sectPr w:rsidR="005C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382F"/>
    <w:multiLevelType w:val="hybridMultilevel"/>
    <w:tmpl w:val="32A6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AB9"/>
    <w:multiLevelType w:val="hybridMultilevel"/>
    <w:tmpl w:val="0E7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22981"/>
    <w:multiLevelType w:val="hybridMultilevel"/>
    <w:tmpl w:val="F42A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9875">
    <w:abstractNumId w:val="2"/>
  </w:num>
  <w:num w:numId="2" w16cid:durableId="1697925636">
    <w:abstractNumId w:val="1"/>
  </w:num>
  <w:num w:numId="3" w16cid:durableId="68355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A4"/>
    <w:rsid w:val="000635CD"/>
    <w:rsid w:val="001B4586"/>
    <w:rsid w:val="002416FE"/>
    <w:rsid w:val="002C4587"/>
    <w:rsid w:val="002E03F1"/>
    <w:rsid w:val="00384C3D"/>
    <w:rsid w:val="003D752F"/>
    <w:rsid w:val="005400D5"/>
    <w:rsid w:val="00541DFD"/>
    <w:rsid w:val="005C0559"/>
    <w:rsid w:val="005C7FB3"/>
    <w:rsid w:val="00607730"/>
    <w:rsid w:val="00685046"/>
    <w:rsid w:val="006B2595"/>
    <w:rsid w:val="00737991"/>
    <w:rsid w:val="007D4A45"/>
    <w:rsid w:val="00827C17"/>
    <w:rsid w:val="008C0DDE"/>
    <w:rsid w:val="009065A4"/>
    <w:rsid w:val="00A507F2"/>
    <w:rsid w:val="00B83605"/>
    <w:rsid w:val="00B86A1A"/>
    <w:rsid w:val="00C70C78"/>
    <w:rsid w:val="00C9799A"/>
    <w:rsid w:val="00CB27E0"/>
    <w:rsid w:val="00EA1547"/>
    <w:rsid w:val="00EA2C6B"/>
    <w:rsid w:val="00EB2509"/>
    <w:rsid w:val="00EB5DF5"/>
    <w:rsid w:val="00ED00D1"/>
    <w:rsid w:val="00ED12A1"/>
    <w:rsid w:val="00F34524"/>
    <w:rsid w:val="00F67799"/>
    <w:rsid w:val="00F9266F"/>
    <w:rsid w:val="00F966C9"/>
    <w:rsid w:val="00FB7642"/>
    <w:rsid w:val="00FD056A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D20A"/>
  <w15:chartTrackingRefBased/>
  <w15:docId w15:val="{1BFC1BC8-560E-41B3-B18D-FE9C8FBB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EF9"/>
    <w:pPr>
      <w:spacing w:after="0" w:line="240" w:lineRule="auto"/>
    </w:pPr>
    <w:rPr>
      <w:rFonts w:ascii="Minion Pro" w:hAnsi="Mini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EF9"/>
    <w:pPr>
      <w:keepNext/>
      <w:keepLines/>
      <w:spacing w:before="240"/>
      <w:outlineLvl w:val="0"/>
    </w:pPr>
    <w:rPr>
      <w:rFonts w:ascii="Open Sans" w:eastAsiaTheme="majorEastAsia" w:hAnsi="Open Sans" w:cstheme="majorBidi"/>
      <w:color w:val="5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EF9"/>
    <w:pPr>
      <w:keepNext/>
      <w:keepLines/>
      <w:spacing w:before="40"/>
      <w:outlineLvl w:val="1"/>
    </w:pPr>
    <w:rPr>
      <w:rFonts w:ascii="Open Sans" w:eastAsiaTheme="majorEastAsia" w:hAnsi="Open Sans" w:cstheme="majorBidi"/>
      <w:color w:val="5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EF9"/>
    <w:pPr>
      <w:keepNext/>
      <w:keepLines/>
      <w:spacing w:before="40"/>
      <w:outlineLvl w:val="2"/>
    </w:pPr>
    <w:rPr>
      <w:rFonts w:ascii="Open Sans" w:eastAsiaTheme="majorEastAsia" w:hAnsi="Open Sans" w:cstheme="majorBidi"/>
      <w:i/>
      <w:color w:val="5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paced"/>
    <w:basedOn w:val="Normal"/>
    <w:uiPriority w:val="1"/>
    <w:qFormat/>
    <w:rsid w:val="00FD1EF9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rsid w:val="00FD1EF9"/>
    <w:rPr>
      <w:rFonts w:ascii="Open Sans" w:eastAsiaTheme="majorEastAsia" w:hAnsi="Open Sans" w:cstheme="majorBidi"/>
      <w:color w:val="5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1EF9"/>
    <w:rPr>
      <w:rFonts w:ascii="Open Sans" w:eastAsiaTheme="majorEastAsia" w:hAnsi="Open Sans" w:cstheme="majorBidi"/>
      <w:color w:val="5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EF9"/>
    <w:pPr>
      <w:contextualSpacing/>
    </w:pPr>
    <w:rPr>
      <w:rFonts w:ascii="Open Sans" w:eastAsiaTheme="majorEastAsia" w:hAnsi="Open Sans" w:cstheme="majorBidi"/>
      <w:color w:val="5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F9"/>
    <w:rPr>
      <w:rFonts w:ascii="Open Sans" w:eastAsiaTheme="majorEastAsia" w:hAnsi="Open Sans" w:cstheme="majorBidi"/>
      <w:color w:val="50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F9"/>
    <w:pPr>
      <w:numPr>
        <w:ilvl w:val="1"/>
      </w:numPr>
      <w:spacing w:after="160"/>
    </w:pPr>
    <w:rPr>
      <w:rFonts w:ascii="Open Sans" w:eastAsiaTheme="minorEastAsia" w:hAnsi="Open Sans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EF9"/>
    <w:rPr>
      <w:rFonts w:ascii="Open Sans" w:eastAsiaTheme="minorEastAsia" w:hAnsi="Open Sans"/>
    </w:rPr>
  </w:style>
  <w:style w:type="character" w:customStyle="1" w:styleId="Heading3Char">
    <w:name w:val="Heading 3 Char"/>
    <w:basedOn w:val="DefaultParagraphFont"/>
    <w:link w:val="Heading3"/>
    <w:uiPriority w:val="9"/>
    <w:rsid w:val="00FD1EF9"/>
    <w:rPr>
      <w:rFonts w:ascii="Open Sans" w:eastAsiaTheme="majorEastAsia" w:hAnsi="Open Sans" w:cstheme="majorBidi"/>
      <w:i/>
      <w:color w:val="5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D752F"/>
    <w:rPr>
      <w:color w:val="808080"/>
    </w:rPr>
  </w:style>
  <w:style w:type="paragraph" w:styleId="ListParagraph">
    <w:name w:val="List Paragraph"/>
    <w:basedOn w:val="Normal"/>
    <w:uiPriority w:val="34"/>
    <w:qFormat/>
    <w:rsid w:val="003D752F"/>
    <w:pPr>
      <w:ind w:left="720"/>
      <w:contextualSpacing/>
    </w:pPr>
  </w:style>
  <w:style w:type="table" w:styleId="TableGrid">
    <w:name w:val="Table Grid"/>
    <w:basedOn w:val="TableNormal"/>
    <w:uiPriority w:val="39"/>
    <w:rsid w:val="00B8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rchfield\AppData\Roaming\Microsoft\Templates\Birchfield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Birchfield_Doc.dotx</Template>
  <TotalTime>403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Birchfield, Adam Barlow</cp:lastModifiedBy>
  <cp:revision>18</cp:revision>
  <dcterms:created xsi:type="dcterms:W3CDTF">2023-02-16T15:31:00Z</dcterms:created>
  <dcterms:modified xsi:type="dcterms:W3CDTF">2024-12-17T22:02:00Z</dcterms:modified>
</cp:coreProperties>
</file>