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284C7"/>
          <w:sz w:val="36"/>
          <w:szCs w:val="36"/>
        </w:rPr>
        <w:t xml:space="preserve">BUMI WARGA</w:t>
      </w:r>
      <w:r>
        <w:rPr>
          <w:color w:val="475569"/>
          <w:sz w:val="24"/>
          <w:szCs w:val="24"/>
        </w:rPr>
        <w:t xml:space="preserve"> · PLATFORM TATA KELOLA WARGA CERDAS</w:t>
      </w:r>
    </w:p>
    <w:p>
      <w:pPr>
        <w:spacing w:after="200"/>
        <w:jc w:val="center"/>
      </w:pPr>
      <w:r>
        <w:rPr>
          <w:sz w:val="20"/>
          <w:szCs w:val="20"/>
        </w:rPr>
        <w:t xml:space="preserve">Dikembangkan oleh: </w:t>
      </w:r>
      <w:r>
        <w:rPr>
          <w:b/>
          <w:bCs/>
          <w:color w:val="0F172A"/>
          <w:sz w:val="20"/>
          <w:szCs w:val="20"/>
        </w:rPr>
        <w:t xml:space="preserve">Jabar Pintar Digital</w:t>
      </w:r>
      <w:r>
        <w:rPr>
          <w:color w:val="64748B"/>
          <w:sz w:val="20"/>
          <w:szCs w:val="20"/>
        </w:rPr>
        <w:t xml:space="preserve"> | Dokumen Akses Kredensial Resmi</w:t>
      </w:r>
    </w:p>
    <w:p>
      <w:r>
        <w:rPr>
          <w:b/>
          <w:bCs/>
          <w:color w:val="B91C1C"/>
          <w:sz w:val="18"/>
          <w:szCs w:val="18"/>
        </w:rPr>
        <w:t xml:space="preserve">PEMBERITAHUAN INDEPENDENSI &amp; KEPATUHAN HUKUM (UU PDP):</w:t>
      </w:r>
    </w:p>
    <w:p>
      <w:pPr>
        <w:spacing w:after="250"/>
      </w:pPr>
      <w:r>
        <w:rPr>
          <w:color w:val="334155"/>
          <w:sz w:val="17"/>
          <w:szCs w:val="17"/>
        </w:rPr>
        <w:t xml:space="preserve">Bumi Warga dikembangkan secara mandiri oleh Jabar Pintar Digital sebagai platform civic tech modern untuk tata kelola administrasi rukun warga (RT/RW) hingga kelurahan. Saat ini sistem belum menjalin perjanjian kerja sama kedinasan resmi dengan pemerintah pusat maupun pemerintah daerah. Seluruh arsitektur data, alur TTE, dan pengelolaan privasi dibangun dengan kepatuhan penuh terhadap standar Sistem Pemerintahan Berbasis Elektronik (SPBE), prinsip Satu Data Indonesia (Perpres 39/2019), serta Undang-Undang Nomor 27 Tahun 2022 tentang Pelindungan Data Pribadi (UU PDP).</w:t>
      </w:r>
    </w:p>
    <w:p>
      <w:pPr>
        <w:spacing w:after="120"/>
      </w:pPr>
      <w:r>
        <w:rPr>
          <w:b/>
          <w:bCs/>
          <w:color w:val="0284C7"/>
          <w:sz w:val="22"/>
          <w:szCs w:val="22"/>
        </w:rPr>
        <w:t xml:space="preserve">DAFTAR KREDENSIAL PENGUJIAN &amp; OPERASIONAL RESMI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0284C7"/>
          </w:tcPr>
          <w:p>
            <w:r>
              <w:rPr>
                <w:b/>
                <w:bCs/>
                <w:color w:val="FFFFFF"/>
              </w:rPr>
              <w:t xml:space="preserve">No</w:t>
            </w:r>
          </w:p>
        </w:tc>
        <w:tc>
          <w:tcPr>
            <w:tcW w:type="dxa" w:w="2200"/>
            <w:shd w:fill="0284C7"/>
          </w:tcPr>
          <w:p>
            <w:r>
              <w:rPr>
                <w:b/>
                <w:bCs/>
                <w:color w:val="FFFFFF"/>
              </w:rPr>
              <w:t xml:space="preserve">Peran / Jabatan</w:t>
            </w:r>
          </w:p>
        </w:tc>
        <w:tc>
          <w:tcPr>
            <w:tcW w:type="dxa" w:w="2200"/>
            <w:shd w:fill="0284C7"/>
          </w:tcPr>
          <w:p>
            <w:r>
              <w:rPr>
                <w:b/>
                <w:bCs/>
                <w:color w:val="FFFFFF"/>
              </w:rPr>
              <w:t xml:space="preserve">Username / NIK</w:t>
            </w:r>
          </w:p>
        </w:tc>
        <w:tc>
          <w:tcPr>
            <w:tcW w:type="dxa" w:w="2300"/>
            <w:shd w:fill="0284C7"/>
          </w:tcPr>
          <w:p>
            <w:r>
              <w:rPr>
                <w:b/>
                <w:bCs/>
                <w:color w:val="FFFFFF"/>
              </w:rPr>
              <w:t xml:space="preserve">Kata Sandi (Default)</w:t>
            </w:r>
          </w:p>
        </w:tc>
        <w:tc>
          <w:tcPr>
            <w:tcW w:type="dxa" w:w="2800"/>
            <w:shd w:fill="0284C7"/>
          </w:tcPr>
          <w:p>
            <w:r>
              <w:rPr>
                <w:b/>
                <w:bCs/>
                <w:color w:val="FFFFFF"/>
              </w:rPr>
              <w:t xml:space="preserve">Lingkup Wilayah / Hak Akses</w:t>
            </w:r>
          </w:p>
        </w:tc>
      </w:tr>
      <w:tr>
        <w:tc>
          <w:p>
            <w:r>
              <w:rPr>
                <w:sz w:val="18"/>
                <w:szCs w:val="18"/>
              </w:rPr>
              <w:t xml:space="preserve">1</w:t>
            </w:r>
          </w:p>
        </w:tc>
        <w:tc>
          <w:p>
            <w:r>
              <w:rPr>
                <w:b/>
                <w:bCs/>
                <w:color w:val="0F172A"/>
                <w:sz w:val="18"/>
                <w:szCs w:val="18"/>
              </w:rPr>
              <w:t xml:space="preserve">Super Administrator</w:t>
            </w:r>
          </w:p>
        </w:tc>
        <w:tc>
          <w:p>
            <w:r>
              <w:rPr>
                <w:rFonts w:ascii="Courier New" w:cs="Courier New" w:eastAsia="Courier New" w:hAnsi="Courier New"/>
                <w:b/>
                <w:bCs/>
                <w:color w:val="0284C7"/>
                <w:sz w:val="18"/>
                <w:szCs w:val="18"/>
              </w:rPr>
              <w:t xml:space="preserve">superadmin</w:t>
            </w:r>
          </w:p>
        </w:tc>
        <w:tc>
          <w:p>
            <w:r>
              <w:rPr>
                <w:rFonts w:ascii="Courier New" w:cs="Courier New" w:eastAsia="Courier New" w:hAnsi="Courier New"/>
                <w:color w:val="047857"/>
                <w:sz w:val="18"/>
                <w:szCs w:val="18"/>
              </w:rPr>
              <w:t xml:space="preserve">Sukabumi@Diskominfo2026</w:t>
            </w:r>
          </w:p>
        </w:tc>
        <w:tc>
          <w:p>
            <w:r>
              <w:rPr>
                <w:color w:val="475569"/>
                <w:sz w:val="16"/>
                <w:szCs w:val="16"/>
              </w:rPr>
              <w:t xml:space="preserve">Seluruh Sistem &amp; Server — Konfigurasi global, audit trail, keamanan</w:t>
            </w:r>
          </w:p>
        </w:tc>
      </w:tr>
      <w:tr>
        <w:tc>
          <w:p>
            <w:r>
              <w:rPr>
                <w:sz w:val="18"/>
                <w:szCs w:val="18"/>
              </w:rPr>
              <w:t xml:space="preserve">2</w:t>
            </w:r>
          </w:p>
        </w:tc>
        <w:tc>
          <w:p>
            <w:r>
              <w:rPr>
                <w:b/>
                <w:bCs/>
                <w:color w:val="0F172A"/>
                <w:sz w:val="18"/>
                <w:szCs w:val="18"/>
              </w:rPr>
              <w:t xml:space="preserve">Walikota Sukabumi (Pimpinan Wilayah)</w:t>
            </w:r>
          </w:p>
        </w:tc>
        <w:tc>
          <w:p>
            <w:r>
              <w:rPr>
                <w:rFonts w:ascii="Courier New" w:cs="Courier New" w:eastAsia="Courier New" w:hAnsi="Courier New"/>
                <w:b/>
                <w:bCs/>
                <w:color w:val="0284C7"/>
                <w:sz w:val="18"/>
                <w:szCs w:val="18"/>
              </w:rPr>
              <w:t xml:space="preserve">walikota.sukabumi</w:t>
            </w:r>
          </w:p>
        </w:tc>
        <w:tc>
          <w:p>
            <w:r>
              <w:rPr>
                <w:rFonts w:ascii="Courier New" w:cs="Courier New" w:eastAsia="Courier New" w:hAnsi="Courier New"/>
                <w:color w:val="047857"/>
                <w:sz w:val="18"/>
                <w:szCs w:val="18"/>
              </w:rPr>
              <w:t xml:space="preserve">Sukabumi@Juara2026</w:t>
            </w:r>
          </w:p>
        </w:tc>
        <w:tc>
          <w:p>
            <w:r>
              <w:rPr>
                <w:color w:val="475569"/>
                <w:sz w:val="16"/>
                <w:szCs w:val="16"/>
              </w:rPr>
              <w:t xml:space="preserve">Tingkat Kota (7 Kecamatan / 33 Kelurahan) — Executive Command Center, Analisis Desil, KPI</w:t>
            </w:r>
          </w:p>
        </w:tc>
      </w:tr>
      <w:tr>
        <w:tc>
          <w:p>
            <w:r>
              <w:rPr>
                <w:sz w:val="18"/>
                <w:szCs w:val="18"/>
              </w:rPr>
              <w:t xml:space="preserve">3</w:t>
            </w:r>
          </w:p>
        </w:tc>
        <w:tc>
          <w:p>
            <w:r>
              <w:rPr>
                <w:b/>
                <w:bCs/>
                <w:color w:val="0F172A"/>
                <w:sz w:val="18"/>
                <w:szCs w:val="18"/>
              </w:rPr>
              <w:t xml:space="preserve">Camat Cikole (Pimpinan Wilayah)</w:t>
            </w:r>
          </w:p>
        </w:tc>
        <w:tc>
          <w:p>
            <w:r>
              <w:rPr>
                <w:rFonts w:ascii="Courier New" w:cs="Courier New" w:eastAsia="Courier New" w:hAnsi="Courier New"/>
                <w:b/>
                <w:bCs/>
                <w:color w:val="0284C7"/>
                <w:sz w:val="18"/>
                <w:szCs w:val="18"/>
              </w:rPr>
              <w:t xml:space="preserve">camat.cikole</w:t>
            </w:r>
          </w:p>
        </w:tc>
        <w:tc>
          <w:p>
            <w:r>
              <w:rPr>
                <w:rFonts w:ascii="Courier New" w:cs="Courier New" w:eastAsia="Courier New" w:hAnsi="Courier New"/>
                <w:color w:val="047857"/>
                <w:sz w:val="18"/>
                <w:szCs w:val="18"/>
              </w:rPr>
              <w:t xml:space="preserve">Cikole@Bisa2026</w:t>
            </w:r>
          </w:p>
        </w:tc>
        <w:tc>
          <w:p>
            <w:r>
              <w:rPr>
                <w:color w:val="475569"/>
                <w:sz w:val="16"/>
                <w:szCs w:val="16"/>
              </w:rPr>
              <w:t xml:space="preserve">Wilayah Kecamatan Cikole — Monitoring kelurahan, evaluasi SLA</w:t>
            </w:r>
          </w:p>
        </w:tc>
      </w:tr>
      <w:tr>
        <w:tc>
          <w:p>
            <w:r>
              <w:rPr>
                <w:sz w:val="18"/>
                <w:szCs w:val="18"/>
              </w:rPr>
              <w:t xml:space="preserve">4</w:t>
            </w:r>
          </w:p>
        </w:tc>
        <w:tc>
          <w:p>
            <w:r>
              <w:rPr>
                <w:b/>
                <w:bCs/>
                <w:color w:val="0F172A"/>
                <w:sz w:val="18"/>
                <w:szCs w:val="18"/>
              </w:rPr>
              <w:t xml:space="preserve">Lurah Kebonjati (Otoritas TTE)</w:t>
            </w:r>
          </w:p>
        </w:tc>
        <w:tc>
          <w:p>
            <w:r>
              <w:rPr>
                <w:rFonts w:ascii="Courier New" w:cs="Courier New" w:eastAsia="Courier New" w:hAnsi="Courier New"/>
                <w:b/>
                <w:bCs/>
                <w:color w:val="0284C7"/>
                <w:sz w:val="18"/>
                <w:szCs w:val="18"/>
              </w:rPr>
              <w:t xml:space="preserve">lurah.kebonjati</w:t>
            </w:r>
          </w:p>
        </w:tc>
        <w:tc>
          <w:p>
            <w:r>
              <w:rPr>
                <w:rFonts w:ascii="Courier New" w:cs="Courier New" w:eastAsia="Courier New" w:hAnsi="Courier New"/>
                <w:color w:val="047857"/>
                <w:sz w:val="18"/>
                <w:szCs w:val="18"/>
              </w:rPr>
              <w:t xml:space="preserve">Lurah@Kebonjati2026</w:t>
            </w:r>
          </w:p>
        </w:tc>
        <w:tc>
          <w:p>
            <w:r>
              <w:rPr>
                <w:color w:val="475569"/>
                <w:sz w:val="16"/>
                <w:szCs w:val="16"/>
              </w:rPr>
              <w:t xml:space="preserve">Kelurahan Kebonjati — Persetujuan akhir surat, TTE QR Code resmi</w:t>
            </w:r>
          </w:p>
        </w:tc>
      </w:tr>
      <w:tr>
        <w:tc>
          <w:p>
            <w:r>
              <w:rPr>
                <w:sz w:val="18"/>
                <w:szCs w:val="18"/>
              </w:rPr>
              <w:t xml:space="preserve">5</w:t>
            </w:r>
          </w:p>
        </w:tc>
        <w:tc>
          <w:p>
            <w:r>
              <w:rPr>
                <w:b/>
                <w:bCs/>
                <w:color w:val="0F172A"/>
                <w:sz w:val="18"/>
                <w:szCs w:val="18"/>
              </w:rPr>
              <w:t xml:space="preserve">Admin Pelayanan Kelurahan</w:t>
            </w:r>
          </w:p>
        </w:tc>
        <w:tc>
          <w:p>
            <w:r>
              <w:rPr>
                <w:rFonts w:ascii="Courier New" w:cs="Courier New" w:eastAsia="Courier New" w:hAnsi="Courier New"/>
                <w:b/>
                <w:bCs/>
                <w:color w:val="0284C7"/>
                <w:sz w:val="18"/>
                <w:szCs w:val="18"/>
              </w:rPr>
              <w:t xml:space="preserve">admin.kebonjati</w:t>
            </w:r>
          </w:p>
        </w:tc>
        <w:tc>
          <w:p>
            <w:r>
              <w:rPr>
                <w:rFonts w:ascii="Courier New" w:cs="Courier New" w:eastAsia="Courier New" w:hAnsi="Courier New"/>
                <w:color w:val="047857"/>
                <w:sz w:val="18"/>
                <w:szCs w:val="18"/>
              </w:rPr>
              <w:t xml:space="preserve">Kebonjati@Hebat2026</w:t>
            </w:r>
          </w:p>
        </w:tc>
        <w:tc>
          <w:p>
            <w:r>
              <w:rPr>
                <w:color w:val="475569"/>
                <w:sz w:val="16"/>
                <w:szCs w:val="16"/>
              </w:rPr>
              <w:t xml:space="preserve">Kelurahan Kebonjati — Verifikasi surat dinas, register warga/KK, kuota bansos</w:t>
            </w:r>
          </w:p>
        </w:tc>
      </w:tr>
      <w:tr>
        <w:tc>
          <w:p>
            <w:r>
              <w:rPr>
                <w:sz w:val="18"/>
                <w:szCs w:val="18"/>
              </w:rPr>
              <w:t xml:space="preserve">6</w:t>
            </w:r>
          </w:p>
        </w:tc>
        <w:tc>
          <w:p>
            <w:r>
              <w:rPr>
                <w:b/>
                <w:bCs/>
                <w:color w:val="0F172A"/>
                <w:sz w:val="18"/>
                <w:szCs w:val="18"/>
              </w:rPr>
              <w:t xml:space="preserve">Ketua RW 001</w:t>
            </w:r>
          </w:p>
        </w:tc>
        <w:tc>
          <w:p>
            <w:r>
              <w:rPr>
                <w:rFonts w:ascii="Courier New" w:cs="Courier New" w:eastAsia="Courier New" w:hAnsi="Courier New"/>
                <w:b/>
                <w:bCs/>
                <w:color w:val="0284C7"/>
                <w:sz w:val="18"/>
                <w:szCs w:val="18"/>
              </w:rPr>
              <w:t xml:space="preserve">rw01_kebonjati</w:t>
            </w:r>
          </w:p>
        </w:tc>
        <w:tc>
          <w:p>
            <w:r>
              <w:rPr>
                <w:rFonts w:ascii="Courier New" w:cs="Courier New" w:eastAsia="Courier New" w:hAnsi="Courier New"/>
                <w:color w:val="047857"/>
                <w:sz w:val="18"/>
                <w:szCs w:val="18"/>
              </w:rPr>
              <w:t xml:space="preserve">Warga01@Kbj2026</w:t>
            </w:r>
          </w:p>
        </w:tc>
        <w:tc>
          <w:p>
            <w:r>
              <w:rPr>
                <w:color w:val="475569"/>
                <w:sz w:val="16"/>
                <w:szCs w:val="16"/>
              </w:rPr>
              <w:t xml:space="preserve">Rukun Warga 001 — Rekomendasi pengantar RW, monitoring bansos</w:t>
            </w:r>
          </w:p>
        </w:tc>
      </w:tr>
      <w:tr>
        <w:tc>
          <w:p>
            <w:r>
              <w:rPr>
                <w:sz w:val="18"/>
                <w:szCs w:val="18"/>
              </w:rPr>
              <w:t xml:space="preserve">7</w:t>
            </w:r>
          </w:p>
        </w:tc>
        <w:tc>
          <w:p>
            <w:r>
              <w:rPr>
                <w:b/>
                <w:bCs/>
                <w:color w:val="0F172A"/>
                <w:sz w:val="18"/>
                <w:szCs w:val="18"/>
              </w:rPr>
              <w:t xml:space="preserve">Ketua RT 001 RW 001</w:t>
            </w:r>
          </w:p>
        </w:tc>
        <w:tc>
          <w:p>
            <w:r>
              <w:rPr>
                <w:rFonts w:ascii="Courier New" w:cs="Courier New" w:eastAsia="Courier New" w:hAnsi="Courier New"/>
                <w:b/>
                <w:bCs/>
                <w:color w:val="0284C7"/>
                <w:sz w:val="18"/>
                <w:szCs w:val="18"/>
              </w:rPr>
              <w:t xml:space="preserve">rt01_rw01_kbj</w:t>
            </w:r>
          </w:p>
        </w:tc>
        <w:tc>
          <w:p>
            <w:r>
              <w:rPr>
                <w:rFonts w:ascii="Courier New" w:cs="Courier New" w:eastAsia="Courier New" w:hAnsi="Courier New"/>
                <w:color w:val="047857"/>
                <w:sz w:val="18"/>
                <w:szCs w:val="18"/>
              </w:rPr>
              <w:t xml:space="preserve">Guyub01@Kbj2026</w:t>
            </w:r>
          </w:p>
        </w:tc>
        <w:tc>
          <w:p>
            <w:r>
              <w:rPr>
                <w:color w:val="475569"/>
                <w:sz w:val="16"/>
                <w:szCs w:val="16"/>
              </w:rPr>
              <w:t xml:space="preserve">RT 001 / RW 001 — Validasi pengantar RT, input warga baru, bansos</w:t>
            </w:r>
          </w:p>
        </w:tc>
      </w:tr>
      <w:tr>
        <w:tc>
          <w:p>
            <w:r>
              <w:rPr>
                <w:sz w:val="18"/>
                <w:szCs w:val="18"/>
              </w:rPr>
              <w:t xml:space="preserve">8</w:t>
            </w:r>
          </w:p>
        </w:tc>
        <w:tc>
          <w:p>
            <w:r>
              <w:rPr>
                <w:b/>
                <w:bCs/>
                <w:color w:val="0F172A"/>
                <w:sz w:val="18"/>
                <w:szCs w:val="18"/>
              </w:rPr>
              <w:t xml:space="preserve">Kader Posyandu Melati</w:t>
            </w:r>
          </w:p>
        </w:tc>
        <w:tc>
          <w:p>
            <w:r>
              <w:rPr>
                <w:rFonts w:ascii="Courier New" w:cs="Courier New" w:eastAsia="Courier New" w:hAnsi="Courier New"/>
                <w:b/>
                <w:bCs/>
                <w:color w:val="0284C7"/>
                <w:sz w:val="18"/>
                <w:szCs w:val="18"/>
              </w:rPr>
              <w:t xml:space="preserve">posyandu.melati_rw01</w:t>
            </w:r>
          </w:p>
        </w:tc>
        <w:tc>
          <w:p>
            <w:r>
              <w:rPr>
                <w:rFonts w:ascii="Courier New" w:cs="Courier New" w:eastAsia="Courier New" w:hAnsi="Courier New"/>
                <w:color w:val="047857"/>
                <w:sz w:val="18"/>
                <w:szCs w:val="18"/>
              </w:rPr>
              <w:t xml:space="preserve">Sehat01@Kbj2026</w:t>
            </w:r>
          </w:p>
        </w:tc>
        <w:tc>
          <w:p>
            <w:r>
              <w:rPr>
                <w:color w:val="475569"/>
                <w:sz w:val="16"/>
                <w:szCs w:val="16"/>
              </w:rPr>
              <w:t xml:space="preserve">Posyandu Melati RW 001 — Pencatatan stunting balita, KMS digital, gizi</w:t>
            </w:r>
          </w:p>
        </w:tc>
      </w:tr>
      <w:tr>
        <w:tc>
          <w:p>
            <w:r>
              <w:rPr>
                <w:sz w:val="18"/>
                <w:szCs w:val="18"/>
              </w:rPr>
              <w:t xml:space="preserve">9</w:t>
            </w:r>
          </w:p>
        </w:tc>
        <w:tc>
          <w:p>
            <w:r>
              <w:rPr>
                <w:b/>
                <w:bCs/>
                <w:color w:val="0F172A"/>
                <w:sz w:val="18"/>
                <w:szCs w:val="18"/>
              </w:rPr>
              <w:t xml:space="preserve">Warga 1 (Kepala Keluarga)</w:t>
            </w:r>
          </w:p>
        </w:tc>
        <w:tc>
          <w:p>
            <w:r>
              <w:rPr>
                <w:rFonts w:ascii="Courier New" w:cs="Courier New" w:eastAsia="Courier New" w:hAnsi="Courier New"/>
                <w:b/>
                <w:bCs/>
                <w:color w:val="0284C7"/>
                <w:sz w:val="18"/>
                <w:szCs w:val="18"/>
              </w:rPr>
              <w:t xml:space="preserve">3273010203850003</w:t>
            </w:r>
          </w:p>
        </w:tc>
        <w:tc>
          <w:p>
            <w:r>
              <w:rPr>
                <w:rFonts w:ascii="Courier New" w:cs="Courier New" w:eastAsia="Courier New" w:hAnsi="Courier New"/>
                <w:color w:val="047857"/>
                <w:sz w:val="18"/>
                <w:szCs w:val="18"/>
              </w:rPr>
              <w:t xml:space="preserve">Warga@0003#2026</w:t>
            </w:r>
          </w:p>
        </w:tc>
        <w:tc>
          <w:p>
            <w:r>
              <w:rPr>
                <w:color w:val="475569"/>
                <w:sz w:val="16"/>
                <w:szCs w:val="16"/>
              </w:rPr>
              <w:t xml:space="preserve">Keluarga Budi Santoso (RT 01/RW 01) — Permohonan surat mandiri, switch persona KK, bansos</w:t>
            </w:r>
          </w:p>
        </w:tc>
      </w:tr>
      <w:tr>
        <w:tc>
          <w:p>
            <w:r>
              <w:rPr>
                <w:sz w:val="18"/>
                <w:szCs w:val="18"/>
              </w:rPr>
              <w:t xml:space="preserve">10</w:t>
            </w:r>
          </w:p>
        </w:tc>
        <w:tc>
          <w:p>
            <w:r>
              <w:rPr>
                <w:b/>
                <w:bCs/>
                <w:color w:val="0F172A"/>
                <w:sz w:val="18"/>
                <w:szCs w:val="18"/>
              </w:rPr>
              <w:t xml:space="preserve">Warga 2 (Warga Masyarakat)</w:t>
            </w:r>
          </w:p>
        </w:tc>
        <w:tc>
          <w:p>
            <w:r>
              <w:rPr>
                <w:rFonts w:ascii="Courier New" w:cs="Courier New" w:eastAsia="Courier New" w:hAnsi="Courier New"/>
                <w:b/>
                <w:bCs/>
                <w:color w:val="0284C7"/>
                <w:sz w:val="18"/>
                <w:szCs w:val="18"/>
              </w:rPr>
              <w:t xml:space="preserve">3273014504900004</w:t>
            </w:r>
          </w:p>
        </w:tc>
        <w:tc>
          <w:p>
            <w:r>
              <w:rPr>
                <w:rFonts w:ascii="Courier New" w:cs="Courier New" w:eastAsia="Courier New" w:hAnsi="Courier New"/>
                <w:color w:val="047857"/>
                <w:sz w:val="18"/>
                <w:szCs w:val="18"/>
              </w:rPr>
              <w:t xml:space="preserve">Warga@0004#2026</w:t>
            </w:r>
          </w:p>
        </w:tc>
        <w:tc>
          <w:p>
            <w:r>
              <w:rPr>
                <w:color w:val="475569"/>
                <w:sz w:val="16"/>
                <w:szCs w:val="16"/>
              </w:rPr>
              <w:t xml:space="preserve">Keluarga Siti Rahayu (RT 02/RW 01) — Layanan administrasi mandiri, profil keluarga</w:t>
            </w:r>
          </w:p>
        </w:tc>
      </w:tr>
    </w:tbl>
    <w:p>
      <w:pPr>
        <w:spacing w:after="80" w:before="250"/>
      </w:pPr>
      <w:r>
        <w:rPr>
          <w:b/>
          <w:bCs/>
          <w:color w:val="0F172A"/>
          <w:sz w:val="18"/>
          <w:szCs w:val="18"/>
        </w:rPr>
        <w:t xml:space="preserve">PETUNJUK PENGGUNAAN LOGIN:</w:t>
      </w:r>
    </w:p>
    <w:p>
      <w:r>
        <w:rPr>
          <w:sz w:val="17"/>
          <w:szCs w:val="17"/>
        </w:rPr>
        <w:t xml:space="preserve">1. Masuk ke alamat: </w:t>
      </w:r>
      <w:r>
        <w:rPr>
          <w:b/>
          <w:bCs/>
          <w:color w:val="0284C7"/>
          <w:sz w:val="17"/>
          <w:szCs w:val="17"/>
        </w:rPr>
        <w:t xml:space="preserve">https://bumiwarga.online</w:t>
      </w:r>
      <w:r>
        <w:rPr>
          <w:sz w:val="17"/>
          <w:szCs w:val="17"/>
        </w:rPr>
        <w:t xml:space="preserve"> pada peramban web HP atau Komputer Anda.</w:t>
      </w:r>
    </w:p>
    <w:p>
      <w:r>
        <w:rPr>
          <w:sz w:val="17"/>
          <w:szCs w:val="17"/>
        </w:rPr>
        <w:t xml:space="preserve">2. Warga menggunakan NIK 16 digit pada e-KTP. Pengurus/Petugas menggunakan Username Kredensial sesuai tabel di atas.</w:t>
      </w:r>
    </w:p>
    <w:p>
      <w:r>
        <w:rPr>
          <w:sz w:val="17"/>
          <w:szCs w:val="17"/>
        </w:rPr>
        <w:t xml:space="preserve">3. Masukkan kata sandi default secara presisi (memperhatikan huruf kapital, angka, dan karakter simbol khusus).</w:t>
      </w:r>
    </w:p>
    <w:p>
      <w:pPr>
        <w:spacing w:after="200"/>
      </w:pPr>
      <w:r>
        <w:rPr>
          <w:sz w:val="17"/>
          <w:szCs w:val="17"/>
        </w:rPr>
        <w:t xml:space="preserve">4. Setelah login berhasil, antarmuka otomatis menyesuaikan hak akses dan fitur sesuai peran akun masing-masing.</w:t>
      </w:r>
    </w:p>
    <w:p>
      <w:pPr>
        <w:jc w:val="center"/>
      </w:pPr>
      <w:r>
        <w:rPr>
          <w:i/>
          <w:iCs/>
          <w:color w:val="64748B"/>
          <w:sz w:val="16"/>
          <w:szCs w:val="16"/>
        </w:rPr>
        <w:t xml:space="preserve">© 2026 Jabar Pintar Digital · Hak Cipta Dilindungi Undang-Undang.</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2026-09-13T10:41:46.353Z</dcterms:created>
  <dcterms:modified xsi:type="dcterms:W3CDTF">2026-09-13T10:41:46.354Z</dcterms:modified>
</cp:coreProperties>
</file>

<file path=docProps/custom.xml><?xml version="1.0" encoding="utf-8"?>
<Properties xmlns="http://schemas.openxmlformats.org/officeDocument/2006/custom-properties" xmlns:vt="http://schemas.openxmlformats.org/officeDocument/2006/docPropsVTypes"/>
</file>