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1AB" w:rsidRDefault="004C3C3E">
      <w:pPr>
        <w:pStyle w:val="normal0"/>
        <w:rPr>
          <w:b/>
        </w:rPr>
      </w:pPr>
      <w:r>
        <w:rPr>
          <w:b/>
        </w:rPr>
        <w:t>HTTP1.1</w:t>
      </w:r>
    </w:p>
    <w:p w:rsidR="00EF21AB" w:rsidRDefault="00EF21AB">
      <w:pPr>
        <w:pStyle w:val="normal0"/>
      </w:pPr>
    </w:p>
    <w:p w:rsidR="00EF21AB" w:rsidRDefault="004C3C3E">
      <w:pPr>
        <w:pStyle w:val="normal0"/>
        <w:rPr>
          <w:color w:val="4D5B7C"/>
          <w:sz w:val="24"/>
          <w:szCs w:val="24"/>
        </w:rPr>
      </w:pPr>
      <w:r>
        <w:rPr>
          <w:color w:val="4D5B7C"/>
          <w:sz w:val="24"/>
          <w:szCs w:val="24"/>
        </w:rPr>
        <w:t xml:space="preserve">HTTP is a top-level application protocol that exchanges information between a client computer and a local or remote web server. In this process, a client sends a text-based request to a server by calling a </w:t>
      </w:r>
      <w:r>
        <w:rPr>
          <w:i/>
          <w:color w:val="4D5B7C"/>
          <w:sz w:val="24"/>
          <w:szCs w:val="24"/>
        </w:rPr>
        <w:t>method</w:t>
      </w:r>
      <w:r>
        <w:rPr>
          <w:color w:val="4D5B7C"/>
          <w:sz w:val="24"/>
          <w:szCs w:val="24"/>
        </w:rPr>
        <w:t xml:space="preserve"> like get or post. In response, the server sends a resource like an HTML page back to the client.</w:t>
      </w:r>
    </w:p>
    <w:p w:rsidR="00EF21AB" w:rsidRDefault="00EF21AB">
      <w:pPr>
        <w:pStyle w:val="normal0"/>
        <w:rPr>
          <w:color w:val="4D5B7C"/>
          <w:sz w:val="24"/>
          <w:szCs w:val="24"/>
        </w:rPr>
      </w:pPr>
    </w:p>
    <w:p w:rsidR="00EF21AB" w:rsidRDefault="004C3C3E">
      <w:pPr>
        <w:pStyle w:val="normal0"/>
        <w:rPr>
          <w:color w:val="4D5B7C"/>
          <w:sz w:val="24"/>
          <w:szCs w:val="24"/>
        </w:rPr>
      </w:pPr>
      <w:r>
        <w:rPr>
          <w:color w:val="4D5B7C"/>
          <w:sz w:val="24"/>
          <w:szCs w:val="24"/>
        </w:rPr>
        <w:tab/>
        <w:t xml:space="preserve">The first response that a client receives on an HTTP </w:t>
      </w:r>
      <w:r>
        <w:rPr>
          <w:rFonts w:ascii="Courier New" w:eastAsia="Courier New" w:hAnsi="Courier New" w:cs="Courier New"/>
          <w:color w:val="24335A"/>
          <w:sz w:val="21"/>
          <w:szCs w:val="21"/>
          <w:shd w:val="clear" w:color="auto" w:fill="E3E8F4"/>
        </w:rPr>
        <w:t xml:space="preserve">GET </w:t>
      </w:r>
      <w:r>
        <w:rPr>
          <w:color w:val="4D5B7C"/>
          <w:sz w:val="24"/>
          <w:szCs w:val="24"/>
        </w:rPr>
        <w:t>request is often not the fully rendered page. Instead, it contains links to additional resources ne</w:t>
      </w:r>
      <w:r>
        <w:rPr>
          <w:color w:val="4D5B7C"/>
          <w:sz w:val="24"/>
          <w:szCs w:val="24"/>
        </w:rPr>
        <w:t>eded by the requested page. The client discovers that the full rendering of the page requires these additional resources from the server only after it downloads the page. Because of this, the client will have to make additional requests to retrieve these r</w:t>
      </w:r>
      <w:r>
        <w:rPr>
          <w:color w:val="4D5B7C"/>
          <w:sz w:val="24"/>
          <w:szCs w:val="24"/>
        </w:rPr>
        <w:t>esources. In HTTP/1.0, the client had to break and remake the TCP connection with every new request, a costly affair in terms of both time and resources.</w:t>
      </w:r>
    </w:p>
    <w:p w:rsidR="00EF21AB" w:rsidRDefault="004C3C3E">
      <w:pPr>
        <w:pStyle w:val="normal0"/>
        <w:rPr>
          <w:color w:val="4D5B7C"/>
          <w:sz w:val="24"/>
          <w:szCs w:val="24"/>
        </w:rPr>
      </w:pPr>
      <w:r>
        <w:rPr>
          <w:color w:val="4D5B7C"/>
          <w:sz w:val="24"/>
          <w:szCs w:val="24"/>
        </w:rPr>
        <w:tab/>
      </w:r>
      <w:r>
        <w:rPr>
          <w:color w:val="4D5B7C"/>
          <w:sz w:val="24"/>
          <w:szCs w:val="24"/>
        </w:rPr>
        <w:tab/>
      </w:r>
    </w:p>
    <w:p w:rsidR="00EF21AB" w:rsidRDefault="004C3C3E">
      <w:pPr>
        <w:pStyle w:val="normal0"/>
        <w:rPr>
          <w:color w:val="4D5B7C"/>
          <w:sz w:val="24"/>
          <w:szCs w:val="24"/>
        </w:rPr>
      </w:pPr>
      <w:r>
        <w:rPr>
          <w:color w:val="4D5B7C"/>
          <w:sz w:val="24"/>
          <w:szCs w:val="24"/>
        </w:rPr>
        <w:tab/>
      </w:r>
      <w:r>
        <w:rPr>
          <w:color w:val="4D5B7C"/>
          <w:sz w:val="24"/>
          <w:szCs w:val="24"/>
        </w:rPr>
        <w:tab/>
        <w:t>In HTTP/1.1, flow control relies on the underlying TCP connection. When this connection initiates</w:t>
      </w:r>
      <w:r>
        <w:rPr>
          <w:color w:val="4D5B7C"/>
          <w:sz w:val="24"/>
          <w:szCs w:val="24"/>
        </w:rPr>
        <w:t xml:space="preserve">, both client and server establish their buffer sizes using their system default settings. If the receiver’s buffer is partially filled with data, it will tell the sender its </w:t>
      </w:r>
      <w:r>
        <w:rPr>
          <w:i/>
          <w:color w:val="4D5B7C"/>
          <w:sz w:val="24"/>
          <w:szCs w:val="24"/>
        </w:rPr>
        <w:t>receive window</w:t>
      </w:r>
      <w:r>
        <w:rPr>
          <w:color w:val="4D5B7C"/>
          <w:sz w:val="24"/>
          <w:szCs w:val="24"/>
        </w:rPr>
        <w:t>, i.e., the amount of available space that remains in its buffer. T</w:t>
      </w:r>
      <w:r>
        <w:rPr>
          <w:color w:val="4D5B7C"/>
          <w:sz w:val="24"/>
          <w:szCs w:val="24"/>
        </w:rPr>
        <w:t xml:space="preserve">his receive window is advertised in a signal known as an </w:t>
      </w:r>
      <w:r>
        <w:rPr>
          <w:i/>
          <w:color w:val="4D5B7C"/>
          <w:sz w:val="24"/>
          <w:szCs w:val="24"/>
        </w:rPr>
        <w:t>ACK packet</w:t>
      </w:r>
      <w:r>
        <w:rPr>
          <w:color w:val="4D5B7C"/>
          <w:sz w:val="24"/>
          <w:szCs w:val="24"/>
        </w:rPr>
        <w:t>, which is the data packet that the receiver sends to acknowledge that it received the opening signal. If this advertised receive window size is zero, the sender will send no more data unti</w:t>
      </w:r>
      <w:r>
        <w:rPr>
          <w:color w:val="4D5B7C"/>
          <w:sz w:val="24"/>
          <w:szCs w:val="24"/>
        </w:rPr>
        <w:t>l the client clears its internal buffer and then requests to resume data transmission. It is important to note here that using receive windows based on the underlying TCP connection can only implement flow control on either end of the connection</w:t>
      </w:r>
    </w:p>
    <w:p w:rsidR="00EF21AB" w:rsidRDefault="00EF21AB">
      <w:pPr>
        <w:pStyle w:val="normal0"/>
        <w:rPr>
          <w:color w:val="4D5B7C"/>
          <w:sz w:val="24"/>
          <w:szCs w:val="24"/>
        </w:rPr>
      </w:pPr>
    </w:p>
    <w:p w:rsidR="00EF21AB" w:rsidRDefault="00EF21AB">
      <w:pPr>
        <w:pStyle w:val="normal0"/>
        <w:rPr>
          <w:color w:val="4D5B7C"/>
          <w:sz w:val="24"/>
          <w:szCs w:val="24"/>
        </w:rPr>
      </w:pPr>
    </w:p>
    <w:p w:rsidR="00EF21AB" w:rsidRDefault="004C3C3E">
      <w:pPr>
        <w:pStyle w:val="normal0"/>
        <w:rPr>
          <w:b/>
          <w:color w:val="4D5B7C"/>
          <w:sz w:val="24"/>
          <w:szCs w:val="24"/>
        </w:rPr>
      </w:pPr>
      <w:r>
        <w:rPr>
          <w:b/>
          <w:color w:val="4D5B7C"/>
          <w:sz w:val="24"/>
          <w:szCs w:val="24"/>
        </w:rPr>
        <w:t>HTTP2</w:t>
      </w:r>
    </w:p>
    <w:p w:rsidR="00EF21AB" w:rsidRDefault="00EF21AB">
      <w:pPr>
        <w:pStyle w:val="normal0"/>
        <w:rPr>
          <w:color w:val="4D5B7C"/>
          <w:sz w:val="24"/>
          <w:szCs w:val="24"/>
        </w:rPr>
      </w:pPr>
    </w:p>
    <w:p w:rsidR="00EF21AB" w:rsidRDefault="004C3C3E">
      <w:pPr>
        <w:pStyle w:val="normal0"/>
        <w:spacing w:before="240" w:after="240" w:line="360" w:lineRule="auto"/>
        <w:rPr>
          <w:color w:val="4D5B7C"/>
          <w:sz w:val="24"/>
          <w:szCs w:val="24"/>
        </w:rPr>
      </w:pPr>
      <w:r>
        <w:rPr>
          <w:color w:val="4D5B7C"/>
          <w:sz w:val="24"/>
          <w:szCs w:val="24"/>
        </w:rPr>
        <w:t>H</w:t>
      </w:r>
      <w:r>
        <w:rPr>
          <w:color w:val="4D5B7C"/>
          <w:sz w:val="24"/>
          <w:szCs w:val="24"/>
        </w:rPr>
        <w:t>TTP/2 began as the SPDY protocol, developed primarily at Google with the intention of reducing web page load latency by using techniques such as compression, multiplexing, and prioritization. This protocol served as a template for HTTP/2 when the Hypertext</w:t>
      </w:r>
      <w:r>
        <w:rPr>
          <w:color w:val="4D5B7C"/>
          <w:sz w:val="24"/>
          <w:szCs w:val="24"/>
        </w:rPr>
        <w:t xml:space="preserve"> Transfer Protocol working group httpbis of the </w:t>
      </w:r>
      <w:hyperlink r:id="rId6">
        <w:r>
          <w:rPr>
            <w:color w:val="0069FF"/>
            <w:sz w:val="24"/>
            <w:szCs w:val="24"/>
          </w:rPr>
          <w:t>IETF (Internet Engineering Task Force)</w:t>
        </w:r>
      </w:hyperlink>
      <w:r>
        <w:rPr>
          <w:color w:val="4D5B7C"/>
          <w:sz w:val="24"/>
          <w:szCs w:val="24"/>
        </w:rPr>
        <w:t xml:space="preserve"> put the standard together, culminating in the publication of HTTP/2 in May 2015. From the beginning, many browsers supported this </w:t>
      </w:r>
      <w:r>
        <w:rPr>
          <w:color w:val="4D5B7C"/>
          <w:sz w:val="24"/>
          <w:szCs w:val="24"/>
        </w:rPr>
        <w:t xml:space="preserve">standardization effort, including Chrome, Opera, Internet Explorer, and Safari. Due in part to this browser </w:t>
      </w:r>
      <w:r>
        <w:rPr>
          <w:color w:val="4D5B7C"/>
          <w:sz w:val="24"/>
          <w:szCs w:val="24"/>
        </w:rPr>
        <w:lastRenderedPageBreak/>
        <w:t>support, there has been a significant adoption rate of the protocol since 2015, with especially high rates among new sites.</w:t>
      </w:r>
    </w:p>
    <w:p w:rsidR="00EF21AB" w:rsidRDefault="004C3C3E">
      <w:pPr>
        <w:pStyle w:val="normal0"/>
        <w:spacing w:before="240" w:after="240" w:line="360" w:lineRule="auto"/>
        <w:rPr>
          <w:color w:val="4D5B7C"/>
          <w:sz w:val="24"/>
          <w:szCs w:val="24"/>
        </w:rPr>
      </w:pPr>
      <w:r>
        <w:rPr>
          <w:color w:val="4D5B7C"/>
          <w:sz w:val="24"/>
          <w:szCs w:val="24"/>
        </w:rPr>
        <w:t>From a technical point o</w:t>
      </w:r>
      <w:r>
        <w:rPr>
          <w:color w:val="4D5B7C"/>
          <w:sz w:val="24"/>
          <w:szCs w:val="24"/>
        </w:rPr>
        <w:t>f view, one of the most significant features that distinguishes HTTP/1.1 and HTTP/2 is the binary framing layer, which can be thought of as a part of the application layer in the internet protocol stack. As opposed to HTTP/1.1, which keeps all requests and</w:t>
      </w:r>
      <w:r>
        <w:rPr>
          <w:color w:val="4D5B7C"/>
          <w:sz w:val="24"/>
          <w:szCs w:val="24"/>
        </w:rPr>
        <w:t xml:space="preserve"> responses in plain text format, HTTP/2 uses the binary framing layer to encapsulate all messages in binary format, while still maintaining HTTP semantics, such as verbs, methods, and headers. An application level API would still create messages in the con</w:t>
      </w:r>
      <w:r>
        <w:rPr>
          <w:color w:val="4D5B7C"/>
          <w:sz w:val="24"/>
          <w:szCs w:val="24"/>
        </w:rPr>
        <w:t>ventional HTTP formats, but the underlying layer would then convert these messages into binary. This ensures that web applications created before HTTP/2 can continue functioning as normal when interacting with the new protocol.</w:t>
      </w:r>
    </w:p>
    <w:p w:rsidR="00EF21AB" w:rsidRDefault="004C3C3E">
      <w:pPr>
        <w:pStyle w:val="normal0"/>
        <w:spacing w:before="240" w:after="240" w:line="360" w:lineRule="auto"/>
        <w:rPr>
          <w:color w:val="4D5B7C"/>
          <w:sz w:val="24"/>
          <w:szCs w:val="24"/>
        </w:rPr>
      </w:pPr>
      <w:r>
        <w:rPr>
          <w:color w:val="4D5B7C"/>
          <w:sz w:val="24"/>
          <w:szCs w:val="24"/>
        </w:rPr>
        <w:t>The conversion of messages i</w:t>
      </w:r>
      <w:r>
        <w:rPr>
          <w:color w:val="4D5B7C"/>
          <w:sz w:val="24"/>
          <w:szCs w:val="24"/>
        </w:rPr>
        <w:t xml:space="preserve">nto binary allows HTTP/2 to try new approaches to data delivery not available in HTTP/1.1, a contrast that is at the root of the practical differences between the two protocols. The next section will take a look at the delivery model of HTTP/1.1, followed </w:t>
      </w:r>
      <w:r>
        <w:rPr>
          <w:color w:val="4D5B7C"/>
          <w:sz w:val="24"/>
          <w:szCs w:val="24"/>
        </w:rPr>
        <w:t>by what new models are made possible by HTTP/2.</w:t>
      </w:r>
    </w:p>
    <w:p w:rsidR="00EF21AB" w:rsidRDefault="004C3C3E">
      <w:pPr>
        <w:pStyle w:val="normal0"/>
        <w:rPr>
          <w:b/>
          <w:color w:val="4D5B7C"/>
          <w:sz w:val="24"/>
          <w:szCs w:val="24"/>
        </w:rPr>
      </w:pPr>
      <w:r>
        <w:rPr>
          <w:b/>
          <w:color w:val="4D5B7C"/>
          <w:sz w:val="24"/>
          <w:szCs w:val="24"/>
        </w:rPr>
        <w:t>DIFFERENCE BTW HTTP1.1 VS HTTP2</w:t>
      </w:r>
    </w:p>
    <w:p w:rsidR="00EF21AB" w:rsidRDefault="00EF21AB">
      <w:pPr>
        <w:pStyle w:val="normal0"/>
        <w:rPr>
          <w:color w:val="4D5B7C"/>
          <w:sz w:val="24"/>
          <w:szCs w:val="24"/>
        </w:rPr>
      </w:pPr>
    </w:p>
    <w:p w:rsidR="00EF21AB" w:rsidRDefault="004C3C3E">
      <w:pPr>
        <w:pStyle w:val="normal0"/>
        <w:shd w:val="clear" w:color="auto" w:fill="FFFFFF"/>
        <w:spacing w:before="240" w:after="240"/>
        <w:rPr>
          <w:rFonts w:ascii="Roboto" w:eastAsia="Roboto" w:hAnsi="Roboto" w:cs="Roboto"/>
          <w:color w:val="5E6065"/>
          <w:sz w:val="24"/>
          <w:szCs w:val="24"/>
        </w:rPr>
      </w:pPr>
      <w:r>
        <w:rPr>
          <w:rFonts w:ascii="Roboto" w:eastAsia="Roboto" w:hAnsi="Roboto" w:cs="Roboto"/>
          <w:color w:val="5E6065"/>
          <w:sz w:val="24"/>
          <w:szCs w:val="24"/>
        </w:rPr>
        <w:t>HTTP/2 is designed for compatibility with earlier versions, and there are no mandatory changes for clients or end-users. All of the main fields, such as the URL, header fields</w:t>
      </w:r>
      <w:r>
        <w:rPr>
          <w:rFonts w:ascii="Roboto" w:eastAsia="Roboto" w:hAnsi="Roboto" w:cs="Roboto"/>
          <w:color w:val="5E6065"/>
          <w:sz w:val="24"/>
          <w:szCs w:val="24"/>
        </w:rPr>
        <w:t>, and status codes, are the same, and the old message format is maintained. For each session, the client and server negotiate a version through a mechanism that allows them to choose between HTTP/2 and HTTP/1.1. Both the client and server must support HTTP</w:t>
      </w:r>
      <w:r>
        <w:rPr>
          <w:rFonts w:ascii="Roboto" w:eastAsia="Roboto" w:hAnsi="Roboto" w:cs="Roboto"/>
          <w:color w:val="5E6065"/>
          <w:sz w:val="24"/>
          <w:szCs w:val="24"/>
        </w:rPr>
        <w:t>/2 to use the protocol. Otherwise, they must both fall back to HTTP/1.1.</w:t>
      </w:r>
    </w:p>
    <w:p w:rsidR="00EF21AB" w:rsidRDefault="004C3C3E">
      <w:pPr>
        <w:pStyle w:val="normal0"/>
        <w:shd w:val="clear" w:color="auto" w:fill="FFFFFF"/>
        <w:spacing w:before="240" w:after="240"/>
        <w:rPr>
          <w:rFonts w:ascii="Roboto" w:eastAsia="Roboto" w:hAnsi="Roboto" w:cs="Roboto"/>
          <w:color w:val="5E6065"/>
          <w:sz w:val="24"/>
          <w:szCs w:val="24"/>
        </w:rPr>
      </w:pPr>
      <w:r>
        <w:rPr>
          <w:rFonts w:ascii="Roboto" w:eastAsia="Roboto" w:hAnsi="Roboto" w:cs="Roboto"/>
          <w:color w:val="5E6065"/>
          <w:sz w:val="24"/>
          <w:szCs w:val="24"/>
        </w:rPr>
        <w:t xml:space="preserve">Many changes are internal optimizations governing how data packets are framed and transported. These changes are handled at the client and server level and are mostly transparent to users and developers. However, certain workarounds from HTTP/1.1, such as </w:t>
      </w:r>
      <w:r>
        <w:rPr>
          <w:rFonts w:ascii="Roboto" w:eastAsia="Roboto" w:hAnsi="Roboto" w:cs="Roboto"/>
          <w:color w:val="5E6065"/>
          <w:sz w:val="24"/>
          <w:szCs w:val="24"/>
        </w:rPr>
        <w:t>concatenated files, have been removed. Additionally, HTTP/2 no longer supports “chunked transfer encoding”, which allows clients to transmit and receive chunks of data independently. New mechanisms are available in HTTP/2 to achieve the same results.</w:t>
      </w:r>
    </w:p>
    <w:p w:rsidR="00EF21AB" w:rsidRDefault="00EF21AB">
      <w:pPr>
        <w:pStyle w:val="normal0"/>
        <w:rPr>
          <w:color w:val="4D5B7C"/>
          <w:sz w:val="24"/>
          <w:szCs w:val="24"/>
        </w:rPr>
      </w:pPr>
    </w:p>
    <w:p w:rsidR="00EF21AB" w:rsidRDefault="004C3C3E">
      <w:pPr>
        <w:pStyle w:val="normal0"/>
        <w:rPr>
          <w:b/>
          <w:color w:val="4D5B7C"/>
          <w:sz w:val="24"/>
          <w:szCs w:val="24"/>
        </w:rPr>
      </w:pPr>
      <w:r>
        <w:rPr>
          <w:b/>
          <w:color w:val="4D5B7C"/>
          <w:sz w:val="24"/>
          <w:szCs w:val="24"/>
        </w:rPr>
        <w:lastRenderedPageBreak/>
        <w:t>Obje</w:t>
      </w:r>
      <w:r>
        <w:rPr>
          <w:b/>
          <w:color w:val="4D5B7C"/>
          <w:sz w:val="24"/>
          <w:szCs w:val="24"/>
        </w:rPr>
        <w:t>cts and its Internal Representation in Javascript</w:t>
      </w:r>
      <w:r>
        <w:rPr>
          <w:b/>
          <w:color w:val="4D5B7C"/>
          <w:sz w:val="24"/>
          <w:szCs w:val="24"/>
        </w:rPr>
        <w:tab/>
      </w:r>
    </w:p>
    <w:p w:rsidR="00EF21AB" w:rsidRDefault="00EF21AB">
      <w:pPr>
        <w:pStyle w:val="normal0"/>
        <w:rPr>
          <w:color w:val="4D5B7C"/>
          <w:sz w:val="24"/>
          <w:szCs w:val="24"/>
        </w:rPr>
      </w:pPr>
    </w:p>
    <w:p w:rsidR="00EF21AB" w:rsidRDefault="004C3C3E">
      <w:pPr>
        <w:pStyle w:val="normal0"/>
        <w:rPr>
          <w:rFonts w:ascii="Georgia" w:eastAsia="Georgia" w:hAnsi="Georgia" w:cs="Georgia"/>
          <w:color w:val="292929"/>
          <w:sz w:val="26"/>
          <w:szCs w:val="26"/>
        </w:rPr>
      </w:pPr>
      <w:r>
        <w:rPr>
          <w:color w:val="4D5B7C"/>
          <w:sz w:val="24"/>
          <w:szCs w:val="24"/>
        </w:rPr>
        <w:tab/>
      </w:r>
      <w:r>
        <w:rPr>
          <w:rFonts w:ascii="Georgia" w:eastAsia="Georgia" w:hAnsi="Georgia" w:cs="Georgia"/>
          <w:color w:val="292929"/>
          <w:sz w:val="26"/>
          <w:szCs w:val="26"/>
        </w:rPr>
        <w:t>Objects, in JavaScript, is it’s most important data-type and forms the building blocks for modern JavaScript. These objects are quite different from JavaScript’s primitive data-types(Number, String, Bool</w:t>
      </w:r>
      <w:r>
        <w:rPr>
          <w:rFonts w:ascii="Georgia" w:eastAsia="Georgia" w:hAnsi="Georgia" w:cs="Georgia"/>
          <w:color w:val="292929"/>
          <w:sz w:val="26"/>
          <w:szCs w:val="26"/>
        </w:rPr>
        <w:t>ean, null, undefined and symbol) in the sense that while these primitive data-types all store a single value each (depending on their types).</w:t>
      </w:r>
    </w:p>
    <w:p w:rsidR="00EF21AB" w:rsidRDefault="004C3C3E">
      <w:pPr>
        <w:pStyle w:val="normal0"/>
        <w:shd w:val="clear" w:color="auto" w:fill="FFFFFF"/>
        <w:spacing w:before="600" w:line="523" w:lineRule="auto"/>
        <w:rPr>
          <w:rFonts w:ascii="Georgia" w:eastAsia="Georgia" w:hAnsi="Georgia" w:cs="Georgia"/>
          <w:color w:val="292929"/>
          <w:sz w:val="26"/>
          <w:szCs w:val="26"/>
        </w:rPr>
      </w:pPr>
      <w:r>
        <w:rPr>
          <w:rFonts w:ascii="Georgia" w:eastAsia="Georgia" w:hAnsi="Georgia" w:cs="Georgia"/>
          <w:color w:val="292929"/>
          <w:sz w:val="26"/>
          <w:szCs w:val="26"/>
        </w:rPr>
        <w:t>Objects are more complex and each object may contain any combination of these primitive data-types as well as refe</w:t>
      </w:r>
      <w:r>
        <w:rPr>
          <w:rFonts w:ascii="Georgia" w:eastAsia="Georgia" w:hAnsi="Georgia" w:cs="Georgia"/>
          <w:color w:val="292929"/>
          <w:sz w:val="26"/>
          <w:szCs w:val="26"/>
        </w:rPr>
        <w:t>rence data-types.</w:t>
      </w:r>
      <w:r>
        <w:rPr>
          <w:rFonts w:ascii="Georgia" w:eastAsia="Georgia" w:hAnsi="Georgia" w:cs="Georgia"/>
          <w:color w:val="292929"/>
          <w:sz w:val="26"/>
          <w:szCs w:val="26"/>
        </w:rPr>
        <w:br/>
        <w:t>An object, is a reference data type. Variables that are assigned a reference value are given a reference or a pointer to that value. That reference or pointer points to the location in memory where the object is stored. The variables don’</w:t>
      </w:r>
      <w:r>
        <w:rPr>
          <w:rFonts w:ascii="Georgia" w:eastAsia="Georgia" w:hAnsi="Georgia" w:cs="Georgia"/>
          <w:color w:val="292929"/>
          <w:sz w:val="26"/>
          <w:szCs w:val="26"/>
        </w:rPr>
        <w:t>t actually store the value.</w:t>
      </w:r>
    </w:p>
    <w:p w:rsidR="00EF21AB" w:rsidRDefault="004C3C3E">
      <w:pPr>
        <w:pStyle w:val="normal0"/>
        <w:shd w:val="clear" w:color="auto" w:fill="FFFFFF"/>
        <w:spacing w:before="600" w:line="523" w:lineRule="auto"/>
        <w:rPr>
          <w:rFonts w:ascii="Georgia" w:eastAsia="Georgia" w:hAnsi="Georgia" w:cs="Georgia"/>
          <w:color w:val="292929"/>
          <w:sz w:val="26"/>
          <w:szCs w:val="26"/>
        </w:rPr>
      </w:pPr>
      <w:r>
        <w:rPr>
          <w:rFonts w:ascii="Georgia" w:eastAsia="Georgia" w:hAnsi="Georgia" w:cs="Georgia"/>
          <w:color w:val="292929"/>
          <w:sz w:val="26"/>
          <w:szCs w:val="26"/>
        </w:rPr>
        <w:t>Loosely speaking, objects in JavaScript may be defined as an unordered collection of related data, of primitive or reference types, in the form of “key: value” pairs. These keys can be variables or functions and are called prope</w:t>
      </w:r>
      <w:r>
        <w:rPr>
          <w:rFonts w:ascii="Georgia" w:eastAsia="Georgia" w:hAnsi="Georgia" w:cs="Georgia"/>
          <w:color w:val="292929"/>
          <w:sz w:val="26"/>
          <w:szCs w:val="26"/>
        </w:rPr>
        <w:t>rties and methods, respectively, in the context of an object.</w:t>
      </w:r>
    </w:p>
    <w:p w:rsidR="00EF21AB" w:rsidRDefault="004C3C3E">
      <w:pPr>
        <w:pStyle w:val="normal0"/>
        <w:shd w:val="clear" w:color="auto" w:fill="FFFFFF"/>
        <w:spacing w:before="600" w:line="523" w:lineRule="auto"/>
        <w:rPr>
          <w:rFonts w:ascii="Georgia" w:eastAsia="Georgia" w:hAnsi="Georgia" w:cs="Georgia"/>
          <w:color w:val="292929"/>
          <w:sz w:val="26"/>
          <w:szCs w:val="26"/>
        </w:rPr>
      </w:pPr>
      <w:r>
        <w:rPr>
          <w:rFonts w:ascii="Georgia" w:eastAsia="Georgia" w:hAnsi="Georgia" w:cs="Georgia"/>
          <w:color w:val="292929"/>
          <w:sz w:val="26"/>
          <w:szCs w:val="26"/>
        </w:rPr>
        <w:t xml:space="preserve">For Eg. If your object is a student, it will have properties like name, age, address, id, etc and methods like </w:t>
      </w:r>
      <w:r>
        <w:rPr>
          <w:rFonts w:ascii="Courier New" w:eastAsia="Courier New" w:hAnsi="Courier New" w:cs="Courier New"/>
          <w:color w:val="188038"/>
          <w:sz w:val="19"/>
          <w:szCs w:val="19"/>
          <w:shd w:val="clear" w:color="auto" w:fill="F2F2F2"/>
        </w:rPr>
        <w:t>updateAddress</w:t>
      </w:r>
      <w:r>
        <w:rPr>
          <w:rFonts w:ascii="Georgia" w:eastAsia="Georgia" w:hAnsi="Georgia" w:cs="Georgia"/>
          <w:color w:val="292929"/>
          <w:sz w:val="26"/>
          <w:szCs w:val="26"/>
        </w:rPr>
        <w:t xml:space="preserve">, </w:t>
      </w:r>
      <w:r>
        <w:rPr>
          <w:rFonts w:ascii="Courier New" w:eastAsia="Courier New" w:hAnsi="Courier New" w:cs="Courier New"/>
          <w:color w:val="188038"/>
          <w:sz w:val="19"/>
          <w:szCs w:val="19"/>
          <w:shd w:val="clear" w:color="auto" w:fill="F2F2F2"/>
        </w:rPr>
        <w:t>updateNam</w:t>
      </w:r>
      <w:r>
        <w:rPr>
          <w:rFonts w:ascii="Georgia" w:eastAsia="Georgia" w:hAnsi="Georgia" w:cs="Georgia"/>
          <w:color w:val="292929"/>
          <w:sz w:val="26"/>
          <w:szCs w:val="26"/>
        </w:rPr>
        <w:t>, etc.</w:t>
      </w:r>
    </w:p>
    <w:p w:rsidR="00EF21AB" w:rsidRDefault="004C3C3E">
      <w:pPr>
        <w:pStyle w:val="Heading1"/>
        <w:keepNext w:val="0"/>
        <w:keepLines w:val="0"/>
        <w:shd w:val="clear" w:color="auto" w:fill="FFFFFF"/>
        <w:spacing w:before="1440" w:after="0" w:line="219" w:lineRule="auto"/>
        <w:rPr>
          <w:b/>
          <w:color w:val="292929"/>
          <w:sz w:val="29"/>
          <w:szCs w:val="29"/>
        </w:rPr>
      </w:pPr>
      <w:bookmarkStart w:id="0" w:name="_4k0gvxjdt03h" w:colFirst="0" w:colLast="0"/>
      <w:bookmarkEnd w:id="0"/>
      <w:r>
        <w:rPr>
          <w:b/>
          <w:color w:val="292929"/>
          <w:sz w:val="29"/>
          <w:szCs w:val="29"/>
        </w:rPr>
        <w:lastRenderedPageBreak/>
        <w:t>Objects and properties</w:t>
      </w:r>
    </w:p>
    <w:p w:rsidR="00EF21AB" w:rsidRDefault="004C3C3E">
      <w:pPr>
        <w:pStyle w:val="normal0"/>
        <w:shd w:val="clear" w:color="auto" w:fill="FFFFFF"/>
        <w:spacing w:before="260" w:line="523" w:lineRule="auto"/>
        <w:rPr>
          <w:rFonts w:ascii="Georgia" w:eastAsia="Georgia" w:hAnsi="Georgia" w:cs="Georgia"/>
          <w:color w:val="292929"/>
          <w:sz w:val="26"/>
          <w:szCs w:val="26"/>
        </w:rPr>
      </w:pPr>
      <w:r>
        <w:rPr>
          <w:rFonts w:ascii="Georgia" w:eastAsia="Georgia" w:hAnsi="Georgia" w:cs="Georgia"/>
          <w:color w:val="292929"/>
          <w:sz w:val="26"/>
          <w:szCs w:val="26"/>
        </w:rPr>
        <w:t>A JavaScript object has properties associated with it. A property of an object can be explained as a variable that is attached to the object. Object properties are basically the same as ordinary JavaScript variables, except for the attachment to objects. T</w:t>
      </w:r>
      <w:r>
        <w:rPr>
          <w:rFonts w:ascii="Georgia" w:eastAsia="Georgia" w:hAnsi="Georgia" w:cs="Georgia"/>
          <w:color w:val="292929"/>
          <w:sz w:val="26"/>
          <w:szCs w:val="26"/>
        </w:rPr>
        <w:t>he properties of an object define the characteristics of the object. You access the properties of an object with a simple dot-notation:</w:t>
      </w:r>
    </w:p>
    <w:p w:rsidR="00EF21AB" w:rsidRDefault="00EF21AB">
      <w:pPr>
        <w:pStyle w:val="normal0"/>
        <w:rPr>
          <w:color w:val="4D5B7C"/>
          <w:sz w:val="24"/>
          <w:szCs w:val="24"/>
        </w:rPr>
      </w:pPr>
    </w:p>
    <w:sectPr w:rsidR="00EF21AB" w:rsidSect="00EF21AB">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3C3E" w:rsidRDefault="004C3C3E" w:rsidP="00EF21AB">
      <w:pPr>
        <w:spacing w:line="240" w:lineRule="auto"/>
      </w:pPr>
      <w:r>
        <w:separator/>
      </w:r>
    </w:p>
  </w:endnote>
  <w:endnote w:type="continuationSeparator" w:id="1">
    <w:p w:rsidR="004C3C3E" w:rsidRDefault="004C3C3E" w:rsidP="00EF21A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3C3E" w:rsidRDefault="004C3C3E" w:rsidP="00EF21AB">
      <w:pPr>
        <w:spacing w:line="240" w:lineRule="auto"/>
      </w:pPr>
      <w:r>
        <w:separator/>
      </w:r>
    </w:p>
  </w:footnote>
  <w:footnote w:type="continuationSeparator" w:id="1">
    <w:p w:rsidR="004C3C3E" w:rsidRDefault="004C3C3E" w:rsidP="00EF21A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1AB" w:rsidRDefault="00EF21AB">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F21AB"/>
    <w:rsid w:val="00137CF5"/>
    <w:rsid w:val="004C3C3E"/>
    <w:rsid w:val="00EF21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F21AB"/>
    <w:pPr>
      <w:keepNext/>
      <w:keepLines/>
      <w:spacing w:before="400" w:after="120"/>
      <w:outlineLvl w:val="0"/>
    </w:pPr>
    <w:rPr>
      <w:sz w:val="40"/>
      <w:szCs w:val="40"/>
    </w:rPr>
  </w:style>
  <w:style w:type="paragraph" w:styleId="Heading2">
    <w:name w:val="heading 2"/>
    <w:basedOn w:val="normal0"/>
    <w:next w:val="normal0"/>
    <w:rsid w:val="00EF21AB"/>
    <w:pPr>
      <w:keepNext/>
      <w:keepLines/>
      <w:spacing w:before="360" w:after="120"/>
      <w:outlineLvl w:val="1"/>
    </w:pPr>
    <w:rPr>
      <w:sz w:val="32"/>
      <w:szCs w:val="32"/>
    </w:rPr>
  </w:style>
  <w:style w:type="paragraph" w:styleId="Heading3">
    <w:name w:val="heading 3"/>
    <w:basedOn w:val="normal0"/>
    <w:next w:val="normal0"/>
    <w:rsid w:val="00EF21AB"/>
    <w:pPr>
      <w:keepNext/>
      <w:keepLines/>
      <w:spacing w:before="320" w:after="80"/>
      <w:outlineLvl w:val="2"/>
    </w:pPr>
    <w:rPr>
      <w:color w:val="434343"/>
      <w:sz w:val="28"/>
      <w:szCs w:val="28"/>
    </w:rPr>
  </w:style>
  <w:style w:type="paragraph" w:styleId="Heading4">
    <w:name w:val="heading 4"/>
    <w:basedOn w:val="normal0"/>
    <w:next w:val="normal0"/>
    <w:rsid w:val="00EF21AB"/>
    <w:pPr>
      <w:keepNext/>
      <w:keepLines/>
      <w:spacing w:before="280" w:after="80"/>
      <w:outlineLvl w:val="3"/>
    </w:pPr>
    <w:rPr>
      <w:color w:val="666666"/>
      <w:sz w:val="24"/>
      <w:szCs w:val="24"/>
    </w:rPr>
  </w:style>
  <w:style w:type="paragraph" w:styleId="Heading5">
    <w:name w:val="heading 5"/>
    <w:basedOn w:val="normal0"/>
    <w:next w:val="normal0"/>
    <w:rsid w:val="00EF21AB"/>
    <w:pPr>
      <w:keepNext/>
      <w:keepLines/>
      <w:spacing w:before="240" w:after="80"/>
      <w:outlineLvl w:val="4"/>
    </w:pPr>
    <w:rPr>
      <w:color w:val="666666"/>
    </w:rPr>
  </w:style>
  <w:style w:type="paragraph" w:styleId="Heading6">
    <w:name w:val="heading 6"/>
    <w:basedOn w:val="normal0"/>
    <w:next w:val="normal0"/>
    <w:rsid w:val="00EF21A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F21AB"/>
  </w:style>
  <w:style w:type="paragraph" w:styleId="Title">
    <w:name w:val="Title"/>
    <w:basedOn w:val="normal0"/>
    <w:next w:val="normal0"/>
    <w:rsid w:val="00EF21AB"/>
    <w:pPr>
      <w:keepNext/>
      <w:keepLines/>
      <w:spacing w:after="60"/>
    </w:pPr>
    <w:rPr>
      <w:sz w:val="52"/>
      <w:szCs w:val="52"/>
    </w:rPr>
  </w:style>
  <w:style w:type="paragraph" w:styleId="Subtitle">
    <w:name w:val="Subtitle"/>
    <w:basedOn w:val="normal0"/>
    <w:next w:val="normal0"/>
    <w:rsid w:val="00EF21AB"/>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etf.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938</Words>
  <Characters>5352</Characters>
  <Application>Microsoft Office Word</Application>
  <DocSecurity>0</DocSecurity>
  <Lines>44</Lines>
  <Paragraphs>12</Paragraphs>
  <ScaleCrop>false</ScaleCrop>
  <Company>Hewlett-Packard</Company>
  <LinksUpToDate>false</LinksUpToDate>
  <CharactersWithSpaces>6278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user</cp:lastModifiedBy>
  <cp:revision>2</cp:revision>
  <dcterms:created xsi:type="dcterms:W3CDTF">2023-04-17T13:14:00Z</dcterms:created>
  <dcterms:modified xsi:type="dcterms:W3CDTF">2023-04-17T13:14:00Z</dcterms:modified>
</cp:coreProperties>
</file>