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600"/>
              <w:jc w:val="center"/>
            </w:pPr>
            <w:r>
              <w:rPr>
                <w:sz w:val="72"/>
                <w:szCs w:val="72"/>
              </w:rPr>
              <w:t xml:space="preserve">🚲</w:t>
            </w:r>
          </w:p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BIKE RENTAL ANALYTICS</w:t>
            </w:r>
          </w:p>
          <w:p>
            <w:pPr>
              <w:spacing w:after="80" w:before="40"/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 xml:space="preserve">Architecture &amp; KPI Reference</w:t>
            </w:r>
          </w:p>
          <w:p>
            <w:pPr>
              <w:spacing w:after="200" w:before="80"/>
              <w:jc w:val="center"/>
            </w:pPr>
            <w:r>
              <w:rPr>
                <w:color w:val="AAAACC"/>
                <w:sz w:val="20"/>
                <w:szCs w:val="20"/>
              </w:rPr>
              <w:t xml:space="preserve">Medallion Lakehouse Design  •  Star Schema  •  Business Intelligence</w:t>
            </w:r>
          </w:p>
          <w:p>
            <w:pPr>
              <w:spacing w:after="600" w:before="120"/>
              <w:jc w:val="center"/>
            </w:pPr>
            <w:r>
              <w:rPr>
                <w:i/>
                <w:iCs/>
                <w:color w:val="DDDDFF"/>
                <w:sz w:val="20"/>
                <w:szCs w:val="20"/>
              </w:rPr>
              <w:t xml:space="preserve">Data Engineering Portfolio Document</w:t>
            </w:r>
          </w:p>
        </w:tc>
      </w:tr>
    </w:tbl>
    <w:p>
      <w:pPr>
        <w:spacing w:after="0" w:before="400"/>
      </w:pPr>
      <w:r>
        <w:rPr>
          <w:color w:val="1A1A2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CD7F3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D7F32"/>
                <w:sz w:val="22"/>
                <w:szCs w:val="22"/>
              </w:rPr>
              <w:t xml:space="preserve">3 Layers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0F346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Star Schema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107A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17+ KPIs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5B008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 Dashboards</w:t>
            </w:r>
          </w:p>
        </w:tc>
      </w:tr>
    </w:tbl>
    <w:p>
      <w:pPr>
        <w:spacing w:after="0" w:before="200"/>
      </w:pPr>
      <w:r>
        <w:rPr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/>
        </w:pBdr>
        <w:spacing w:after="120" w:before="320"/>
      </w:pPr>
      <w:r>
        <w:rPr>
          <w:b/>
          <w:bCs/>
          <w:color w:val="1A1A2E"/>
          <w:sz w:val="36"/>
          <w:szCs w:val="36"/>
        </w:rPr>
        <w:t xml:space="preserve">1. Medallion Layer Architecture</w:t>
      </w:r>
    </w:p>
    <w:p>
      <w:pPr>
        <w:spacing w:after="80" w:before="80"/>
      </w:pPr>
      <w:r>
        <w:rPr>
          <w:color w:val="1A1A2E"/>
          <w:sz w:val="20"/>
          <w:szCs w:val="20"/>
        </w:rPr>
        <w:t xml:space="preserve">The medallion architecture organizes data into three progressive quality layers — Bronze, Silver, and Gold — each serving a distinct purpose in the data engineering pipeline.</w:t>
      </w:r>
    </w:p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CD7F3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🥉  BRONZE LAYER — Raw Ingestion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color w:val="1A1A2E"/>
          <w:sz w:val="20"/>
          <w:szCs w:val="20"/>
        </w:rPr>
        <w:t xml:space="preserve">Store raw source data exactly as received — no transformations, no corrections.</w:t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Source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CD7F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W w:type="dxa" w:w="4500"/>
            <w:shd w:fill="CD7F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Raw customer records from source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bike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Raw bike inventory data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Raw rental transaction records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membership_type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Raw membership tier definitions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Raw customer membership records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Characteristics &amp; Audit Columns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No transformations applied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Duplicates preserved if present in source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Audit metadata columns added: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ingestion_time — timestamp when record was loaded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source_file_name — origin file identifier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batch_id — batch/run identifier for lineage</w:t>
      </w:r>
    </w:p>
    <w:p>
      <w:pPr>
        <w:spacing w:after="0" w:before="200"/>
      </w:pPr>
      <w:r>
        <w:rPr>
          <w:color w:val="1A1A2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60708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🥈  SILVER LAYER — Cleaned &amp; Business Ready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color w:val="1A1A2E"/>
          <w:sz w:val="20"/>
          <w:szCs w:val="20"/>
        </w:rPr>
        <w:t xml:space="preserve">Clean, validate, enrich, and normalize raw data. This layer is the single source of truth for business logic.</w:t>
      </w:r>
    </w:p>
    <w:p>
      <w:pPr>
        <w:pStyle w:val="Heading2"/>
        <w:spacing w:after="100" w:before="280"/>
      </w:pPr>
      <w:r>
        <w:rPr>
          <w:b/>
          <w:bCs/>
          <w:color w:val="607080"/>
          <w:sz w:val="28"/>
          <w:szCs w:val="28"/>
        </w:rPr>
        <w:t xml:space="preserve">Customer Silver  →  silver_customer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Enhancement / Field</w:t>
            </w:r>
          </w:p>
        </w:tc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Email validation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Check format; flag or reject malformed emails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Deduplication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Remove duplicate customer records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Name standardization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Consistent casing and trimming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customer_status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Derived: active / inactive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first_rental_date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Earliest rental timestamp per customer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total_rentals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Aggregated count of all rentals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607080"/>
          <w:sz w:val="28"/>
          <w:szCs w:val="28"/>
        </w:rPr>
        <w:t xml:space="preserve">Bike Silver  →  silver_bike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Enhancement / Field</w:t>
            </w:r>
          </w:p>
        </w:tc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Category standardization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Normalize category labels (e.g., Road, Mountain, City)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Status normalization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Consistent values: available / rented / maintenance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utilization_flag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Boolean: bike rented in last N days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age_bucket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Derived from purchase_date if available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607080"/>
          <w:sz w:val="28"/>
          <w:szCs w:val="28"/>
        </w:rPr>
        <w:t xml:space="preserve">Rental Silver  →  silver_rental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Enhancement / Field</w:t>
            </w:r>
          </w:p>
        </w:tc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 &amp; Bike join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Enrich with silver_customer and silver_bike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end_timestamp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start_timestamp + duration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rental_type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hourly (duration ≤ 12h) / daily (&gt; 12h)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rental_revenue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Computed revenue for the rental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rental_day / month / year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Date parts for time-based analytics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rental_weekday / rental_hour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Day-of-week and hour-of-day partitions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duration_bucket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Short / Medium / Long (see logic below)</w:t>
            </w:r>
          </w:p>
        </w:tc>
      </w:tr>
    </w:tbl>
    <w:p>
      <w:pPr>
        <w:spacing w:after="0" w:before="8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Duration Bucket Logic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CASE</w:t>
            </w:r>
          </w:p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  WHEN duration &lt;= 4  THEN 'Short'</w:t>
            </w:r>
          </w:p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  WHEN duration &lt;= 12 THEN 'Medium'</w:t>
            </w:r>
          </w:p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  ELSE 'Long'</w:t>
            </w:r>
          </w:p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END AS duration_bucket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607080"/>
          <w:sz w:val="28"/>
          <w:szCs w:val="28"/>
        </w:rPr>
        <w:t xml:space="preserve">Membership Silver  →  silver_membership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Enhancement / Field</w:t>
            </w:r>
          </w:p>
        </w:tc>
        <w:tc>
          <w:tcPr>
            <w:tcW w:type="dxa" w:w="4500"/>
            <w:shd w:fill="607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is_active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Boolean flag: current date within membership window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membership_days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end_date − start_date in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Active status enrichment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Cross-reference with current date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 duration bucket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Short / Standard / Long-term</w:t>
            </w:r>
          </w:p>
        </w:tc>
      </w:tr>
    </w:tbl>
    <w:p>
      <w:pPr>
        <w:spacing w:after="0" w:before="200"/>
      </w:pPr>
      <w:r>
        <w:rPr>
          <w:color w:val="1A1A2E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🥇  GOLD LAYER — Analytics &amp; KPI Tables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color w:val="1A1A2E"/>
          <w:sz w:val="20"/>
          <w:szCs w:val="20"/>
        </w:rPr>
        <w:t xml:space="preserve">Dimensional star-schema tables optimized for reporting, dashboards, and self-service analytics.</w:t>
      </w:r>
    </w:p>
    <w:p>
      <w:pPr>
        <w:spacing w:after="0" w:before="80"/>
      </w:pPr>
      <w:r>
        <w:rPr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/>
        </w:pBdr>
        <w:spacing w:after="120" w:before="320"/>
      </w:pPr>
      <w:r>
        <w:rPr>
          <w:b/>
          <w:bCs/>
          <w:color w:val="1A1A2E"/>
          <w:sz w:val="36"/>
          <w:szCs w:val="36"/>
        </w:rPr>
        <w:t xml:space="preserve">2. Gold Data Model — Star Schema</w:t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2.1  Fact Tables</w:t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fact_rentals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rental_id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Unique rental identifier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dim_customer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bike_id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dim_bike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membership_id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dim_membership_type (nullable)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date_id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dim_date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duration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FLOAT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 duration in hours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total_paid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DECIMAL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Revenue earned from rental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rental_count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Aggregate count (for pre-aggregated grain)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fact_membership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3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membership_id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Unique membership record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dim_customer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membership_type_id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dim_membership_type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start_date_id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dim_date (start)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end_date_id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FK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Links to dim_date (end)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total_paid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DECIMAL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 fee collected</w:t>
            </w:r>
          </w:p>
        </w:tc>
      </w:tr>
    </w:tbl>
    <w:p>
      <w:pPr>
        <w:spacing w:after="0" w:before="16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2.2  Dimension Tables</w:t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dim_customer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Full name (standardized)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Validated email address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customer_segment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e.g., Casual / Power User / Member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active_status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Boolean: active in last 30 days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dim_bike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bike_id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model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Bike model name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Road / Mountain / City / Electric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available / rented / maintenance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dim_date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date_id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Integer surrogate key (YYYYMMDD)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full_date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DATE value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day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Day of month (1–31)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month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Month number (1–12)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quarter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Q1 / Q2 / Q3 / Q4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year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4-digit year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weekday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Monday … Sunday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week_number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ISO week number (1–53)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dim_membership_type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membership_type_id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Surrogate key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membership_name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e.g., Daily Pass, Monthly, Annual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Human-readable description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price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Standard price for this tier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2.3  Suggested Gold Aggregated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07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500"/>
            <w:shd w:fill="107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Grain / Purpose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gold_daily_revenue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Revenue rolled up per day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gold_customer_metrics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Per-customer CLV, rental count, segment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gold_bike_utilization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Utilization % per bike per day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gold_membership_metrics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Active memberships, renewal rates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gold_peak_hours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Rentals aggregated by hour and weekday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gold_category_performance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Revenue and rentals by bike category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/>
        </w:pBdr>
        <w:spacing w:after="120" w:before="320"/>
      </w:pPr>
      <w:r>
        <w:rPr>
          <w:b/>
          <w:bCs/>
          <w:color w:val="1A1A2E"/>
          <w:sz w:val="36"/>
          <w:szCs w:val="36"/>
        </w:rPr>
        <w:t xml:space="preserve">3. Gold Layer KPIs</w:t>
      </w:r>
    </w:p>
    <w:p>
      <w:pPr>
        <w:pStyle w:val="Heading2"/>
        <w:spacing w:after="100" w:before="280"/>
      </w:pPr>
      <w:r>
        <w:rPr>
          <w:b/>
          <w:bCs/>
          <w:color w:val="B8860B"/>
          <w:sz w:val="28"/>
          <w:szCs w:val="28"/>
        </w:rPr>
        <w:t xml:space="preserve">3.1  Revenue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3000"/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500"/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Total Rental Revenue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SUM(total_paid)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KPI card + line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Membership Revenue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SUM(membership.total_paid)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KPI card + pie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Total Business Revenue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RentalRevenue + MembershipRevenue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Big number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Revenue per Bike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TotalRevenue / COUNT(DISTINCT bike_id)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Bar chart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3.2  Operational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30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Total Rentals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COUNT(rental_id)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KPI card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Bike Utilization Rate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(SUM(rented_hours) / SUM(available_hours)) * 100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Gauge chart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Average Rental Duration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AVG(duration)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Trend chart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Rentals per Customer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COUNT(rental_id) / COUNT(DISTINCT customer_id)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Card</w:t>
            </w:r>
          </w:p>
        </w:tc>
      </w:tr>
    </w:tbl>
    <w:p>
      <w:pPr>
        <w:spacing w:after="0" w:before="80"/>
      </w:pPr>
      <w:r>
        <w:rPr>
          <w:color w:val="1A1A2E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b/>
          <w:bCs/>
          <w:color w:val="555555"/>
          <w:sz w:val="24"/>
          <w:szCs w:val="24"/>
        </w:rPr>
        <w:t xml:space="preserve">Bike Utilization Example</w:t>
      </w:r>
    </w:p>
    <w:p>
      <w:pPr>
        <w:spacing w:after="80" w:before="80"/>
      </w:pPr>
      <w:r>
        <w:rPr>
          <w:color w:val="1A1A2E"/>
          <w:sz w:val="20"/>
          <w:szCs w:val="20"/>
        </w:rPr>
        <w:t xml:space="preserve">500 rented hours ÷ 1,000 available hours × 100 = </w:t>
      </w:r>
      <w:r>
        <w:rPr>
          <w:b/>
          <w:bCs/>
          <w:color w:val="1A1A2E"/>
          <w:sz w:val="20"/>
          <w:szCs w:val="20"/>
        </w:rPr>
        <w:t xml:space="preserve">50% utilization</w:t>
      </w:r>
    </w:p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5B0080"/>
          <w:sz w:val="28"/>
          <w:szCs w:val="28"/>
        </w:rPr>
        <w:t xml:space="preserve">3.3  Customer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5B0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3000"/>
            <w:shd w:fill="5B0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500"/>
            <w:shd w:fill="5B0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Active Customers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COUNT(DISTINCT customer_id WHERE last_rental &gt;= today - 30)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Repeat Customer Rate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(Customers with &gt; 1 rental / Total customers) * 100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Donut chart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Membership Conversion Rate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(Customers with membership / Total customers) * 100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Funnel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07A00"/>
          <w:sz w:val="28"/>
          <w:szCs w:val="28"/>
        </w:rPr>
        <w:t xml:space="preserve">3.4  Bike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107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3000"/>
            <w:shd w:fill="107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500"/>
            <w:shd w:fill="107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Most Rented Category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COUNT(rental_id) GROUP BY category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Bar chart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Top Performing Bikes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SUM(total_paid) GROUP BY bike_id ORDER BY DESC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Top-N bar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Idle Bikes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Bikes with no rental in last X days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Table / list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B44000"/>
          <w:sz w:val="28"/>
          <w:szCs w:val="28"/>
        </w:rPr>
        <w:t xml:space="preserve">3.5  Time-Based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500"/>
            <w:shd w:fill="B4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KPI Name</w:t>
            </w:r>
          </w:p>
        </w:tc>
        <w:tc>
          <w:tcPr>
            <w:tcW w:type="dxa" w:w="3000"/>
            <w:shd w:fill="B4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1500"/>
            <w:shd w:fill="B4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Chart Type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Peak Rental Hours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COUNT(rental_id) GROUP BY rental_hour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Heatmap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Peak Rental Days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COUNT(rental_id) GROUP BY rental_weekday</w:t>
            </w:r>
          </w:p>
        </w:tc>
        <w:tc>
          <w:tcPr>
            <w:tcW w:type="dxa" w:w="1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Bar chart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Seasonal Trend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44800"/>
                <w:sz w:val="18"/>
                <w:szCs w:val="18"/>
              </w:rPr>
              <w:t xml:space="preserve">COUNT(rental_id) GROUP BY rental_month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1A2E"/>
                <w:sz w:val="19"/>
                <w:szCs w:val="19"/>
              </w:rPr>
              <w:t xml:space="preserve">Area chart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A1A2E"/>
          <w:sz w:val="28"/>
          <w:szCs w:val="28"/>
        </w:rPr>
        <w:t xml:space="preserve">3.6  Advanced KPIs  (Interview-Ready)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Business Meaning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 Lifetime Value (CLV)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SUM(total_paid) / COUNT(DISTINCT customer_id)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Revenue per unique customer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Churn Rate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COUNT(inactive) / COUNT(total) * 100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% customers who stopped renting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 Renewal Rate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Renewed / Expired memberships * 100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Retention of paid members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ARPU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Total Revenue / Active Customers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Revenue density per active user</w:t>
            </w:r>
          </w:p>
        </w:tc>
      </w:tr>
    </w:tbl>
    <w:p>
      <w:pPr>
        <w:spacing w:after="0" w:before="120"/>
      </w:pPr>
      <w:r>
        <w:rPr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/>
        </w:pBdr>
        <w:spacing w:after="120" w:before="320"/>
      </w:pPr>
      <w:r>
        <w:rPr>
          <w:b/>
          <w:bCs/>
          <w:color w:val="1A1A2E"/>
          <w:sz w:val="36"/>
          <w:szCs w:val="36"/>
        </w:rPr>
        <w:t xml:space="preserve">4. Dashboard Layout Design</w:t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4.1  Executive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00"/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KPI Cards (row 1)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Total Revenue | Total Rentals | Utilization % | Active Customers | Membership Revenue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Chart — Revenue Trend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Monthly line chart: Rental + Membership revenue stacked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Chart — Rentals Trend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Line/bar chart of daily or weekly rental count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Chart — Bike Utilization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Gauge chart showing current utilization %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4.2  Customer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5B0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00"/>
            <w:shd w:fill="5B0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New vs Repeat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Stacked bar or donut: first-time vs repeat customers over time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Membership Conversion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Funnel: Total → Registered → Members → Active Members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 Lifetime Value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Histogram or ranked bar by CLV segment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4.3  Bike Performance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07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00"/>
            <w:shd w:fill="107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Category Popularity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Horizontal bar: rentals by bike category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Bike Performance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Top-N bar: revenue by individual bike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Idle Bikes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Table: bikes not rented in 7 / 14 / 30 days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Revenue by Bike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Bubble or scatter: revenue vs rentals per bike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4.4  Time Intelligence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B4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00"/>
            <w:shd w:fill="B4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Rentals by Hour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Heatmap: hour (x) × weekday (y), color = rental count</w:t>
            </w:r>
          </w:p>
        </w:tc>
      </w:tr>
      <w:tr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Rentals by Weekday</w:t>
            </w:r>
          </w:p>
        </w:tc>
        <w:tc>
          <w:tcPr>
            <w:tcW w:type="dxa" w:w="45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Bar chart: Mon–Sun comparison</w:t>
            </w:r>
          </w:p>
        </w:tc>
      </w:tr>
      <w:tr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Monthly Seasonality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Area chart: 12-month rolling rental volume</w:t>
            </w:r>
          </w:p>
        </w:tc>
      </w:tr>
    </w:tbl>
    <w:p>
      <w:pPr>
        <w:spacing w:after="0" w:before="200"/>
      </w:pPr>
      <w:r>
        <w:rPr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E94560" w:sz="8"/>
        </w:pBdr>
        <w:spacing w:after="120" w:before="320"/>
      </w:pPr>
      <w:r>
        <w:rPr>
          <w:b/>
          <w:bCs/>
          <w:color w:val="1A1A2E"/>
          <w:sz w:val="36"/>
          <w:szCs w:val="36"/>
        </w:rPr>
        <w:t xml:space="preserve">5. Priority KPIs for Portfolio</w:t>
      </w:r>
    </w:p>
    <w:p>
      <w:pPr>
        <w:spacing w:after="80" w:before="80"/>
      </w:pPr>
      <w:r>
        <w:rPr>
          <w:color w:val="1A1A2E"/>
          <w:sz w:val="20"/>
          <w:szCs w:val="20"/>
        </w:rPr>
        <w:t xml:space="preserve">For maximum interview impact and dashboard credibility, prioritize these five KPIs:</w:t>
      </w:r>
    </w:p>
    <w:p>
      <w:pPr>
        <w:spacing w:after="0" w:before="80"/>
      </w:pPr>
      <w:r>
        <w:rPr>
          <w:color w:val="1A1A2E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#1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3460"/>
                <w:sz w:val="22"/>
                <w:szCs w:val="22"/>
              </w:rPr>
              <w:t xml:space="preserve">Revenue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Foundation KPI — demonstrates business acumen</w:t>
            </w:r>
          </w:p>
        </w:tc>
      </w:tr>
      <w:tr>
        <w:tc>
          <w:tcPr>
            <w:tcW w:type="dxa" w:w="1000"/>
            <w:shd w:fill="107A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#2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07A00"/>
                <w:sz w:val="22"/>
                <w:szCs w:val="22"/>
              </w:rPr>
              <w:t xml:space="preserve">Utilization Rate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Operational depth — measures asset efficiency</w:t>
            </w:r>
          </w:p>
        </w:tc>
      </w:tr>
      <w:tr>
        <w:tc>
          <w:tcPr>
            <w:tcW w:type="dxa" w:w="1000"/>
            <w:shd w:fill="5B008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#3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5B0080"/>
                <w:sz w:val="22"/>
                <w:szCs w:val="22"/>
              </w:rPr>
              <w:t xml:space="preserve">Repeat Customers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Customer analytics — shows retention thinking</w:t>
            </w:r>
          </w:p>
        </w:tc>
      </w:tr>
      <w:tr>
        <w:tc>
          <w:tcPr>
            <w:tcW w:type="dxa" w:w="1000"/>
            <w:shd w:fill="B44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#4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44000"/>
                <w:sz w:val="22"/>
                <w:szCs w:val="22"/>
              </w:rPr>
              <w:t xml:space="preserve">Category Performance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 insight — drives inventory decisions</w:t>
            </w:r>
          </w:p>
        </w:tc>
      </w:tr>
      <w:tr>
        <w:tc>
          <w:tcPr>
            <w:tcW w:type="dxa" w:w="1000"/>
            <w:shd w:fill="B886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#5</w:t>
            </w:r>
          </w:p>
        </w:tc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B8860B"/>
                <w:sz w:val="22"/>
                <w:szCs w:val="22"/>
              </w:rPr>
              <w:t xml:space="preserve">Peak Demand Hours</w:t>
            </w:r>
          </w:p>
        </w:tc>
        <w:tc>
          <w:tcPr>
            <w:tcW w:type="dxa" w:w="5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Time intelligence — enables operational planning</w:t>
            </w:r>
          </w:p>
        </w:tc>
      </w:tr>
    </w:tbl>
    <w:p>
      <w:pPr>
        <w:spacing w:after="0" w:before="200"/>
      </w:pPr>
      <w:r>
        <w:rPr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E94560" w:sz="8"/>
        </w:pBdr>
        <w:spacing w:after="120" w:before="320"/>
      </w:pPr>
      <w:r>
        <w:rPr>
          <w:b/>
          <w:bCs/>
          <w:color w:val="1A1A2E"/>
          <w:sz w:val="36"/>
          <w:szCs w:val="36"/>
        </w:rPr>
        <w:t xml:space="preserve">6. Business Knowledge &amp; Reference</w:t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6.1  Industry Reports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McKinsey Mobility Insights — market sizing and urban mobility trends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Deloitte Future of Mobility — strategic outlook on shared mobility</w:t>
      </w:r>
    </w:p>
    <w:p>
      <w:pPr>
        <w:spacing w:after="0" w:before="8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6.2  Bike Sharing Platform Case Studies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Learnings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Lime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Dockless e-bikes &amp; scooters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GPS tracking, dynamic pricing, geofencing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Bird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Scooter sharing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Operational zones, fleet rebalancing algorithms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Rapido Bike Taxi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Two-wheeler taxi (India)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Last-mile connectivity, surge pricing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Yulu Bikes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EV dockless bikes (India)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Sustainability focus, IoT fleet management</w:t>
            </w:r>
          </w:p>
        </w:tc>
      </w:tr>
    </w:tbl>
    <w:p>
      <w:pPr>
        <w:spacing w:after="0" w:before="100"/>
      </w:pPr>
      <w:r>
        <w:rPr>
          <w:color w:val="1A1A2E"/>
          <w:sz w:val="20"/>
          <w:szCs w:val="20"/>
        </w:rPr>
        <w:t xml:space="preserve"/>
      </w:r>
    </w:p>
    <w:p>
      <w:pPr>
        <w:pStyle w:val="Heading2"/>
        <w:spacing w:after="100" w:before="280"/>
      </w:pPr>
      <w:r>
        <w:rPr>
          <w:b/>
          <w:bCs/>
          <w:color w:val="0F3460"/>
          <w:sz w:val="28"/>
          <w:szCs w:val="28"/>
        </w:rPr>
        <w:t xml:space="preserve">6.3  Open Datasets for Practice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Kaggle Bike Sharing Dataset — historical demand data with weather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A1A2E"/>
          <w:sz w:val="20"/>
          <w:szCs w:val="20"/>
        </w:rPr>
        <w:t xml:space="preserve">Capital Bikeshare Data — real Washington DC bikeshare trip records</w:t>
      </w:r>
    </w:p>
    <w:p>
      <w:pPr>
        <w:spacing w:after="0" w:before="200"/>
      </w:pPr>
      <w:r>
        <w:rPr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E94560" w:sz="8"/>
        </w:pBdr>
        <w:spacing w:after="120" w:before="320"/>
      </w:pPr>
      <w:r>
        <w:rPr>
          <w:b/>
          <w:bCs/>
          <w:color w:val="1A1A2E"/>
          <w:sz w:val="36"/>
          <w:szCs w:val="36"/>
        </w:rPr>
        <w:t xml:space="preserve">7. Quick Reference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Tables / Artifacts</w:t>
            </w:r>
          </w:p>
        </w:tc>
        <w:tc>
          <w:tcPr>
            <w:tcW w:type="dxa" w:w="3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Purpose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Bronze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customer, bike, rental, membership, membership_type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Raw ingestion with audit columns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Silver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silver_customer, silver_bike, silver_rental, silver_membership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Clean, enrich, derive fields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 — Facts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fact_rentals, fact_membership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Measurable business events</w:t>
            </w:r>
          </w:p>
        </w:tc>
      </w:tr>
      <w:tr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 — Dims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dim_customer, dim_bike, dim_date, dim_membership_type</w:t>
            </w:r>
          </w:p>
        </w:tc>
        <w:tc>
          <w:tcPr>
            <w:tcW w:type="dxa" w:w="3000"/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Descriptive lookup tables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 — Agg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gold_daily_revenue, gold_bike_utilization, etc.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1A1A2E"/>
                <w:sz w:val="19"/>
                <w:szCs w:val="19"/>
              </w:rPr>
              <w:t xml:space="preserve">Pre-aggregated for dashboard speed</w:t>
            </w:r>
          </w:p>
        </w:tc>
      </w:tr>
    </w:tbl>
    <w:p>
      <w:pPr>
        <w:spacing w:after="0" w:before="160"/>
      </w:pPr>
      <w:r>
        <w:rPr>
          <w:color w:val="1A1A2E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i/>
          <w:iCs/>
          <w:color w:val="888888"/>
          <w:sz w:val="18"/>
          <w:szCs w:val="18"/>
        </w:rPr>
        <w:t xml:space="preserve">— End of Document —</w:t>
      </w:r>
    </w:p>
    <w:p>
      <w:pPr>
        <w:spacing w:after="0" w:before="40"/>
        <w:jc w:val="center"/>
      </w:pPr>
      <w:r>
        <w:rPr>
          <w:color w:val="888888"/>
          <w:sz w:val="17"/>
          <w:szCs w:val="17"/>
        </w:rPr>
        <w:t xml:space="preserve">Bike Rental Analytics Architecture  •  Data Engineering Portfolio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2026-07-01T10:05:30.745Z</dcterms:created>
  <dcterms:modified xsi:type="dcterms:W3CDTF">2026-07-01T10:05:30.748Z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