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75783148"/>
        <w:docPartObj>
          <w:docPartGallery w:val="Cover Pages"/>
          <w:docPartUnique/>
        </w:docPartObj>
      </w:sdtPr>
      <w:sdtContent>
        <w:p w:rsidR="005F15E5" w:rsidRDefault="005F15E5"/>
        <w:p w:rsidR="005F15E5" w:rsidRDefault="00234456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p w:rsidR="00E06B66" w:rsidRDefault="00E06B66" w:rsidP="00142311">
                          <w:pPr>
                            <w:pStyle w:val="NoSpacing"/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t>AIR QUALITY MONITORING</w:t>
                          </w:r>
                        </w:p>
                        <w:sdt>
                          <w:sdtPr>
                            <w:rPr>
                              <w:rFonts w:ascii="Latha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BA7D516BD7784F0CB9247B70FC52973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06B66" w:rsidRDefault="00E06B66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142311">
                                <w:rPr>
                                  <w:rFonts w:ascii="Latha"/>
                                  <w:color w:val="FFFFFF" w:themeColor="background1"/>
                                  <w:sz w:val="40"/>
                                  <w:szCs w:val="40"/>
                                </w:rPr>
                                <w:t>USING IOT</w:t>
                              </w:r>
                            </w:p>
                          </w:sdtContent>
                        </w:sdt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p w:rsidR="00E06B66" w:rsidRDefault="00E06B66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087D35D88023437BBB4F9334C8C3130F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E06B66" w:rsidRDefault="00724F2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="007C5EE3">
                                <w:rPr>
                                  <w:color w:val="FFFFFF" w:themeColor="background1"/>
                                </w:rPr>
                                <w:t>BISHEK.T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E06B66" w:rsidRDefault="00E06B6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au8129211060</w:t>
                              </w:r>
                              <w:r w:rsidR="007C5EE3">
                                <w:rPr>
                                  <w:color w:val="FFFFFF" w:themeColor="background1"/>
                                </w:rPr>
                                <w:t>02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06B66" w:rsidRDefault="007C5EE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abishekmusiri203</w:t>
                              </w:r>
                              <w:r w:rsidR="00E06B66">
                                <w:rPr>
                                  <w:color w:val="FFFFFF" w:themeColor="background1"/>
                                </w:rPr>
                                <w:t>@gmail.com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5F15E5" w:rsidRDefault="005F15E5">
          <w:r>
            <w:br w:type="page"/>
          </w:r>
        </w:p>
      </w:sdtContent>
    </w:sdt>
    <w:p w:rsidR="00961DB7" w:rsidRDefault="00961DB7" w:rsidP="007C27F5">
      <w:pPr>
        <w:pStyle w:val="Title"/>
      </w:pPr>
      <w:r>
        <w:lastRenderedPageBreak/>
        <w:t>INTRODUCTION</w:t>
      </w:r>
      <w:r w:rsidR="0066769F">
        <w:t>:</w:t>
      </w:r>
    </w:p>
    <w:p w:rsidR="0066769F" w:rsidRPr="00460B77" w:rsidRDefault="007C27F5" w:rsidP="0066769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C27F5">
        <w:rPr>
          <w:sz w:val="24"/>
          <w:szCs w:val="24"/>
        </w:rPr>
        <w:t>As the name suggests, embedded describes something that is connected to another item. An embedded system is a piece of computer hardware that also contains software. A stand-alone unit or a component of a bigger system can both be an embedded system. An embedded system with a microcontroller or microprocessor is designed to carry out a certain purpose. For instance, a fire alarm is an integrated device that only detects smoke. An embedded system is similar to a computer system in that it is primarily designed to accomplish specific functions such as controlling data in various electronics-based systems, accessing data, processing, and storing data. Embedded systems are hardware and software combinations that are designed to perform a certain set of functions. The embedded system's most essential feature is that it regenerates the output in a very short amount of time. Many embedded systems will be encountered in our daily lives.</w:t>
      </w:r>
      <w:r w:rsidR="0066769F">
        <w:t>OCK  DIAGRAM:</w:t>
      </w:r>
      <w:r w:rsidR="00046316" w:rsidRPr="00046316">
        <w:t xml:space="preserve"> </w:t>
      </w:r>
    </w:p>
    <w:p w:rsidR="00324C52" w:rsidRDefault="00324C52" w:rsidP="00460B77">
      <w:pPr>
        <w:pStyle w:val="Title"/>
      </w:pPr>
    </w:p>
    <w:p w:rsidR="00460B77" w:rsidRPr="00460B77" w:rsidRDefault="00460B77" w:rsidP="00460B77">
      <w:pPr>
        <w:pStyle w:val="Title"/>
      </w:pPr>
      <w:r>
        <w:t>Node-RED Vulnerabilities:</w:t>
      </w:r>
      <w:r w:rsidRPr="00460B77">
        <w:t xml:space="preserve"> </w:t>
      </w:r>
    </w:p>
    <w:p w:rsidR="0066769F" w:rsidRPr="00460B77" w:rsidRDefault="00460B77" w:rsidP="00460B77">
      <w:pPr>
        <w:jc w:val="both"/>
        <w:rPr>
          <w:sz w:val="24"/>
          <w:szCs w:val="24"/>
        </w:rPr>
      </w:pPr>
      <w:r w:rsidRPr="00460B77">
        <w:rPr>
          <w:sz w:val="24"/>
          <w:szCs w:val="24"/>
        </w:rPr>
        <w:t xml:space="preserve">Node-RED is “a programming tool for wiring together hardware devices, APIs and online services”, which provides a way of “low- code programming for event- driven applications” [36]. As an open-source platform, Node-RED is mainly tar- </w:t>
      </w:r>
      <w:proofErr w:type="spellStart"/>
      <w:r w:rsidRPr="00460B77">
        <w:rPr>
          <w:sz w:val="24"/>
          <w:szCs w:val="24"/>
        </w:rPr>
        <w:t>geted</w:t>
      </w:r>
      <w:proofErr w:type="spellEnd"/>
      <w:r w:rsidRPr="00460B77">
        <w:rPr>
          <w:sz w:val="24"/>
          <w:szCs w:val="24"/>
        </w:rPr>
        <w:t xml:space="preserve"> for deployment as a single-user platform, although it is also available on the IBM Cloud platform [23].</w:t>
      </w:r>
    </w:p>
    <w:p w:rsidR="00324C52" w:rsidRDefault="00324C52" w:rsidP="00460B77">
      <w:pPr>
        <w:pStyle w:val="Title"/>
      </w:pPr>
    </w:p>
    <w:p w:rsidR="00460B77" w:rsidRPr="00460B77" w:rsidRDefault="00460B77" w:rsidP="00460B77">
      <w:pPr>
        <w:pStyle w:val="Title"/>
      </w:pPr>
      <w:r w:rsidRPr="00460B77">
        <w:t>Node-RED platform</w:t>
      </w:r>
      <w:r>
        <w:t>:</w:t>
      </w:r>
      <w:r w:rsidRPr="00460B77">
        <w:t xml:space="preserve"> </w:t>
      </w:r>
    </w:p>
    <w:p w:rsidR="006037B7" w:rsidRDefault="00460B77" w:rsidP="00460B77">
      <w:pPr>
        <w:jc w:val="both"/>
        <w:rPr>
          <w:sz w:val="24"/>
          <w:szCs w:val="24"/>
        </w:rPr>
      </w:pPr>
      <w:r w:rsidRPr="00460B77">
        <w:rPr>
          <w:sz w:val="24"/>
          <w:szCs w:val="24"/>
        </w:rPr>
        <w:t>A node is a reactive Node.js application triggered by receiving messages on at most one input port (dubbed source ) and sending the results of (side-</w:t>
      </w:r>
      <w:proofErr w:type="spellStart"/>
      <w:r w:rsidRPr="00460B77">
        <w:rPr>
          <w:sz w:val="24"/>
          <w:szCs w:val="24"/>
        </w:rPr>
        <w:t>effectful</w:t>
      </w:r>
      <w:proofErr w:type="spellEnd"/>
      <w:r w:rsidRPr="00460B77">
        <w:rPr>
          <w:sz w:val="24"/>
          <w:szCs w:val="24"/>
        </w:rPr>
        <w:t>) computations on output ports (</w:t>
      </w:r>
      <w:proofErr w:type="spellStart"/>
      <w:r w:rsidRPr="00460B77">
        <w:rPr>
          <w:sz w:val="24"/>
          <w:szCs w:val="24"/>
        </w:rPr>
        <w:t>dubbedsinks</w:t>
      </w:r>
      <w:proofErr w:type="spellEnd"/>
      <w:r w:rsidRPr="00460B77">
        <w:rPr>
          <w:sz w:val="24"/>
          <w:szCs w:val="24"/>
        </w:rPr>
        <w:t xml:space="preserve"> ), which can be potentially multiple, unlike the input port. Figure 3 illustrates the code structure of a Node-</w:t>
      </w:r>
      <w:proofErr w:type="spellStart"/>
      <w:r w:rsidRPr="00460B77">
        <w:rPr>
          <w:sz w:val="24"/>
          <w:szCs w:val="24"/>
        </w:rPr>
        <w:t>REDnode</w:t>
      </w:r>
      <w:proofErr w:type="spellEnd"/>
      <w:r w:rsidRPr="00460B77">
        <w:rPr>
          <w:sz w:val="24"/>
          <w:szCs w:val="24"/>
        </w:rPr>
        <w:t>. A special type of node without sources and sinks, called configuration node, is used for sharing configuration data, such as login credentials, between multiple nodes. A flow is a representation of nodes connected together. End users can either create their own flows on the platform’s environment or deploy existing flows pro- vided by the official Node-RED catalog [33] and by third parties.</w:t>
      </w:r>
      <w:r w:rsidRPr="00460B77">
        <w:t xml:space="preserve"> </w:t>
      </w:r>
      <w:r>
        <w:t xml:space="preserve">In Node-RED, contexts provide a shared </w:t>
      </w:r>
      <w:r>
        <w:lastRenderedPageBreak/>
        <w:t>communication channel between different nodes without using the explicit messages that pass through a flow [40]. Therefore the node wiring visible in the user interface reflects only a part of the information flows that are possible in the flow. It introduces an implicit channel that is not visible to the user via the graphical interface of a flow. Node-RED defines three scope levels for the contexts</w:t>
      </w:r>
    </w:p>
    <w:p w:rsidR="00460B77" w:rsidRPr="00460B77" w:rsidRDefault="00324C52" w:rsidP="00460B77">
      <w:pPr>
        <w:jc w:val="both"/>
        <w:rPr>
          <w:color w:val="000000"/>
          <w:sz w:val="24"/>
          <w:szCs w:val="24"/>
          <w:shd w:val="clear" w:color="auto" w:fill="FFFDEA"/>
        </w:rPr>
      </w:pPr>
      <w:r>
        <w:rPr>
          <w:noProof/>
          <w:lang w:bidi="ta-IN"/>
        </w:rPr>
        <w:drawing>
          <wp:inline distT="0" distB="0" distL="0" distR="0">
            <wp:extent cx="5381625" cy="3438525"/>
            <wp:effectExtent l="19050" t="0" r="9525" b="0"/>
            <wp:docPr id="3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69F" w:rsidRPr="00324C52" w:rsidRDefault="00324C52" w:rsidP="00324C52">
      <w:pPr>
        <w:jc w:val="both"/>
        <w:rPr>
          <w:sz w:val="24"/>
          <w:szCs w:val="24"/>
        </w:rPr>
      </w:pPr>
      <w:r w:rsidRPr="00324C52">
        <w:rPr>
          <w:sz w:val="24"/>
          <w:szCs w:val="24"/>
        </w:rPr>
        <w:t xml:space="preserve">The provided policies can later be vetted by the </w:t>
      </w:r>
      <w:proofErr w:type="spellStart"/>
      <w:r w:rsidRPr="00324C52">
        <w:rPr>
          <w:sz w:val="24"/>
          <w:szCs w:val="24"/>
        </w:rPr>
        <w:t>platformand</w:t>
      </w:r>
      <w:proofErr w:type="spellEnd"/>
      <w:r w:rsidRPr="00324C52">
        <w:rPr>
          <w:sz w:val="24"/>
          <w:szCs w:val="24"/>
        </w:rPr>
        <w:t xml:space="preserve"> the user, before deploying the node. </w:t>
      </w:r>
      <w:proofErr w:type="spellStart"/>
      <w:r w:rsidRPr="00324C52">
        <w:rPr>
          <w:sz w:val="24"/>
          <w:szCs w:val="24"/>
        </w:rPr>
        <w:t>SandTrap</w:t>
      </w:r>
      <w:proofErr w:type="spellEnd"/>
      <w:r w:rsidRPr="00324C52">
        <w:rPr>
          <w:sz w:val="24"/>
          <w:szCs w:val="24"/>
        </w:rPr>
        <w:t xml:space="preserve"> [3] offers a </w:t>
      </w:r>
      <w:proofErr w:type="spellStart"/>
      <w:r w:rsidRPr="00324C52">
        <w:rPr>
          <w:sz w:val="24"/>
          <w:szCs w:val="24"/>
        </w:rPr>
        <w:t>pol</w:t>
      </w:r>
      <w:proofErr w:type="spellEnd"/>
      <w:r w:rsidRPr="00324C52">
        <w:rPr>
          <w:sz w:val="24"/>
          <w:szCs w:val="24"/>
        </w:rPr>
        <w:t xml:space="preserve">- icy generation mechanism to aid developers in designing the policies, enabling both baseline and advanced policies customized by developers or users to express fine-grained app- specific security goals. In the following, we discuss Node-RED attacks and vulnerabilities that mo- </w:t>
      </w:r>
      <w:proofErr w:type="spellStart"/>
      <w:r w:rsidRPr="00324C52">
        <w:rPr>
          <w:sz w:val="24"/>
          <w:szCs w:val="24"/>
        </w:rPr>
        <w:t>tivate</w:t>
      </w:r>
      <w:proofErr w:type="spellEnd"/>
      <w:r w:rsidRPr="00324C52">
        <w:rPr>
          <w:sz w:val="24"/>
          <w:szCs w:val="24"/>
        </w:rPr>
        <w:t xml:space="preserve"> enriching the policy </w:t>
      </w:r>
      <w:proofErr w:type="spellStart"/>
      <w:r w:rsidRPr="00324C52">
        <w:rPr>
          <w:sz w:val="24"/>
          <w:szCs w:val="24"/>
        </w:rPr>
        <w:t>mechanismwith</w:t>
      </w:r>
      <w:proofErr w:type="spellEnd"/>
      <w:r w:rsidRPr="00324C52">
        <w:rPr>
          <w:sz w:val="24"/>
          <w:szCs w:val="24"/>
        </w:rPr>
        <w:t xml:space="preserve"> different granularity levels. These policies will further be formalized in Section 3.</w:t>
      </w:r>
    </w:p>
    <w:p w:rsidR="00324C52" w:rsidRDefault="00324C52" w:rsidP="00324C52">
      <w:pPr>
        <w:pStyle w:val="Title"/>
      </w:pPr>
    </w:p>
    <w:p w:rsidR="00324C52" w:rsidRDefault="00324C52" w:rsidP="00324C52">
      <w:pPr>
        <w:pStyle w:val="Title"/>
      </w:pPr>
      <w:r>
        <w:t>Platform-level isolation vulnerabilities:</w:t>
      </w:r>
    </w:p>
    <w:p w:rsidR="00095343" w:rsidRDefault="00324C52" w:rsidP="00095343">
      <w:pPr>
        <w:jc w:val="both"/>
      </w:pPr>
      <w:r w:rsidRPr="00324C52">
        <w:rPr>
          <w:sz w:val="24"/>
          <w:szCs w:val="24"/>
        </w:rPr>
        <w:t xml:space="preserve">All APIs provided by the underlying runtimes, Node-RED and </w:t>
      </w:r>
      <w:r w:rsidRPr="00324C52">
        <w:rPr>
          <w:rFonts w:ascii="Cambria Math" w:hAnsi="Cambria Math" w:cs="Cambria Math"/>
          <w:sz w:val="24"/>
          <w:szCs w:val="24"/>
        </w:rPr>
        <w:t>⟨</w:t>
      </w:r>
      <w:r w:rsidRPr="00324C52">
        <w:rPr>
          <w:sz w:val="24"/>
          <w:szCs w:val="24"/>
        </w:rPr>
        <w:t xml:space="preserve"> </w:t>
      </w:r>
      <w:r w:rsidRPr="00324C52">
        <w:rPr>
          <w:rFonts w:ascii="Cambria Math" w:hAnsi="Cambria Math" w:cs="Cambria Math"/>
          <w:sz w:val="24"/>
          <w:szCs w:val="24"/>
        </w:rPr>
        <w:t>⟩</w:t>
      </w:r>
      <w:r w:rsidRPr="00324C52">
        <w:rPr>
          <w:sz w:val="24"/>
          <w:szCs w:val="24"/>
        </w:rPr>
        <w:t xml:space="preserve"> </w:t>
      </w:r>
      <w:proofErr w:type="gramStart"/>
      <w:r w:rsidRPr="00324C52">
        <w:rPr>
          <w:sz w:val="24"/>
          <w:szCs w:val="24"/>
        </w:rPr>
        <w:t>Node.js,</w:t>
      </w:r>
      <w:proofErr w:type="gramEnd"/>
      <w:r w:rsidRPr="00324C52">
        <w:rPr>
          <w:sz w:val="24"/>
          <w:szCs w:val="24"/>
        </w:rPr>
        <w:t xml:space="preserve"> are accessible for node developers, as well as the </w:t>
      </w:r>
      <w:proofErr w:type="spellStart"/>
      <w:r w:rsidRPr="00324C52">
        <w:rPr>
          <w:sz w:val="24"/>
          <w:szCs w:val="24"/>
        </w:rPr>
        <w:t>incom</w:t>
      </w:r>
      <w:proofErr w:type="spellEnd"/>
      <w:r w:rsidRPr="00324C52">
        <w:rPr>
          <w:sz w:val="24"/>
          <w:szCs w:val="24"/>
        </w:rPr>
        <w:t xml:space="preserve">- </w:t>
      </w:r>
      <w:proofErr w:type="spellStart"/>
      <w:r w:rsidRPr="00324C52">
        <w:rPr>
          <w:sz w:val="24"/>
          <w:szCs w:val="24"/>
        </w:rPr>
        <w:t>ing</w:t>
      </w:r>
      <w:proofErr w:type="spellEnd"/>
      <w:r w:rsidRPr="00324C52">
        <w:rPr>
          <w:sz w:val="24"/>
          <w:szCs w:val="24"/>
        </w:rPr>
        <w:t xml:space="preserve"> messages within a flow. As shown in Figure 6a, there are various attack </w:t>
      </w:r>
      <w:proofErr w:type="spellStart"/>
      <w:r w:rsidRPr="00324C52">
        <w:rPr>
          <w:sz w:val="24"/>
          <w:szCs w:val="24"/>
        </w:rPr>
        <w:t>sce</w:t>
      </w:r>
      <w:proofErr w:type="spellEnd"/>
      <w:r w:rsidRPr="00324C52">
        <w:rPr>
          <w:sz w:val="24"/>
          <w:szCs w:val="24"/>
        </w:rPr>
        <w:t xml:space="preserve">- </w:t>
      </w:r>
      <w:proofErr w:type="spellStart"/>
      <w:r w:rsidRPr="00324C52">
        <w:rPr>
          <w:sz w:val="24"/>
          <w:szCs w:val="24"/>
        </w:rPr>
        <w:t>narios</w:t>
      </w:r>
      <w:proofErr w:type="spellEnd"/>
      <w:r w:rsidRPr="00324C52">
        <w:rPr>
          <w:sz w:val="24"/>
          <w:szCs w:val="24"/>
        </w:rPr>
        <w:t xml:space="preserve"> for malicious nodes [3]. At the Node.js level, an attacker can create a ma- </w:t>
      </w:r>
      <w:proofErr w:type="spellStart"/>
      <w:r w:rsidRPr="00324C52">
        <w:rPr>
          <w:sz w:val="24"/>
          <w:szCs w:val="24"/>
        </w:rPr>
        <w:t>licious</w:t>
      </w:r>
      <w:proofErr w:type="spellEnd"/>
      <w:r w:rsidRPr="00324C52">
        <w:rPr>
          <w:sz w:val="24"/>
          <w:szCs w:val="24"/>
        </w:rPr>
        <w:t xml:space="preserve"> Node-RED node including</w:t>
      </w:r>
      <w:r>
        <w:t>.</w:t>
      </w:r>
    </w:p>
    <w:p w:rsidR="00095343" w:rsidRDefault="00095343" w:rsidP="00095343">
      <w:pPr>
        <w:jc w:val="both"/>
      </w:pPr>
    </w:p>
    <w:p w:rsidR="0066769F" w:rsidRPr="00324C52" w:rsidRDefault="00324C52" w:rsidP="00095343">
      <w:pPr>
        <w:pStyle w:val="Title"/>
      </w:pPr>
      <w:r>
        <w:lastRenderedPageBreak/>
        <w:t>Program:</w:t>
      </w:r>
    </w:p>
    <w:p w:rsidR="00460B77" w:rsidRDefault="00324C52" w:rsidP="00324C52">
      <w:r>
        <w:rPr>
          <w:noProof/>
          <w:lang w:bidi="ta-IN"/>
        </w:rPr>
        <w:drawing>
          <wp:inline distT="0" distB="0" distL="0" distR="0">
            <wp:extent cx="6057900" cy="4095067"/>
            <wp:effectExtent l="19050" t="0" r="0" b="0"/>
            <wp:docPr id="5" name="Picture 4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02" cy="41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095343" w:rsidP="00460B77">
      <w:pPr>
        <w:pStyle w:val="Title"/>
        <w:pBdr>
          <w:bottom w:val="none" w:sz="0" w:space="0" w:color="auto"/>
        </w:pBdr>
      </w:pPr>
      <w:r>
        <w:rPr>
          <w:noProof/>
          <w:lang w:bidi="ta-IN"/>
        </w:rPr>
        <w:drawing>
          <wp:inline distT="0" distB="0" distL="0" distR="0">
            <wp:extent cx="5943600" cy="3163570"/>
            <wp:effectExtent l="19050" t="0" r="0" b="0"/>
            <wp:docPr id="7" name="Picture 5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095343" w:rsidP="00324C52">
      <w:r>
        <w:rPr>
          <w:noProof/>
          <w:lang w:bidi="ta-IN"/>
        </w:rPr>
        <w:lastRenderedPageBreak/>
        <w:drawing>
          <wp:inline distT="0" distB="0" distL="0" distR="0">
            <wp:extent cx="5943600" cy="3729990"/>
            <wp:effectExtent l="19050" t="0" r="0" b="0"/>
            <wp:docPr id="8" name="Picture 7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460B77" w:rsidP="00460B77">
      <w:pPr>
        <w:pStyle w:val="Title"/>
        <w:pBdr>
          <w:bottom w:val="none" w:sz="0" w:space="0" w:color="auto"/>
        </w:pBdr>
      </w:pPr>
    </w:p>
    <w:p w:rsidR="00460B77" w:rsidRDefault="00460B77" w:rsidP="00324C52">
      <w:pPr>
        <w:pStyle w:val="Title"/>
        <w:pBdr>
          <w:bottom w:val="none" w:sz="0" w:space="0" w:color="auto"/>
        </w:pBdr>
      </w:pPr>
    </w:p>
    <w:p w:rsidR="00460B77" w:rsidRDefault="00460B77" w:rsidP="00324C52">
      <w:pPr>
        <w:pStyle w:val="Title"/>
        <w:pBdr>
          <w:bottom w:val="none" w:sz="0" w:space="0" w:color="auto"/>
        </w:pBdr>
      </w:pPr>
    </w:p>
    <w:p w:rsidR="0066769F" w:rsidRDefault="0066769F" w:rsidP="0066769F">
      <w:pPr>
        <w:pStyle w:val="Title"/>
      </w:pPr>
      <w:r>
        <w:t>OUTPUT:</w:t>
      </w:r>
    </w:p>
    <w:p w:rsidR="0066769F" w:rsidRDefault="0066769F" w:rsidP="0066769F">
      <w:r>
        <w:rPr>
          <w:noProof/>
          <w:lang w:bidi="ta-IN"/>
        </w:rPr>
        <w:drawing>
          <wp:inline distT="0" distB="0" distL="0" distR="0">
            <wp:extent cx="4705350" cy="2286000"/>
            <wp:effectExtent l="19050" t="0" r="0" b="0"/>
            <wp:docPr id="4" name="Picture 2" descr="8c4fc541-7f47-4d1d-9290-dc6874f9d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4fc541-7f47-4d1d-9290-dc6874f9d99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F" w:rsidRPr="0066769F" w:rsidRDefault="0066769F" w:rsidP="0066769F">
      <w:pPr>
        <w:tabs>
          <w:tab w:val="left" w:pos="1275"/>
        </w:tabs>
      </w:pPr>
      <w:r>
        <w:lastRenderedPageBreak/>
        <w:tab/>
      </w:r>
    </w:p>
    <w:sectPr w:rsidR="0066769F" w:rsidRPr="0066769F" w:rsidSect="005F15E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14C53"/>
    <w:multiLevelType w:val="hybridMultilevel"/>
    <w:tmpl w:val="AC1EB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52E80"/>
    <w:multiLevelType w:val="hybridMultilevel"/>
    <w:tmpl w:val="36A85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07681"/>
    <w:multiLevelType w:val="hybridMultilevel"/>
    <w:tmpl w:val="E4D2E2A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15E5"/>
    <w:rsid w:val="00046316"/>
    <w:rsid w:val="00095343"/>
    <w:rsid w:val="00142311"/>
    <w:rsid w:val="00234456"/>
    <w:rsid w:val="00324C52"/>
    <w:rsid w:val="00384C08"/>
    <w:rsid w:val="00460B77"/>
    <w:rsid w:val="004C4DE5"/>
    <w:rsid w:val="005D055A"/>
    <w:rsid w:val="005F15E5"/>
    <w:rsid w:val="006037B7"/>
    <w:rsid w:val="0066769F"/>
    <w:rsid w:val="00716D0E"/>
    <w:rsid w:val="00724F26"/>
    <w:rsid w:val="00796A15"/>
    <w:rsid w:val="007B0BB0"/>
    <w:rsid w:val="007C27F5"/>
    <w:rsid w:val="007C5EE3"/>
    <w:rsid w:val="00961DB7"/>
    <w:rsid w:val="00A97A63"/>
    <w:rsid w:val="00CE5444"/>
    <w:rsid w:val="00D31DBB"/>
    <w:rsid w:val="00E06B66"/>
    <w:rsid w:val="00ED2C0E"/>
    <w:rsid w:val="00F8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15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15E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E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5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7D516BD7784F0CB9247B70FC529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E137D-06D1-4B93-A620-B54209FC906D}"/>
      </w:docPartPr>
      <w:docPartBody>
        <w:p w:rsidR="00E10E15" w:rsidRDefault="00E10E15" w:rsidP="00E10E15">
          <w:pPr>
            <w:pStyle w:val="BA7D516BD7784F0CB9247B70FC529738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0E15"/>
    <w:rsid w:val="006C444B"/>
    <w:rsid w:val="00CE60B0"/>
    <w:rsid w:val="00E10E15"/>
    <w:rsid w:val="00F4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EFD0E404AC4E52B1E7E2801F0CBB02">
    <w:name w:val="72EFD0E404AC4E52B1E7E2801F0CBB02"/>
    <w:rsid w:val="00E10E15"/>
  </w:style>
  <w:style w:type="paragraph" w:customStyle="1" w:styleId="BA7D516BD7784F0CB9247B70FC529738">
    <w:name w:val="BA7D516BD7784F0CB9247B70FC529738"/>
    <w:rsid w:val="00E10E15"/>
  </w:style>
  <w:style w:type="paragraph" w:customStyle="1" w:styleId="3A1714F35B504675A266502094137DF0">
    <w:name w:val="3A1714F35B504675A266502094137DF0"/>
    <w:rsid w:val="00E10E15"/>
  </w:style>
  <w:style w:type="paragraph" w:customStyle="1" w:styleId="A650F8413D3845E68534C85C47FB6402">
    <w:name w:val="A650F8413D3845E68534C85C47FB6402"/>
    <w:rsid w:val="00E10E15"/>
  </w:style>
  <w:style w:type="paragraph" w:customStyle="1" w:styleId="087D35D88023437BBB4F9334C8C3130F">
    <w:name w:val="087D35D88023437BBB4F9334C8C3130F"/>
    <w:rsid w:val="00E10E15"/>
  </w:style>
  <w:style w:type="paragraph" w:customStyle="1" w:styleId="CF958FEFE707488D933F7EAC7821E6E8">
    <w:name w:val="CF958FEFE707488D933F7EAC7821E6E8"/>
    <w:rsid w:val="00E10E15"/>
  </w:style>
  <w:style w:type="paragraph" w:customStyle="1" w:styleId="A700742446D347A9A0DE9131D9AE94C7">
    <w:name w:val="A700742446D347A9A0DE9131D9AE94C7"/>
    <w:rsid w:val="00E10E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abishekmusiri203@gmail.com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9BCD3E-A3B2-43B0-AFC1-134503531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au812921106002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USING IOT</dc:subject>
  <dc:creator>ABISHEK.T</dc:creator>
  <cp:lastModifiedBy>flower</cp:lastModifiedBy>
  <cp:revision>7</cp:revision>
  <dcterms:created xsi:type="dcterms:W3CDTF">2023-10-25T12:38:00Z</dcterms:created>
  <dcterms:modified xsi:type="dcterms:W3CDTF">2023-10-26T13:19:00Z</dcterms:modified>
</cp:coreProperties>
</file>