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Overview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a part of improving my data analysis skill, I have sourced a logistics dataset from Kaggle. The main objective of the project was to understand shipment performance, identify data issues, and build a dashboard that provides clear insights into delivery efficiency, cost distribution, and carrier operations.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Data Understanding &amp; Cleaning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 started to explore the dataset to understand its structure and identify issues with the dataset. During this process, I found duplicate values, missing values, and mismatches between delivery status and delivery dates.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example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some shipments were marked as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delivered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” even though delivery days were missing, while transit days were recorded.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overcome this issue, I performed data cleaning: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Removed duplicate records to ensure data accuracy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Handled missing values by identifying incomplete shipments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Used IF functions to correct inconsistencies, especially in shipment status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Standardized the dataset to make it suitable for analysis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These steps helped later in analysing the dataset.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Analysis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After cleaning the data, I used Pivot Tables to analyze the dataset from multiple perspectives:</w:t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Shipment Status Analysis –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This helped in understanding how many shipments were delivered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Cost Analysis by Location –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identify destinations with higher logistics costs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Carrier Performance Analysis –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To analyze which carrier delivered more shipments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Carrier Efficiency Analysis –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analyze which carriers performed faster delivery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Dashboard Development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I then built an interactive dashboard in Excel using pivot charts, including pie charts, bar charts, and column charts. The dashboard provides a clear visual summary of: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Average Delivery Time by Carrier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Shipments by Carrier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Cost by Destination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Shipment Status Distribution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I also included key performance indicators (KPIs) such as delivery rate, delayed percentage, and lost shipments.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Insights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The majority of shipments were delivered, indicating strong overall performance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 notable number of shipments were delayed, indicating areas that need operational improvements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Certain locations showed higher logistics costs, suggesting potential inefficiencies in routing or distance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Delivery times across carriers were relatively similar, indicating overall similar performance</w:t>
      </w:r>
    </w:p>
    <w:p w:rsidR="00000000" w:rsidDel="00000000" w:rsidP="00000000" w:rsidRDefault="00000000" w:rsidRPr="00000000" w14:paraId="0000001A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ind w:left="1440" w:firstLine="720"/>
      <w:jc w:val="left"/>
      <w:rPr>
        <w:rFonts w:ascii="Times New Roman" w:cs="Times New Roman" w:eastAsia="Times New Roman" w:hAnsi="Times New Roman"/>
        <w:b w:val="1"/>
        <w:bCs w:val="1"/>
        <w:sz w:val="28"/>
        <w:szCs w:val="28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sz w:val="28"/>
        <w:szCs w:val="28"/>
        <w:rtl w:val="0"/>
      </w:rPr>
      <w:t xml:space="preserve">Logistics Performance Analysis Report</w:t>
    </w:r>
  </w:p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