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3715959" w:displacedByCustomXml="next"/>
    <w:sdt>
      <w:sdtPr>
        <w:id w:val="799891885"/>
        <w:docPartObj>
          <w:docPartGallery w:val="Cover Pages"/>
          <w:docPartUnique/>
        </w:docPartObj>
      </w:sdtPr>
      <w:sdtEndPr>
        <w:rPr>
          <w:i/>
          <w:iCs/>
        </w:rPr>
      </w:sdtEndPr>
      <w:sdtContent>
        <w:p w14:paraId="758D28B6" w14:textId="3F90248D" w:rsidR="00986763" w:rsidRDefault="00986763">
          <w:r>
            <w:rPr>
              <w:noProof/>
            </w:rPr>
            <mc:AlternateContent>
              <mc:Choice Requires="wpg">
                <w:drawing>
                  <wp:anchor distT="0" distB="0" distL="114300" distR="114300" simplePos="0" relativeHeight="251659264" behindDoc="1" locked="0" layoutInCell="1" allowOverlap="1" wp14:anchorId="435FC002" wp14:editId="4B55EA29">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715425E" w14:textId="506D0008" w:rsidR="00986763" w:rsidRDefault="001E3B54">
                                      <w:pPr>
                                        <w:pStyle w:val="NoSpacing"/>
                                        <w:rPr>
                                          <w:color w:val="FFFFFF" w:themeColor="background1"/>
                                          <w:sz w:val="32"/>
                                          <w:szCs w:val="32"/>
                                        </w:rPr>
                                      </w:pPr>
                                      <w:r>
                                        <w:rPr>
                                          <w:color w:val="FFFFFF" w:themeColor="background1"/>
                                          <w:sz w:val="32"/>
                                          <w:szCs w:val="32"/>
                                        </w:rPr>
                                        <w:t>Abishek Balakrishnan Selvam</w:t>
                                      </w:r>
                                    </w:p>
                                  </w:sdtContent>
                                </w:sdt>
                                <w:p w14:paraId="359FF0CF" w14:textId="7677DA89" w:rsidR="00986763" w:rsidRDefault="0098676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t>Abishek Balakrishnan Selvam</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102009630</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7EDB192" w14:textId="270FCA1C" w:rsidR="00986763" w:rsidRDefault="0098676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Business Report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4C1F7FF" w14:textId="0818A2EA" w:rsidR="00986763" w:rsidRDefault="00986763">
                                      <w:pPr>
                                        <w:pStyle w:val="NoSpacing"/>
                                        <w:spacing w:before="240"/>
                                        <w:rPr>
                                          <w:caps/>
                                          <w:color w:val="44546A" w:themeColor="text2"/>
                                          <w:sz w:val="36"/>
                                          <w:szCs w:val="36"/>
                                        </w:rPr>
                                      </w:pPr>
                                      <w:r w:rsidRPr="00986763">
                                        <w:rPr>
                                          <w:caps/>
                                          <w:color w:val="44546A" w:themeColor="text2"/>
                                          <w:sz w:val="36"/>
                                          <w:szCs w:val="36"/>
                                        </w:rPr>
                                        <w:t>INF80006</w:t>
                                      </w:r>
                                      <w:r>
                                        <w:rPr>
                                          <w:caps/>
                                          <w:color w:val="44546A" w:themeColor="text2"/>
                                          <w:sz w:val="36"/>
                                          <w:szCs w:val="36"/>
                                        </w:rPr>
                                        <w:t xml:space="preserve"> </w:t>
                                      </w:r>
                                      <w:r w:rsidRPr="00986763">
                                        <w:rPr>
                                          <w:caps/>
                                          <w:color w:val="44546A" w:themeColor="text2"/>
                                          <w:sz w:val="36"/>
                                          <w:szCs w:val="36"/>
                                        </w:rPr>
                                        <w:t>Business Analysis Practice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5FC002"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715425E" w14:textId="506D0008" w:rsidR="00986763" w:rsidRDefault="001E3B54">
                                <w:pPr>
                                  <w:pStyle w:val="NoSpacing"/>
                                  <w:rPr>
                                    <w:color w:val="FFFFFF" w:themeColor="background1"/>
                                    <w:sz w:val="32"/>
                                    <w:szCs w:val="32"/>
                                  </w:rPr>
                                </w:pPr>
                                <w:r>
                                  <w:rPr>
                                    <w:color w:val="FFFFFF" w:themeColor="background1"/>
                                    <w:sz w:val="32"/>
                                    <w:szCs w:val="32"/>
                                  </w:rPr>
                                  <w:t>Abishek Balakrishnan Selvam</w:t>
                                </w:r>
                              </w:p>
                            </w:sdtContent>
                          </w:sdt>
                          <w:p w14:paraId="359FF0CF" w14:textId="7677DA89" w:rsidR="00986763" w:rsidRDefault="0098676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t>Abishek Balakrishnan Selvam</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102009630</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7EDB192" w14:textId="270FCA1C" w:rsidR="00986763" w:rsidRDefault="0098676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Business Report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4C1F7FF" w14:textId="0818A2EA" w:rsidR="00986763" w:rsidRDefault="00986763">
                                <w:pPr>
                                  <w:pStyle w:val="NoSpacing"/>
                                  <w:spacing w:before="240"/>
                                  <w:rPr>
                                    <w:caps/>
                                    <w:color w:val="44546A" w:themeColor="text2"/>
                                    <w:sz w:val="36"/>
                                    <w:szCs w:val="36"/>
                                  </w:rPr>
                                </w:pPr>
                                <w:r w:rsidRPr="00986763">
                                  <w:rPr>
                                    <w:caps/>
                                    <w:color w:val="44546A" w:themeColor="text2"/>
                                    <w:sz w:val="36"/>
                                    <w:szCs w:val="36"/>
                                  </w:rPr>
                                  <w:t>INF80006</w:t>
                                </w:r>
                                <w:r>
                                  <w:rPr>
                                    <w:caps/>
                                    <w:color w:val="44546A" w:themeColor="text2"/>
                                    <w:sz w:val="36"/>
                                    <w:szCs w:val="36"/>
                                  </w:rPr>
                                  <w:t xml:space="preserve"> </w:t>
                                </w:r>
                                <w:r w:rsidRPr="00986763">
                                  <w:rPr>
                                    <w:caps/>
                                    <w:color w:val="44546A" w:themeColor="text2"/>
                                    <w:sz w:val="36"/>
                                    <w:szCs w:val="36"/>
                                  </w:rPr>
                                  <w:t>Business Analysis Practice</w:t>
                                </w:r>
                              </w:p>
                            </w:sdtContent>
                          </w:sdt>
                        </w:txbxContent>
                      </v:textbox>
                    </v:shape>
                    <w10:wrap anchorx="page" anchory="page"/>
                  </v:group>
                </w:pict>
              </mc:Fallback>
            </mc:AlternateContent>
          </w:r>
        </w:p>
        <w:p w14:paraId="1F5BE02D" w14:textId="2630F768" w:rsidR="00986763" w:rsidRDefault="00986763">
          <w:pPr>
            <w:widowControl/>
            <w:jc w:val="left"/>
            <w:rPr>
              <w:rFonts w:asciiTheme="majorHAnsi" w:eastAsiaTheme="majorEastAsia" w:hAnsiTheme="majorHAnsi" w:cstheme="majorBidi"/>
              <w:i/>
              <w:iCs/>
              <w:color w:val="2F5496" w:themeColor="accent1" w:themeShade="BF"/>
              <w:sz w:val="32"/>
              <w:szCs w:val="32"/>
            </w:rPr>
          </w:pPr>
          <w:r>
            <w:rPr>
              <w:i/>
              <w:iCs/>
            </w:rPr>
            <w:br w:type="page"/>
          </w:r>
        </w:p>
      </w:sdtContent>
    </w:sdt>
    <w:p w14:paraId="20A46A45" w14:textId="154551B2" w:rsidR="34DF5114" w:rsidRDefault="084581C7" w:rsidP="084581C7">
      <w:pPr>
        <w:pStyle w:val="Heading1"/>
        <w:spacing w:line="360" w:lineRule="auto"/>
        <w:rPr>
          <w:i/>
          <w:iCs/>
        </w:rPr>
      </w:pPr>
      <w:r w:rsidRPr="084581C7">
        <w:rPr>
          <w:i/>
          <w:iCs/>
        </w:rPr>
        <w:lastRenderedPageBreak/>
        <w:t>Executive Summary</w:t>
      </w:r>
      <w:bookmarkEnd w:id="0"/>
    </w:p>
    <w:p w14:paraId="29A2C708" w14:textId="272D68A6" w:rsidR="4CDACDE0" w:rsidRDefault="49B429ED" w:rsidP="4CDACDE0">
      <w:pPr>
        <w:spacing w:line="360" w:lineRule="auto"/>
        <w:rPr>
          <w:i/>
          <w:iCs/>
        </w:rPr>
      </w:pPr>
      <w:r w:rsidRPr="49B429ED">
        <w:rPr>
          <w:i/>
          <w:iCs/>
        </w:rPr>
        <w:t xml:space="preserve">This report is a continuation of the business requirements document submitted to the management of ABC bank which articulates the feasibility of Bank of the Future project. This report details the business requirements gathered from stakeholder analysis through user personas, harm help matrix and degree of influence method. This report lists all the business requirements and three of the most important requirements are taken into consideration. A solution evaluation is performed which includes project release plan, project roadmap, implementation and change management strategy. </w:t>
      </w:r>
    </w:p>
    <w:p w14:paraId="60F0D9F8" w14:textId="77777777" w:rsidR="004176FF" w:rsidRDefault="004176FF" w:rsidP="4CDACDE0">
      <w:pPr>
        <w:spacing w:line="360" w:lineRule="auto"/>
      </w:pPr>
    </w:p>
    <w:p w14:paraId="2DC00095" w14:textId="77777777" w:rsidR="004176FF" w:rsidRDefault="004176FF" w:rsidP="4CDACDE0">
      <w:pPr>
        <w:spacing w:line="360" w:lineRule="auto"/>
      </w:pPr>
    </w:p>
    <w:p w14:paraId="5B9272D3" w14:textId="77777777" w:rsidR="004176FF" w:rsidRDefault="004176FF" w:rsidP="4CDACDE0">
      <w:pPr>
        <w:spacing w:line="360" w:lineRule="auto"/>
      </w:pPr>
    </w:p>
    <w:p w14:paraId="2867947D" w14:textId="77777777" w:rsidR="004176FF" w:rsidRDefault="004176FF" w:rsidP="4CDACDE0">
      <w:pPr>
        <w:spacing w:line="360" w:lineRule="auto"/>
      </w:pPr>
    </w:p>
    <w:p w14:paraId="3EFD8F32" w14:textId="77777777" w:rsidR="004176FF" w:rsidRDefault="004176FF" w:rsidP="4CDACDE0">
      <w:pPr>
        <w:spacing w:line="360" w:lineRule="auto"/>
      </w:pPr>
    </w:p>
    <w:p w14:paraId="4EAD9C98" w14:textId="77777777" w:rsidR="004176FF" w:rsidRDefault="004176FF" w:rsidP="4CDACDE0">
      <w:pPr>
        <w:spacing w:line="360" w:lineRule="auto"/>
      </w:pPr>
    </w:p>
    <w:p w14:paraId="1AE001E7" w14:textId="77777777" w:rsidR="004176FF" w:rsidRDefault="004176FF" w:rsidP="4CDACDE0">
      <w:pPr>
        <w:spacing w:line="360" w:lineRule="auto"/>
      </w:pPr>
    </w:p>
    <w:p w14:paraId="3E48C3D3" w14:textId="77777777" w:rsidR="004176FF" w:rsidRDefault="004176FF" w:rsidP="4CDACDE0">
      <w:pPr>
        <w:spacing w:line="360" w:lineRule="auto"/>
      </w:pPr>
    </w:p>
    <w:p w14:paraId="300CE800" w14:textId="77777777" w:rsidR="004176FF" w:rsidRDefault="004176FF" w:rsidP="4CDACDE0">
      <w:pPr>
        <w:spacing w:line="360" w:lineRule="auto"/>
      </w:pPr>
    </w:p>
    <w:p w14:paraId="2C5076A1" w14:textId="77777777" w:rsidR="004176FF" w:rsidRDefault="004176FF" w:rsidP="4CDACDE0">
      <w:pPr>
        <w:spacing w:line="360" w:lineRule="auto"/>
      </w:pPr>
    </w:p>
    <w:p w14:paraId="2F67F1C7" w14:textId="77777777" w:rsidR="004176FF" w:rsidRDefault="004176FF" w:rsidP="4CDACDE0">
      <w:pPr>
        <w:spacing w:line="360" w:lineRule="auto"/>
      </w:pPr>
    </w:p>
    <w:p w14:paraId="115379AB" w14:textId="77777777" w:rsidR="004176FF" w:rsidRDefault="004176FF" w:rsidP="4CDACDE0">
      <w:pPr>
        <w:spacing w:line="360" w:lineRule="auto"/>
      </w:pPr>
    </w:p>
    <w:p w14:paraId="2AED5F7F" w14:textId="77777777" w:rsidR="004176FF" w:rsidRDefault="004176FF" w:rsidP="4CDACDE0">
      <w:pPr>
        <w:spacing w:line="360" w:lineRule="auto"/>
      </w:pPr>
    </w:p>
    <w:p w14:paraId="030EFAC2" w14:textId="77777777" w:rsidR="004176FF" w:rsidRDefault="004176FF" w:rsidP="4CDACDE0">
      <w:pPr>
        <w:spacing w:line="360" w:lineRule="auto"/>
      </w:pPr>
    </w:p>
    <w:p w14:paraId="28A8350A" w14:textId="77777777" w:rsidR="004176FF" w:rsidRDefault="004176FF" w:rsidP="4CDACDE0">
      <w:pPr>
        <w:spacing w:line="360" w:lineRule="auto"/>
      </w:pPr>
    </w:p>
    <w:p w14:paraId="351A3883" w14:textId="77777777" w:rsidR="004176FF" w:rsidRPr="004176FF" w:rsidRDefault="004176FF" w:rsidP="4CDACDE0">
      <w:pPr>
        <w:spacing w:line="360" w:lineRule="auto"/>
      </w:pPr>
    </w:p>
    <w:sdt>
      <w:sdtPr>
        <w:rPr>
          <w:rFonts w:ascii="Times New Roman" w:eastAsia="Adobe 仿宋 Std R" w:hAnsi="Times New Roman" w:cs="Times New Roman"/>
          <w:b w:val="0"/>
          <w:bCs w:val="0"/>
          <w:color w:val="000000"/>
          <w:sz w:val="24"/>
          <w:szCs w:val="24"/>
          <w:lang w:val="en-AU" w:eastAsia="zh-CN"/>
        </w:rPr>
        <w:id w:val="599611857"/>
        <w:docPartObj>
          <w:docPartGallery w:val="Table of Contents"/>
          <w:docPartUnique/>
        </w:docPartObj>
      </w:sdtPr>
      <w:sdtEndPr>
        <w:rPr>
          <w:noProof/>
        </w:rPr>
      </w:sdtEndPr>
      <w:sdtContent>
        <w:p w14:paraId="70EC802F" w14:textId="42A6BE49" w:rsidR="00F11208" w:rsidRPr="00986763" w:rsidRDefault="00F11208">
          <w:pPr>
            <w:pStyle w:val="TOCHeading"/>
            <w:rPr>
              <w:rFonts w:ascii="Arial" w:hAnsi="Arial" w:cs="Arial"/>
            </w:rPr>
          </w:pPr>
          <w:r w:rsidRPr="00986763">
            <w:rPr>
              <w:rFonts w:ascii="Arial" w:hAnsi="Arial" w:cs="Arial"/>
            </w:rPr>
            <w:t>Table of Contents</w:t>
          </w:r>
        </w:p>
        <w:p w14:paraId="5CB423EB" w14:textId="5A93F401" w:rsidR="004176FF" w:rsidRPr="00986763" w:rsidRDefault="00F11208" w:rsidP="00986763">
          <w:pPr>
            <w:pStyle w:val="TOC1"/>
            <w:tabs>
              <w:tab w:val="right" w:leader="dot" w:pos="9016"/>
            </w:tabs>
            <w:spacing w:line="360" w:lineRule="auto"/>
            <w:rPr>
              <w:rFonts w:ascii="Arial" w:eastAsiaTheme="minorEastAsia" w:hAnsi="Arial" w:cs="Arial"/>
              <w:b w:val="0"/>
              <w:bCs w:val="0"/>
              <w:i w:val="0"/>
              <w:iCs w:val="0"/>
              <w:noProof/>
              <w:color w:val="auto"/>
              <w:lang w:eastAsia="en-GB"/>
            </w:rPr>
          </w:pPr>
          <w:r>
            <w:rPr>
              <w:b w:val="0"/>
              <w:bCs w:val="0"/>
            </w:rPr>
            <w:fldChar w:fldCharType="begin"/>
          </w:r>
          <w:r>
            <w:instrText xml:space="preserve"> TOC \o "1-3" \h \z \u </w:instrText>
          </w:r>
          <w:r>
            <w:rPr>
              <w:b w:val="0"/>
              <w:bCs w:val="0"/>
            </w:rPr>
            <w:fldChar w:fldCharType="separate"/>
          </w:r>
          <w:hyperlink w:anchor="_Toc23715959" w:history="1">
            <w:r w:rsidR="004176FF" w:rsidRPr="00986763">
              <w:rPr>
                <w:rStyle w:val="Hyperlink"/>
                <w:rFonts w:ascii="Arial" w:hAnsi="Arial" w:cs="Arial"/>
                <w:noProof/>
              </w:rPr>
              <w:t>Executive Summary</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_Toc23715959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1</w:t>
            </w:r>
            <w:r w:rsidR="004176FF" w:rsidRPr="00986763">
              <w:rPr>
                <w:rFonts w:ascii="Arial" w:hAnsi="Arial" w:cs="Arial"/>
                <w:noProof/>
                <w:webHidden/>
              </w:rPr>
              <w:fldChar w:fldCharType="end"/>
            </w:r>
          </w:hyperlink>
        </w:p>
        <w:p w14:paraId="05D2CD89" w14:textId="6B005B08" w:rsidR="004176FF" w:rsidRPr="00986763" w:rsidRDefault="00307E33" w:rsidP="00986763">
          <w:pPr>
            <w:pStyle w:val="TOC1"/>
            <w:tabs>
              <w:tab w:val="right" w:leader="dot" w:pos="9016"/>
            </w:tabs>
            <w:spacing w:line="360" w:lineRule="auto"/>
            <w:rPr>
              <w:rFonts w:ascii="Arial" w:eastAsiaTheme="minorEastAsia" w:hAnsi="Arial" w:cs="Arial"/>
              <w:b w:val="0"/>
              <w:bCs w:val="0"/>
              <w:i w:val="0"/>
              <w:iCs w:val="0"/>
              <w:noProof/>
              <w:color w:val="auto"/>
              <w:lang w:eastAsia="en-GB"/>
            </w:rPr>
          </w:pPr>
          <w:hyperlink w:anchor="_Toc23715960" w:history="1">
            <w:r w:rsidR="004176FF" w:rsidRPr="00986763">
              <w:rPr>
                <w:rStyle w:val="Hyperlink"/>
                <w:rFonts w:ascii="Arial" w:hAnsi="Arial" w:cs="Arial"/>
                <w:noProof/>
              </w:rPr>
              <w:t>Introduction</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_Toc23715960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2</w:t>
            </w:r>
            <w:r w:rsidR="004176FF" w:rsidRPr="00986763">
              <w:rPr>
                <w:rFonts w:ascii="Arial" w:hAnsi="Arial" w:cs="Arial"/>
                <w:noProof/>
                <w:webHidden/>
              </w:rPr>
              <w:fldChar w:fldCharType="end"/>
            </w:r>
          </w:hyperlink>
        </w:p>
        <w:p w14:paraId="0323A81C" w14:textId="5B923C2B" w:rsidR="004176FF" w:rsidRPr="00986763" w:rsidRDefault="00307E33" w:rsidP="00986763">
          <w:pPr>
            <w:pStyle w:val="TOC1"/>
            <w:tabs>
              <w:tab w:val="right" w:leader="dot" w:pos="9016"/>
            </w:tabs>
            <w:spacing w:line="360" w:lineRule="auto"/>
            <w:rPr>
              <w:rFonts w:ascii="Arial" w:eastAsiaTheme="minorEastAsia" w:hAnsi="Arial" w:cs="Arial"/>
              <w:b w:val="0"/>
              <w:bCs w:val="0"/>
              <w:i w:val="0"/>
              <w:iCs w:val="0"/>
              <w:noProof/>
              <w:color w:val="auto"/>
              <w:lang w:eastAsia="en-GB"/>
            </w:rPr>
          </w:pPr>
          <w:hyperlink w:anchor="_Toc23715961" w:history="1">
            <w:r w:rsidR="004176FF" w:rsidRPr="00986763">
              <w:rPr>
                <w:rStyle w:val="Hyperlink"/>
                <w:rFonts w:ascii="Arial" w:hAnsi="Arial" w:cs="Arial"/>
                <w:noProof/>
              </w:rPr>
              <w:t>Problem Statement</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_Toc23715961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3</w:t>
            </w:r>
            <w:r w:rsidR="004176FF" w:rsidRPr="00986763">
              <w:rPr>
                <w:rFonts w:ascii="Arial" w:hAnsi="Arial" w:cs="Arial"/>
                <w:noProof/>
                <w:webHidden/>
              </w:rPr>
              <w:fldChar w:fldCharType="end"/>
            </w:r>
          </w:hyperlink>
        </w:p>
        <w:p w14:paraId="09F4FB83" w14:textId="2F36A349" w:rsidR="004176FF" w:rsidRPr="00986763" w:rsidRDefault="00307E33" w:rsidP="00986763">
          <w:pPr>
            <w:pStyle w:val="TOC1"/>
            <w:tabs>
              <w:tab w:val="right" w:leader="dot" w:pos="9016"/>
            </w:tabs>
            <w:spacing w:line="360" w:lineRule="auto"/>
            <w:rPr>
              <w:rFonts w:ascii="Arial" w:eastAsiaTheme="minorEastAsia" w:hAnsi="Arial" w:cs="Arial"/>
              <w:b w:val="0"/>
              <w:bCs w:val="0"/>
              <w:i w:val="0"/>
              <w:iCs w:val="0"/>
              <w:noProof/>
              <w:color w:val="auto"/>
              <w:lang w:eastAsia="en-GB"/>
            </w:rPr>
          </w:pPr>
          <w:hyperlink w:anchor="_Toc23715962" w:history="1">
            <w:r w:rsidR="004176FF" w:rsidRPr="00986763">
              <w:rPr>
                <w:rStyle w:val="Hyperlink"/>
                <w:rFonts w:ascii="Arial" w:hAnsi="Arial" w:cs="Arial"/>
                <w:noProof/>
              </w:rPr>
              <w:t>Stakeholder analysis</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_Toc23715962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3</w:t>
            </w:r>
            <w:r w:rsidR="004176FF" w:rsidRPr="00986763">
              <w:rPr>
                <w:rFonts w:ascii="Arial" w:hAnsi="Arial" w:cs="Arial"/>
                <w:noProof/>
                <w:webHidden/>
              </w:rPr>
              <w:fldChar w:fldCharType="end"/>
            </w:r>
          </w:hyperlink>
        </w:p>
        <w:p w14:paraId="1661930E" w14:textId="3E1C72D4" w:rsidR="004176FF" w:rsidRPr="00986763" w:rsidRDefault="00307E33" w:rsidP="00986763">
          <w:pPr>
            <w:pStyle w:val="TOC2"/>
            <w:tabs>
              <w:tab w:val="right" w:leader="dot" w:pos="9016"/>
            </w:tabs>
            <w:spacing w:line="360" w:lineRule="auto"/>
            <w:rPr>
              <w:rFonts w:ascii="Arial" w:eastAsiaTheme="minorEastAsia" w:hAnsi="Arial" w:cs="Arial"/>
              <w:b w:val="0"/>
              <w:bCs w:val="0"/>
              <w:noProof/>
              <w:color w:val="auto"/>
              <w:sz w:val="24"/>
              <w:szCs w:val="24"/>
              <w:lang w:eastAsia="en-GB"/>
            </w:rPr>
          </w:pPr>
          <w:hyperlink w:anchor="_Toc23715963" w:history="1">
            <w:r w:rsidR="004176FF" w:rsidRPr="00986763">
              <w:rPr>
                <w:rStyle w:val="Hyperlink"/>
                <w:rFonts w:ascii="Arial" w:hAnsi="Arial" w:cs="Arial"/>
                <w:noProof/>
              </w:rPr>
              <w:t>User persona</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_Toc23715963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4</w:t>
            </w:r>
            <w:r w:rsidR="004176FF" w:rsidRPr="00986763">
              <w:rPr>
                <w:rFonts w:ascii="Arial" w:hAnsi="Arial" w:cs="Arial"/>
                <w:noProof/>
                <w:webHidden/>
              </w:rPr>
              <w:fldChar w:fldCharType="end"/>
            </w:r>
          </w:hyperlink>
        </w:p>
        <w:p w14:paraId="38534EFA" w14:textId="58531B68" w:rsidR="004176FF" w:rsidRPr="00986763" w:rsidRDefault="00307E33" w:rsidP="00986763">
          <w:pPr>
            <w:pStyle w:val="TOC1"/>
            <w:tabs>
              <w:tab w:val="right" w:leader="dot" w:pos="9016"/>
            </w:tabs>
            <w:spacing w:line="360" w:lineRule="auto"/>
            <w:rPr>
              <w:rFonts w:ascii="Arial" w:eastAsiaTheme="minorEastAsia" w:hAnsi="Arial" w:cs="Arial"/>
              <w:b w:val="0"/>
              <w:bCs w:val="0"/>
              <w:i w:val="0"/>
              <w:iCs w:val="0"/>
              <w:noProof/>
              <w:color w:val="auto"/>
              <w:lang w:eastAsia="en-GB"/>
            </w:rPr>
          </w:pPr>
          <w:hyperlink w:anchor="_Toc23715964" w:history="1">
            <w:r w:rsidR="004176FF" w:rsidRPr="00986763">
              <w:rPr>
                <w:rStyle w:val="Hyperlink"/>
                <w:rFonts w:ascii="Arial" w:eastAsia="Times New Roman" w:hAnsi="Arial" w:cs="Arial"/>
                <w:noProof/>
              </w:rPr>
              <w:t>Industry Analysis</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_Toc23715964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6</w:t>
            </w:r>
            <w:r w:rsidR="004176FF" w:rsidRPr="00986763">
              <w:rPr>
                <w:rFonts w:ascii="Arial" w:hAnsi="Arial" w:cs="Arial"/>
                <w:noProof/>
                <w:webHidden/>
              </w:rPr>
              <w:fldChar w:fldCharType="end"/>
            </w:r>
          </w:hyperlink>
        </w:p>
        <w:p w14:paraId="6F09A1AD" w14:textId="47232F6A" w:rsidR="004176FF" w:rsidRPr="00986763" w:rsidRDefault="00307E33" w:rsidP="00986763">
          <w:pPr>
            <w:pStyle w:val="TOC2"/>
            <w:tabs>
              <w:tab w:val="right" w:leader="dot" w:pos="9016"/>
            </w:tabs>
            <w:spacing w:line="360" w:lineRule="auto"/>
            <w:rPr>
              <w:rFonts w:ascii="Arial" w:eastAsiaTheme="minorEastAsia" w:hAnsi="Arial" w:cs="Arial"/>
              <w:b w:val="0"/>
              <w:bCs w:val="0"/>
              <w:noProof/>
              <w:color w:val="auto"/>
              <w:sz w:val="24"/>
              <w:szCs w:val="24"/>
              <w:lang w:eastAsia="en-GB"/>
            </w:rPr>
          </w:pPr>
          <w:hyperlink w:anchor="_Toc23715965" w:history="1">
            <w:r w:rsidR="004176FF" w:rsidRPr="00986763">
              <w:rPr>
                <w:rStyle w:val="Hyperlink"/>
                <w:rFonts w:ascii="Arial" w:eastAsia="Times New Roman" w:hAnsi="Arial" w:cs="Arial"/>
                <w:noProof/>
              </w:rPr>
              <w:t>Within Australia</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_Toc23715965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6</w:t>
            </w:r>
            <w:r w:rsidR="004176FF" w:rsidRPr="00986763">
              <w:rPr>
                <w:rFonts w:ascii="Arial" w:hAnsi="Arial" w:cs="Arial"/>
                <w:noProof/>
                <w:webHidden/>
              </w:rPr>
              <w:fldChar w:fldCharType="end"/>
            </w:r>
          </w:hyperlink>
        </w:p>
        <w:p w14:paraId="5F8C4BB4" w14:textId="4B5E74D2" w:rsidR="004176FF" w:rsidRPr="00986763" w:rsidRDefault="00307E33" w:rsidP="00986763">
          <w:pPr>
            <w:pStyle w:val="TOC2"/>
            <w:tabs>
              <w:tab w:val="right" w:leader="dot" w:pos="9016"/>
            </w:tabs>
            <w:spacing w:line="360" w:lineRule="auto"/>
            <w:rPr>
              <w:rFonts w:ascii="Arial" w:eastAsiaTheme="minorEastAsia" w:hAnsi="Arial" w:cs="Arial"/>
              <w:b w:val="0"/>
              <w:bCs w:val="0"/>
              <w:noProof/>
              <w:color w:val="auto"/>
              <w:sz w:val="24"/>
              <w:szCs w:val="24"/>
              <w:lang w:eastAsia="en-GB"/>
            </w:rPr>
          </w:pPr>
          <w:hyperlink w:anchor="_Toc23715966" w:history="1">
            <w:r w:rsidR="004176FF" w:rsidRPr="00986763">
              <w:rPr>
                <w:rStyle w:val="Hyperlink"/>
                <w:rFonts w:ascii="Arial" w:eastAsia="Times New Roman" w:hAnsi="Arial" w:cs="Arial"/>
                <w:noProof/>
              </w:rPr>
              <w:t>Outside of Australia</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_Toc23715966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7</w:t>
            </w:r>
            <w:r w:rsidR="004176FF" w:rsidRPr="00986763">
              <w:rPr>
                <w:rFonts w:ascii="Arial" w:hAnsi="Arial" w:cs="Arial"/>
                <w:noProof/>
                <w:webHidden/>
              </w:rPr>
              <w:fldChar w:fldCharType="end"/>
            </w:r>
          </w:hyperlink>
        </w:p>
        <w:p w14:paraId="24411AEC" w14:textId="599C2F62" w:rsidR="004176FF" w:rsidRPr="00986763" w:rsidRDefault="00307E33" w:rsidP="00986763">
          <w:pPr>
            <w:pStyle w:val="TOC1"/>
            <w:tabs>
              <w:tab w:val="right" w:leader="dot" w:pos="9016"/>
            </w:tabs>
            <w:spacing w:line="360" w:lineRule="auto"/>
            <w:rPr>
              <w:rFonts w:ascii="Arial" w:eastAsiaTheme="minorEastAsia" w:hAnsi="Arial" w:cs="Arial"/>
              <w:b w:val="0"/>
              <w:bCs w:val="0"/>
              <w:i w:val="0"/>
              <w:iCs w:val="0"/>
              <w:noProof/>
              <w:color w:val="auto"/>
              <w:lang w:eastAsia="en-GB"/>
            </w:rPr>
          </w:pPr>
          <w:hyperlink w:anchor="_Toc23715967" w:history="1">
            <w:r w:rsidR="004176FF" w:rsidRPr="00986763">
              <w:rPr>
                <w:rStyle w:val="Hyperlink"/>
                <w:rFonts w:ascii="Arial" w:eastAsia="Times New Roman" w:hAnsi="Arial" w:cs="Arial"/>
                <w:noProof/>
              </w:rPr>
              <w:t>Solution Analysis</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_Toc23715967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8</w:t>
            </w:r>
            <w:r w:rsidR="004176FF" w:rsidRPr="00986763">
              <w:rPr>
                <w:rFonts w:ascii="Arial" w:hAnsi="Arial" w:cs="Arial"/>
                <w:noProof/>
                <w:webHidden/>
              </w:rPr>
              <w:fldChar w:fldCharType="end"/>
            </w:r>
          </w:hyperlink>
        </w:p>
        <w:p w14:paraId="70B2A41A" w14:textId="282235E7" w:rsidR="004176FF" w:rsidRPr="00986763" w:rsidRDefault="00307E33" w:rsidP="00986763">
          <w:pPr>
            <w:pStyle w:val="TOC2"/>
            <w:tabs>
              <w:tab w:val="right" w:leader="dot" w:pos="9016"/>
            </w:tabs>
            <w:spacing w:line="360" w:lineRule="auto"/>
            <w:rPr>
              <w:rFonts w:ascii="Arial" w:eastAsiaTheme="minorEastAsia" w:hAnsi="Arial" w:cs="Arial"/>
              <w:b w:val="0"/>
              <w:bCs w:val="0"/>
              <w:noProof/>
              <w:color w:val="auto"/>
              <w:sz w:val="24"/>
              <w:szCs w:val="24"/>
              <w:lang w:eastAsia="en-GB"/>
            </w:rPr>
          </w:pPr>
          <w:hyperlink w:anchor="_Toc23715968" w:history="1">
            <w:r w:rsidR="004176FF" w:rsidRPr="00986763">
              <w:rPr>
                <w:rStyle w:val="Hyperlink"/>
                <w:rFonts w:ascii="Arial" w:eastAsia="Times New Roman" w:hAnsi="Arial" w:cs="Arial"/>
                <w:noProof/>
              </w:rPr>
              <w:t>Industrialised campaign test and learn process</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_Toc23715968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9</w:t>
            </w:r>
            <w:r w:rsidR="004176FF" w:rsidRPr="00986763">
              <w:rPr>
                <w:rFonts w:ascii="Arial" w:hAnsi="Arial" w:cs="Arial"/>
                <w:noProof/>
                <w:webHidden/>
              </w:rPr>
              <w:fldChar w:fldCharType="end"/>
            </w:r>
          </w:hyperlink>
        </w:p>
        <w:p w14:paraId="104E6785" w14:textId="7540573A" w:rsidR="004176FF" w:rsidRPr="00986763" w:rsidRDefault="00307E33" w:rsidP="00986763">
          <w:pPr>
            <w:pStyle w:val="TOC2"/>
            <w:tabs>
              <w:tab w:val="right" w:leader="dot" w:pos="9016"/>
            </w:tabs>
            <w:spacing w:line="360" w:lineRule="auto"/>
            <w:rPr>
              <w:rFonts w:ascii="Arial" w:eastAsiaTheme="minorEastAsia" w:hAnsi="Arial" w:cs="Arial"/>
              <w:b w:val="0"/>
              <w:bCs w:val="0"/>
              <w:noProof/>
              <w:color w:val="auto"/>
              <w:sz w:val="24"/>
              <w:szCs w:val="24"/>
              <w:lang w:eastAsia="en-GB"/>
            </w:rPr>
          </w:pPr>
          <w:hyperlink w:anchor="_Toc23715969" w:history="1">
            <w:r w:rsidR="004176FF" w:rsidRPr="00986763">
              <w:rPr>
                <w:rStyle w:val="Hyperlink"/>
                <w:rFonts w:ascii="Arial" w:eastAsia="Times New Roman" w:hAnsi="Arial" w:cs="Arial"/>
                <w:noProof/>
              </w:rPr>
              <w:t>Improved campaign development capability</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_Toc23715969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9</w:t>
            </w:r>
            <w:r w:rsidR="004176FF" w:rsidRPr="00986763">
              <w:rPr>
                <w:rFonts w:ascii="Arial" w:hAnsi="Arial" w:cs="Arial"/>
                <w:noProof/>
                <w:webHidden/>
              </w:rPr>
              <w:fldChar w:fldCharType="end"/>
            </w:r>
          </w:hyperlink>
        </w:p>
        <w:p w14:paraId="2AE6065A" w14:textId="18721877" w:rsidR="004176FF" w:rsidRPr="00986763" w:rsidRDefault="00307E33" w:rsidP="00986763">
          <w:pPr>
            <w:pStyle w:val="TOC2"/>
            <w:tabs>
              <w:tab w:val="right" w:leader="dot" w:pos="9016"/>
            </w:tabs>
            <w:spacing w:line="360" w:lineRule="auto"/>
            <w:rPr>
              <w:rFonts w:ascii="Arial" w:eastAsiaTheme="minorEastAsia" w:hAnsi="Arial" w:cs="Arial"/>
              <w:b w:val="0"/>
              <w:bCs w:val="0"/>
              <w:noProof/>
              <w:color w:val="auto"/>
              <w:sz w:val="24"/>
              <w:szCs w:val="24"/>
              <w:lang w:eastAsia="en-GB"/>
            </w:rPr>
          </w:pPr>
          <w:hyperlink w:anchor="_Toc23715970" w:history="1">
            <w:r w:rsidR="004176FF" w:rsidRPr="00986763">
              <w:rPr>
                <w:rStyle w:val="Hyperlink"/>
                <w:rFonts w:ascii="Arial" w:eastAsia="Times New Roman" w:hAnsi="Arial" w:cs="Arial"/>
                <w:noProof/>
              </w:rPr>
              <w:t>Local area marketing portal</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_Toc23715970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9</w:t>
            </w:r>
            <w:r w:rsidR="004176FF" w:rsidRPr="00986763">
              <w:rPr>
                <w:rFonts w:ascii="Arial" w:hAnsi="Arial" w:cs="Arial"/>
                <w:noProof/>
                <w:webHidden/>
              </w:rPr>
              <w:fldChar w:fldCharType="end"/>
            </w:r>
          </w:hyperlink>
        </w:p>
        <w:p w14:paraId="558E648A" w14:textId="7651302E" w:rsidR="004176FF" w:rsidRPr="00986763" w:rsidRDefault="00307E33" w:rsidP="00986763">
          <w:pPr>
            <w:pStyle w:val="TOC2"/>
            <w:tabs>
              <w:tab w:val="right" w:leader="dot" w:pos="9016"/>
            </w:tabs>
            <w:spacing w:line="360" w:lineRule="auto"/>
            <w:rPr>
              <w:rFonts w:ascii="Arial" w:eastAsiaTheme="minorEastAsia" w:hAnsi="Arial" w:cs="Arial"/>
              <w:b w:val="0"/>
              <w:bCs w:val="0"/>
              <w:noProof/>
              <w:color w:val="auto"/>
              <w:sz w:val="24"/>
              <w:szCs w:val="24"/>
              <w:lang w:eastAsia="en-GB"/>
            </w:rPr>
          </w:pPr>
          <w:hyperlink w:anchor="_Toc23715971" w:history="1">
            <w:r w:rsidR="004176FF" w:rsidRPr="00986763">
              <w:rPr>
                <w:rStyle w:val="Hyperlink"/>
                <w:rFonts w:ascii="Arial" w:eastAsia="Times New Roman" w:hAnsi="Arial" w:cs="Arial"/>
                <w:noProof/>
              </w:rPr>
              <w:t>Customer data mart refinement</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_Toc23715971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10</w:t>
            </w:r>
            <w:r w:rsidR="004176FF" w:rsidRPr="00986763">
              <w:rPr>
                <w:rFonts w:ascii="Arial" w:hAnsi="Arial" w:cs="Arial"/>
                <w:noProof/>
                <w:webHidden/>
              </w:rPr>
              <w:fldChar w:fldCharType="end"/>
            </w:r>
          </w:hyperlink>
        </w:p>
        <w:p w14:paraId="52B3E4AA" w14:textId="1AC78272" w:rsidR="004176FF" w:rsidRPr="00986763" w:rsidRDefault="00307E33" w:rsidP="00986763">
          <w:pPr>
            <w:pStyle w:val="TOC1"/>
            <w:tabs>
              <w:tab w:val="right" w:leader="dot" w:pos="9016"/>
            </w:tabs>
            <w:spacing w:line="360" w:lineRule="auto"/>
            <w:rPr>
              <w:rFonts w:ascii="Arial" w:eastAsiaTheme="minorEastAsia" w:hAnsi="Arial" w:cs="Arial"/>
              <w:b w:val="0"/>
              <w:bCs w:val="0"/>
              <w:i w:val="0"/>
              <w:iCs w:val="0"/>
              <w:noProof/>
              <w:color w:val="auto"/>
              <w:lang w:eastAsia="en-GB"/>
            </w:rPr>
          </w:pPr>
          <w:hyperlink w:anchor="_Toc23715972" w:history="1">
            <w:r w:rsidR="004176FF" w:rsidRPr="00986763">
              <w:rPr>
                <w:rStyle w:val="Hyperlink"/>
                <w:rFonts w:ascii="Arial" w:hAnsi="Arial" w:cs="Arial"/>
                <w:noProof/>
                <w:lang w:val="en-US" w:eastAsia="en-AU"/>
              </w:rPr>
              <w:t>Cost-Benefit Analysis</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_Toc23715972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10</w:t>
            </w:r>
            <w:r w:rsidR="004176FF" w:rsidRPr="00986763">
              <w:rPr>
                <w:rFonts w:ascii="Arial" w:hAnsi="Arial" w:cs="Arial"/>
                <w:noProof/>
                <w:webHidden/>
              </w:rPr>
              <w:fldChar w:fldCharType="end"/>
            </w:r>
          </w:hyperlink>
        </w:p>
        <w:p w14:paraId="5A582220" w14:textId="167EA092" w:rsidR="004176FF" w:rsidRPr="00986763" w:rsidRDefault="00307E33" w:rsidP="00986763">
          <w:pPr>
            <w:pStyle w:val="TOC1"/>
            <w:tabs>
              <w:tab w:val="right" w:leader="dot" w:pos="9016"/>
            </w:tabs>
            <w:spacing w:line="360" w:lineRule="auto"/>
            <w:rPr>
              <w:rFonts w:ascii="Arial" w:eastAsiaTheme="minorEastAsia" w:hAnsi="Arial" w:cs="Arial"/>
              <w:b w:val="0"/>
              <w:bCs w:val="0"/>
              <w:i w:val="0"/>
              <w:iCs w:val="0"/>
              <w:noProof/>
              <w:color w:val="auto"/>
              <w:lang w:eastAsia="en-GB"/>
            </w:rPr>
          </w:pPr>
          <w:hyperlink w:anchor="_Toc23715973" w:history="1">
            <w:r w:rsidR="004176FF" w:rsidRPr="00986763">
              <w:rPr>
                <w:rStyle w:val="Hyperlink"/>
                <w:rFonts w:ascii="Arial" w:eastAsia="Times New Roman" w:hAnsi="Arial" w:cs="Arial"/>
                <w:noProof/>
              </w:rPr>
              <w:t>Business Requirements</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_Toc23715973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12</w:t>
            </w:r>
            <w:r w:rsidR="004176FF" w:rsidRPr="00986763">
              <w:rPr>
                <w:rFonts w:ascii="Arial" w:hAnsi="Arial" w:cs="Arial"/>
                <w:noProof/>
                <w:webHidden/>
              </w:rPr>
              <w:fldChar w:fldCharType="end"/>
            </w:r>
          </w:hyperlink>
        </w:p>
        <w:p w14:paraId="022213B3" w14:textId="37B4CAF5" w:rsidR="004176FF" w:rsidRPr="00986763" w:rsidRDefault="00307E33" w:rsidP="00986763">
          <w:pPr>
            <w:pStyle w:val="TOC1"/>
            <w:tabs>
              <w:tab w:val="right" w:leader="dot" w:pos="9016"/>
            </w:tabs>
            <w:spacing w:line="360" w:lineRule="auto"/>
            <w:rPr>
              <w:rFonts w:ascii="Arial" w:eastAsiaTheme="minorEastAsia" w:hAnsi="Arial" w:cs="Arial"/>
              <w:b w:val="0"/>
              <w:bCs w:val="0"/>
              <w:i w:val="0"/>
              <w:iCs w:val="0"/>
              <w:noProof/>
              <w:color w:val="auto"/>
              <w:lang w:eastAsia="en-GB"/>
            </w:rPr>
          </w:pPr>
          <w:hyperlink w:anchor="_Toc23715974" w:history="1">
            <w:r w:rsidR="004176FF" w:rsidRPr="00986763">
              <w:rPr>
                <w:rStyle w:val="Hyperlink"/>
                <w:rFonts w:ascii="Arial" w:eastAsia="Times New Roman" w:hAnsi="Arial" w:cs="Arial"/>
                <w:noProof/>
              </w:rPr>
              <w:t>Release Plan</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_Toc23715974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16</w:t>
            </w:r>
            <w:r w:rsidR="004176FF" w:rsidRPr="00986763">
              <w:rPr>
                <w:rFonts w:ascii="Arial" w:hAnsi="Arial" w:cs="Arial"/>
                <w:noProof/>
                <w:webHidden/>
              </w:rPr>
              <w:fldChar w:fldCharType="end"/>
            </w:r>
          </w:hyperlink>
        </w:p>
        <w:p w14:paraId="705A66FB" w14:textId="30D97D08" w:rsidR="004176FF" w:rsidRPr="00986763" w:rsidRDefault="00307E33" w:rsidP="00986763">
          <w:pPr>
            <w:pStyle w:val="TOC1"/>
            <w:tabs>
              <w:tab w:val="right" w:leader="dot" w:pos="9016"/>
            </w:tabs>
            <w:spacing w:line="360" w:lineRule="auto"/>
            <w:rPr>
              <w:rFonts w:ascii="Arial" w:eastAsiaTheme="minorEastAsia" w:hAnsi="Arial" w:cs="Arial"/>
              <w:b w:val="0"/>
              <w:bCs w:val="0"/>
              <w:i w:val="0"/>
              <w:iCs w:val="0"/>
              <w:noProof/>
              <w:color w:val="auto"/>
              <w:lang w:eastAsia="en-GB"/>
            </w:rPr>
          </w:pPr>
          <w:hyperlink w:anchor="_Toc23715975" w:history="1">
            <w:r w:rsidR="004176FF" w:rsidRPr="00986763">
              <w:rPr>
                <w:rStyle w:val="Hyperlink"/>
                <w:rFonts w:ascii="Arial" w:eastAsia="Times New Roman" w:hAnsi="Arial" w:cs="Arial"/>
                <w:noProof/>
              </w:rPr>
              <w:t>Change Management Plan</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_Toc23715975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19</w:t>
            </w:r>
            <w:r w:rsidR="004176FF" w:rsidRPr="00986763">
              <w:rPr>
                <w:rFonts w:ascii="Arial" w:hAnsi="Arial" w:cs="Arial"/>
                <w:noProof/>
                <w:webHidden/>
              </w:rPr>
              <w:fldChar w:fldCharType="end"/>
            </w:r>
          </w:hyperlink>
        </w:p>
        <w:p w14:paraId="572DAACA" w14:textId="122EFB1D" w:rsidR="004176FF" w:rsidRPr="00986763" w:rsidRDefault="00307E33" w:rsidP="00986763">
          <w:pPr>
            <w:pStyle w:val="TOC2"/>
            <w:tabs>
              <w:tab w:val="right" w:leader="dot" w:pos="9016"/>
            </w:tabs>
            <w:spacing w:line="360" w:lineRule="auto"/>
            <w:rPr>
              <w:rFonts w:ascii="Arial" w:eastAsiaTheme="minorEastAsia" w:hAnsi="Arial" w:cs="Arial"/>
              <w:b w:val="0"/>
              <w:bCs w:val="0"/>
              <w:noProof/>
              <w:color w:val="auto"/>
              <w:sz w:val="24"/>
              <w:szCs w:val="24"/>
              <w:lang w:eastAsia="en-GB"/>
            </w:rPr>
          </w:pPr>
          <w:hyperlink w:anchor="_Toc23715976" w:history="1">
            <w:r w:rsidR="004176FF" w:rsidRPr="00986763">
              <w:rPr>
                <w:rStyle w:val="Hyperlink"/>
                <w:rFonts w:ascii="Arial" w:eastAsia="Times New Roman" w:hAnsi="Arial" w:cs="Arial"/>
                <w:noProof/>
              </w:rPr>
              <w:t>Define</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_Toc23715976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19</w:t>
            </w:r>
            <w:r w:rsidR="004176FF" w:rsidRPr="00986763">
              <w:rPr>
                <w:rFonts w:ascii="Arial" w:hAnsi="Arial" w:cs="Arial"/>
                <w:noProof/>
                <w:webHidden/>
              </w:rPr>
              <w:fldChar w:fldCharType="end"/>
            </w:r>
          </w:hyperlink>
        </w:p>
        <w:p w14:paraId="0DFDDEAD" w14:textId="5C2C54E7" w:rsidR="004176FF" w:rsidRPr="00986763" w:rsidRDefault="00307E33" w:rsidP="00986763">
          <w:pPr>
            <w:pStyle w:val="TOC2"/>
            <w:tabs>
              <w:tab w:val="right" w:leader="dot" w:pos="9016"/>
            </w:tabs>
            <w:spacing w:line="360" w:lineRule="auto"/>
            <w:rPr>
              <w:rFonts w:ascii="Arial" w:eastAsiaTheme="minorEastAsia" w:hAnsi="Arial" w:cs="Arial"/>
              <w:b w:val="0"/>
              <w:bCs w:val="0"/>
              <w:noProof/>
              <w:color w:val="auto"/>
              <w:sz w:val="24"/>
              <w:szCs w:val="24"/>
              <w:lang w:eastAsia="en-GB"/>
            </w:rPr>
          </w:pPr>
          <w:hyperlink w:anchor="_Toc23715977" w:history="1">
            <w:r w:rsidR="004176FF" w:rsidRPr="00986763">
              <w:rPr>
                <w:rStyle w:val="Hyperlink"/>
                <w:rFonts w:ascii="Arial" w:eastAsia="Times New Roman" w:hAnsi="Arial" w:cs="Arial"/>
                <w:noProof/>
              </w:rPr>
              <w:t>Communicate and engage</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_Toc23715977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19</w:t>
            </w:r>
            <w:r w:rsidR="004176FF" w:rsidRPr="00986763">
              <w:rPr>
                <w:rFonts w:ascii="Arial" w:hAnsi="Arial" w:cs="Arial"/>
                <w:noProof/>
                <w:webHidden/>
              </w:rPr>
              <w:fldChar w:fldCharType="end"/>
            </w:r>
          </w:hyperlink>
        </w:p>
        <w:p w14:paraId="5F545DC6" w14:textId="5B7F54FE" w:rsidR="004176FF" w:rsidRPr="00986763" w:rsidRDefault="00307E33" w:rsidP="00986763">
          <w:pPr>
            <w:pStyle w:val="TOC2"/>
            <w:tabs>
              <w:tab w:val="right" w:leader="dot" w:pos="9016"/>
            </w:tabs>
            <w:spacing w:line="360" w:lineRule="auto"/>
            <w:rPr>
              <w:rFonts w:ascii="Arial" w:eastAsiaTheme="minorEastAsia" w:hAnsi="Arial" w:cs="Arial"/>
              <w:b w:val="0"/>
              <w:bCs w:val="0"/>
              <w:noProof/>
              <w:color w:val="auto"/>
              <w:sz w:val="24"/>
              <w:szCs w:val="24"/>
              <w:lang w:eastAsia="en-GB"/>
            </w:rPr>
          </w:pPr>
          <w:hyperlink w:anchor="_Toc23715978" w:history="1">
            <w:r w:rsidR="004176FF" w:rsidRPr="00986763">
              <w:rPr>
                <w:rStyle w:val="Hyperlink"/>
                <w:rFonts w:ascii="Arial" w:eastAsia="Times New Roman" w:hAnsi="Arial" w:cs="Arial"/>
                <w:noProof/>
              </w:rPr>
              <w:t>Prepare Individuals and organisation</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_Toc23715978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20</w:t>
            </w:r>
            <w:r w:rsidR="004176FF" w:rsidRPr="00986763">
              <w:rPr>
                <w:rFonts w:ascii="Arial" w:hAnsi="Arial" w:cs="Arial"/>
                <w:noProof/>
                <w:webHidden/>
              </w:rPr>
              <w:fldChar w:fldCharType="end"/>
            </w:r>
          </w:hyperlink>
        </w:p>
        <w:p w14:paraId="429E6758" w14:textId="6AE1DBF3" w:rsidR="004176FF" w:rsidRPr="00986763" w:rsidRDefault="00307E33" w:rsidP="00986763">
          <w:pPr>
            <w:pStyle w:val="TOC2"/>
            <w:tabs>
              <w:tab w:val="right" w:leader="dot" w:pos="9016"/>
            </w:tabs>
            <w:spacing w:line="360" w:lineRule="auto"/>
            <w:rPr>
              <w:rFonts w:ascii="Arial" w:eastAsiaTheme="minorEastAsia" w:hAnsi="Arial" w:cs="Arial"/>
              <w:b w:val="0"/>
              <w:bCs w:val="0"/>
              <w:noProof/>
              <w:color w:val="auto"/>
              <w:sz w:val="24"/>
              <w:szCs w:val="24"/>
              <w:lang w:eastAsia="en-GB"/>
            </w:rPr>
          </w:pPr>
          <w:hyperlink w:anchor="_Toc23715979" w:history="1">
            <w:r w:rsidR="004176FF" w:rsidRPr="00986763">
              <w:rPr>
                <w:rStyle w:val="Hyperlink"/>
                <w:rFonts w:ascii="Arial" w:eastAsia="Times New Roman" w:hAnsi="Arial" w:cs="Arial"/>
                <w:noProof/>
              </w:rPr>
              <w:t>Embed and culture</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_Toc23715979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20</w:t>
            </w:r>
            <w:r w:rsidR="004176FF" w:rsidRPr="00986763">
              <w:rPr>
                <w:rFonts w:ascii="Arial" w:hAnsi="Arial" w:cs="Arial"/>
                <w:noProof/>
                <w:webHidden/>
              </w:rPr>
              <w:fldChar w:fldCharType="end"/>
            </w:r>
          </w:hyperlink>
        </w:p>
        <w:p w14:paraId="51EF82D2" w14:textId="151BCE92" w:rsidR="004176FF" w:rsidRPr="00986763" w:rsidRDefault="00307E33" w:rsidP="00986763">
          <w:pPr>
            <w:pStyle w:val="TOC1"/>
            <w:tabs>
              <w:tab w:val="right" w:leader="dot" w:pos="9016"/>
            </w:tabs>
            <w:spacing w:line="360" w:lineRule="auto"/>
            <w:rPr>
              <w:rFonts w:ascii="Arial" w:eastAsiaTheme="minorEastAsia" w:hAnsi="Arial" w:cs="Arial"/>
              <w:b w:val="0"/>
              <w:bCs w:val="0"/>
              <w:i w:val="0"/>
              <w:iCs w:val="0"/>
              <w:noProof/>
              <w:color w:val="auto"/>
              <w:lang w:eastAsia="en-GB"/>
            </w:rPr>
          </w:pPr>
          <w:hyperlink w:anchor="_Toc23715980" w:history="1">
            <w:r w:rsidR="004176FF" w:rsidRPr="00986763">
              <w:rPr>
                <w:rStyle w:val="Hyperlink"/>
                <w:rFonts w:ascii="Arial" w:eastAsia="Times New Roman" w:hAnsi="Arial" w:cs="Arial"/>
                <w:noProof/>
              </w:rPr>
              <w:t>Conclusion</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_Toc23715980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20</w:t>
            </w:r>
            <w:r w:rsidR="004176FF" w:rsidRPr="00986763">
              <w:rPr>
                <w:rFonts w:ascii="Arial" w:hAnsi="Arial" w:cs="Arial"/>
                <w:noProof/>
                <w:webHidden/>
              </w:rPr>
              <w:fldChar w:fldCharType="end"/>
            </w:r>
          </w:hyperlink>
        </w:p>
        <w:p w14:paraId="6C7A82AF" w14:textId="53F717EB" w:rsidR="004176FF" w:rsidRPr="00986763" w:rsidRDefault="00307E33" w:rsidP="00986763">
          <w:pPr>
            <w:pStyle w:val="TOC1"/>
            <w:tabs>
              <w:tab w:val="right" w:leader="dot" w:pos="9016"/>
            </w:tabs>
            <w:spacing w:line="360" w:lineRule="auto"/>
            <w:rPr>
              <w:rFonts w:ascii="Arial" w:eastAsiaTheme="minorEastAsia" w:hAnsi="Arial" w:cs="Arial"/>
              <w:b w:val="0"/>
              <w:bCs w:val="0"/>
              <w:i w:val="0"/>
              <w:iCs w:val="0"/>
              <w:noProof/>
              <w:color w:val="auto"/>
              <w:lang w:eastAsia="en-GB"/>
            </w:rPr>
          </w:pPr>
          <w:hyperlink w:anchor="_Toc23715981" w:history="1">
            <w:r w:rsidR="004176FF" w:rsidRPr="00986763">
              <w:rPr>
                <w:rStyle w:val="Hyperlink"/>
                <w:rFonts w:ascii="Arial" w:hAnsi="Arial" w:cs="Arial"/>
                <w:noProof/>
              </w:rPr>
              <w:t>References</w:t>
            </w:r>
            <w:r w:rsidR="004176FF" w:rsidRPr="00986763">
              <w:rPr>
                <w:rFonts w:ascii="Arial" w:hAnsi="Arial" w:cs="Arial"/>
                <w:noProof/>
                <w:webHidden/>
              </w:rPr>
              <w:tab/>
            </w:r>
            <w:r w:rsidR="004176FF" w:rsidRPr="00986763">
              <w:rPr>
                <w:rFonts w:ascii="Arial" w:hAnsi="Arial" w:cs="Arial"/>
                <w:noProof/>
                <w:webHidden/>
              </w:rPr>
              <w:fldChar w:fldCharType="begin"/>
            </w:r>
            <w:r w:rsidR="004176FF" w:rsidRPr="00986763">
              <w:rPr>
                <w:rFonts w:ascii="Arial" w:hAnsi="Arial" w:cs="Arial"/>
                <w:noProof/>
                <w:webHidden/>
              </w:rPr>
              <w:instrText xml:space="preserve"> PAGEREF _Toc23715981 \h </w:instrText>
            </w:r>
            <w:r w:rsidR="004176FF" w:rsidRPr="00986763">
              <w:rPr>
                <w:rFonts w:ascii="Arial" w:hAnsi="Arial" w:cs="Arial"/>
                <w:noProof/>
                <w:webHidden/>
              </w:rPr>
            </w:r>
            <w:r w:rsidR="004176FF" w:rsidRPr="00986763">
              <w:rPr>
                <w:rFonts w:ascii="Arial" w:hAnsi="Arial" w:cs="Arial"/>
                <w:noProof/>
                <w:webHidden/>
              </w:rPr>
              <w:fldChar w:fldCharType="separate"/>
            </w:r>
            <w:r w:rsidR="004176FF" w:rsidRPr="00986763">
              <w:rPr>
                <w:rFonts w:ascii="Arial" w:hAnsi="Arial" w:cs="Arial"/>
                <w:noProof/>
                <w:webHidden/>
              </w:rPr>
              <w:t>22</w:t>
            </w:r>
            <w:r w:rsidR="004176FF" w:rsidRPr="00986763">
              <w:rPr>
                <w:rFonts w:ascii="Arial" w:hAnsi="Arial" w:cs="Arial"/>
                <w:noProof/>
                <w:webHidden/>
              </w:rPr>
              <w:fldChar w:fldCharType="end"/>
            </w:r>
          </w:hyperlink>
        </w:p>
        <w:p w14:paraId="3BFE8AC1" w14:textId="6ACC8211" w:rsidR="00F11208" w:rsidRDefault="00F11208">
          <w:r>
            <w:rPr>
              <w:b/>
              <w:bCs/>
              <w:noProof/>
            </w:rPr>
            <w:fldChar w:fldCharType="end"/>
          </w:r>
        </w:p>
      </w:sdtContent>
    </w:sdt>
    <w:p w14:paraId="5EC2AAAF" w14:textId="77777777" w:rsidR="004176FF" w:rsidRDefault="004176FF" w:rsidP="004176FF"/>
    <w:p w14:paraId="39CA918F" w14:textId="77777777" w:rsidR="004176FF" w:rsidRPr="004176FF" w:rsidRDefault="004176FF" w:rsidP="004176FF"/>
    <w:p w14:paraId="7BE2B7C6" w14:textId="32433FE2" w:rsidR="009D6619" w:rsidRPr="00986763" w:rsidRDefault="2978D74D" w:rsidP="00741BF0">
      <w:pPr>
        <w:pStyle w:val="Heading1"/>
        <w:spacing w:line="360" w:lineRule="auto"/>
        <w:rPr>
          <w:rFonts w:ascii="Arial" w:hAnsi="Arial" w:cs="Arial"/>
        </w:rPr>
      </w:pPr>
      <w:bookmarkStart w:id="1" w:name="_Toc23715960"/>
      <w:r w:rsidRPr="00986763">
        <w:rPr>
          <w:rFonts w:ascii="Arial" w:hAnsi="Arial" w:cs="Arial"/>
        </w:rPr>
        <w:lastRenderedPageBreak/>
        <w:t>Introduction</w:t>
      </w:r>
      <w:bookmarkEnd w:id="1"/>
      <w:r w:rsidRPr="00986763">
        <w:rPr>
          <w:rFonts w:ascii="Arial" w:hAnsi="Arial" w:cs="Arial"/>
        </w:rPr>
        <w:t xml:space="preserve"> </w:t>
      </w:r>
    </w:p>
    <w:p w14:paraId="2073E799" w14:textId="2E4B4D28" w:rsidR="00F0553E" w:rsidRPr="00986763" w:rsidRDefault="008A2C14" w:rsidP="00741BF0">
      <w:pPr>
        <w:spacing w:after="0" w:line="360" w:lineRule="auto"/>
        <w:rPr>
          <w:rFonts w:ascii="Arial" w:hAnsi="Arial" w:cs="Arial"/>
        </w:rPr>
      </w:pPr>
      <w:bookmarkStart w:id="2" w:name="OLE_LINK1"/>
      <w:bookmarkStart w:id="3" w:name="OLE_LINK2"/>
      <w:bookmarkEnd w:id="2"/>
      <w:bookmarkEnd w:id="3"/>
      <w:r w:rsidRPr="00986763">
        <w:rPr>
          <w:rFonts w:ascii="Arial" w:hAnsi="Arial" w:cs="Arial"/>
        </w:rPr>
        <w:t xml:space="preserve">The low lead actioned and conversion lead at </w:t>
      </w:r>
      <w:r w:rsidR="2978D74D" w:rsidRPr="00986763">
        <w:rPr>
          <w:rFonts w:ascii="Arial" w:hAnsi="Arial" w:cs="Arial"/>
        </w:rPr>
        <w:t xml:space="preserve">ABC bank assess As-is business process to identify current state of the business process including marketing, customer analysis, channel and technology. After assessment, the main problem for ABC bank is the low conversion rate and lead. There are 850,000 leads with only 35 percent actioned and 3.5 percent conversion in 13 months. It means that employees in bank do not provide customer or potential customer with great personalize the customer experience under a mass of customer information. ABC bank needs a new business process to improve quality of action achieve satisfied conversion rate. There are five main problems of lead action during business process including do not contact with customer, low confidence and awareness, current relationship builder issue, effectiveness problems and proliferation of non-compliant marketing across the network. </w:t>
      </w:r>
    </w:p>
    <w:p w14:paraId="2C5D89BE" w14:textId="77777777" w:rsidR="00986763" w:rsidRDefault="00986763">
      <w:pPr>
        <w:widowControl/>
        <w:jc w:val="left"/>
        <w:rPr>
          <w:rFonts w:ascii="Arial" w:eastAsiaTheme="majorEastAsia" w:hAnsi="Arial" w:cs="Arial"/>
          <w:color w:val="2F5496" w:themeColor="accent1" w:themeShade="BF"/>
          <w:sz w:val="32"/>
          <w:szCs w:val="32"/>
        </w:rPr>
      </w:pPr>
      <w:bookmarkStart w:id="4" w:name="_Toc23715961"/>
      <w:r>
        <w:rPr>
          <w:rFonts w:ascii="Arial" w:hAnsi="Arial" w:cs="Arial"/>
        </w:rPr>
        <w:br w:type="page"/>
      </w:r>
    </w:p>
    <w:p w14:paraId="435F9140" w14:textId="1FB2E08F" w:rsidR="6A0A5368" w:rsidRPr="00986763" w:rsidRDefault="00EA740B" w:rsidP="0008081E">
      <w:pPr>
        <w:pStyle w:val="Heading1"/>
        <w:rPr>
          <w:rFonts w:ascii="Arial" w:hAnsi="Arial" w:cs="Arial"/>
        </w:rPr>
      </w:pPr>
      <w:r w:rsidRPr="00986763">
        <w:rPr>
          <w:rFonts w:ascii="Arial" w:hAnsi="Arial" w:cs="Arial"/>
        </w:rPr>
        <w:lastRenderedPageBreak/>
        <w:t xml:space="preserve">Problem </w:t>
      </w:r>
      <w:r w:rsidR="0008081E" w:rsidRPr="00986763">
        <w:rPr>
          <w:rFonts w:ascii="Arial" w:hAnsi="Arial" w:cs="Arial"/>
        </w:rPr>
        <w:t>Statement</w:t>
      </w:r>
      <w:bookmarkEnd w:id="4"/>
    </w:p>
    <w:p w14:paraId="31F0512C" w14:textId="06638FCD" w:rsidR="6A0A5368" w:rsidRPr="00986763" w:rsidRDefault="6A0A5368" w:rsidP="0008081E">
      <w:pPr>
        <w:spacing w:line="360" w:lineRule="auto"/>
        <w:rPr>
          <w:rFonts w:ascii="Arial" w:eastAsia="Times New Roman" w:hAnsi="Arial" w:cs="Arial"/>
          <w:color w:val="000000" w:themeColor="text1"/>
        </w:rPr>
      </w:pPr>
      <w:r w:rsidRPr="00986763">
        <w:rPr>
          <w:rFonts w:ascii="Arial" w:eastAsia="Times New Roman" w:hAnsi="Arial" w:cs="Arial"/>
          <w:color w:val="000000" w:themeColor="text1"/>
          <w:lang w:val="en-US"/>
        </w:rPr>
        <w:t>Through our analysis, there are six interrelated core issues that affects the overall process of lead conversion of ABC Bank.</w:t>
      </w:r>
    </w:p>
    <w:p w14:paraId="4CE4430F" w14:textId="02593ED3" w:rsidR="6A0A5368" w:rsidRPr="00986763" w:rsidRDefault="6A0A5368" w:rsidP="0008081E">
      <w:pPr>
        <w:pStyle w:val="ListParagraph"/>
        <w:numPr>
          <w:ilvl w:val="0"/>
          <w:numId w:val="13"/>
        </w:numPr>
        <w:spacing w:after="160" w:line="360" w:lineRule="auto"/>
        <w:jc w:val="both"/>
        <w:rPr>
          <w:rFonts w:ascii="Arial" w:hAnsi="Arial" w:cs="Arial"/>
          <w:color w:val="000000" w:themeColor="text1"/>
        </w:rPr>
      </w:pPr>
      <w:r w:rsidRPr="00986763">
        <w:rPr>
          <w:rFonts w:ascii="Arial" w:eastAsia="Times New Roman" w:hAnsi="Arial" w:cs="Arial"/>
          <w:color w:val="000000" w:themeColor="text1"/>
          <w:lang w:val="en-US"/>
        </w:rPr>
        <w:t>Lack of insights from analytics in driving lead campaigns</w:t>
      </w:r>
    </w:p>
    <w:p w14:paraId="2F59335F" w14:textId="65781C3B" w:rsidR="6A0A5368" w:rsidRPr="00986763" w:rsidRDefault="6A0A5368" w:rsidP="0008081E">
      <w:pPr>
        <w:spacing w:line="360" w:lineRule="auto"/>
        <w:ind w:left="720"/>
        <w:rPr>
          <w:rFonts w:ascii="Arial" w:eastAsia="Times New Roman" w:hAnsi="Arial" w:cs="Arial"/>
          <w:color w:val="000000" w:themeColor="text1"/>
        </w:rPr>
      </w:pPr>
      <w:r w:rsidRPr="00986763">
        <w:rPr>
          <w:rFonts w:ascii="Arial" w:eastAsia="Times New Roman" w:hAnsi="Arial" w:cs="Arial"/>
          <w:color w:val="000000" w:themeColor="text1"/>
          <w:lang w:val="en-US"/>
        </w:rPr>
        <w:t xml:space="preserve">Due to reactive dynamic between Marketing and Analytics, campaigns have been driven by incomplete picture of segment profile. </w:t>
      </w:r>
    </w:p>
    <w:p w14:paraId="22DC8BAB" w14:textId="6FE114E9" w:rsidR="6A0A5368" w:rsidRPr="00986763" w:rsidRDefault="6A0A5368" w:rsidP="0008081E">
      <w:pPr>
        <w:pStyle w:val="ListParagraph"/>
        <w:numPr>
          <w:ilvl w:val="0"/>
          <w:numId w:val="13"/>
        </w:numPr>
        <w:spacing w:after="160" w:line="360" w:lineRule="auto"/>
        <w:jc w:val="both"/>
        <w:rPr>
          <w:rFonts w:ascii="Arial" w:hAnsi="Arial" w:cs="Arial"/>
          <w:color w:val="000000" w:themeColor="text1"/>
        </w:rPr>
      </w:pPr>
      <w:r w:rsidRPr="00986763">
        <w:rPr>
          <w:rFonts w:ascii="Arial" w:eastAsia="Times New Roman" w:hAnsi="Arial" w:cs="Arial"/>
          <w:color w:val="000000" w:themeColor="text1"/>
          <w:lang w:val="en-US"/>
        </w:rPr>
        <w:t>Insufficient metrics in evaluating effectiveness of campaigns</w:t>
      </w:r>
    </w:p>
    <w:p w14:paraId="75862120" w14:textId="32ACA244" w:rsidR="6A0A5368" w:rsidRPr="00986763" w:rsidRDefault="6A0A5368" w:rsidP="0008081E">
      <w:pPr>
        <w:spacing w:line="360" w:lineRule="auto"/>
        <w:ind w:left="720"/>
        <w:rPr>
          <w:rFonts w:ascii="Arial" w:eastAsia="Times New Roman" w:hAnsi="Arial" w:cs="Arial"/>
          <w:color w:val="000000" w:themeColor="text1"/>
        </w:rPr>
      </w:pPr>
      <w:r w:rsidRPr="00986763">
        <w:rPr>
          <w:rFonts w:ascii="Arial" w:eastAsia="Times New Roman" w:hAnsi="Arial" w:cs="Arial"/>
          <w:color w:val="000000" w:themeColor="text1"/>
          <w:lang w:val="en-US"/>
        </w:rPr>
        <w:t xml:space="preserve">No historical data nor financial metrics used to measure effectiveness of previous campaign; thus, no feedback for future campaign planning.  </w:t>
      </w:r>
    </w:p>
    <w:p w14:paraId="5D1D7E2B" w14:textId="1D76C672" w:rsidR="6A0A5368" w:rsidRPr="00986763" w:rsidRDefault="6A0A5368" w:rsidP="0008081E">
      <w:pPr>
        <w:pStyle w:val="ListParagraph"/>
        <w:numPr>
          <w:ilvl w:val="0"/>
          <w:numId w:val="13"/>
        </w:numPr>
        <w:spacing w:after="160" w:line="360" w:lineRule="auto"/>
        <w:jc w:val="both"/>
        <w:rPr>
          <w:rFonts w:ascii="Arial" w:hAnsi="Arial" w:cs="Arial"/>
          <w:color w:val="000000" w:themeColor="text1"/>
        </w:rPr>
      </w:pPr>
      <w:r w:rsidRPr="00986763">
        <w:rPr>
          <w:rFonts w:ascii="Arial" w:eastAsia="Times New Roman" w:hAnsi="Arial" w:cs="Arial"/>
          <w:color w:val="000000" w:themeColor="text1"/>
          <w:lang w:val="en-US"/>
        </w:rPr>
        <w:t>Low focus on lead generating campaigns</w:t>
      </w:r>
    </w:p>
    <w:p w14:paraId="571B5863" w14:textId="15BD5F88" w:rsidR="6A0A5368" w:rsidRPr="00986763" w:rsidRDefault="6A0A5368" w:rsidP="0008081E">
      <w:pPr>
        <w:spacing w:line="360" w:lineRule="auto"/>
        <w:ind w:left="720"/>
        <w:rPr>
          <w:rFonts w:ascii="Arial" w:eastAsia="Times New Roman" w:hAnsi="Arial" w:cs="Arial"/>
          <w:color w:val="000000" w:themeColor="text1"/>
        </w:rPr>
      </w:pPr>
      <w:r w:rsidRPr="00986763">
        <w:rPr>
          <w:rFonts w:ascii="Arial" w:eastAsia="Times New Roman" w:hAnsi="Arial" w:cs="Arial"/>
          <w:color w:val="000000" w:themeColor="text1"/>
          <w:lang w:val="en-US"/>
        </w:rPr>
        <w:t xml:space="preserve">Current marketing mix only focus on bigger marketing volume, and not on leads only as they only make up 10% of marketing volume.  </w:t>
      </w:r>
    </w:p>
    <w:p w14:paraId="356ECA2D" w14:textId="027C0E9D" w:rsidR="6A0A5368" w:rsidRPr="00986763" w:rsidRDefault="6A0A5368" w:rsidP="0008081E">
      <w:pPr>
        <w:pStyle w:val="ListParagraph"/>
        <w:numPr>
          <w:ilvl w:val="0"/>
          <w:numId w:val="13"/>
        </w:numPr>
        <w:spacing w:after="160" w:line="360" w:lineRule="auto"/>
        <w:jc w:val="both"/>
        <w:rPr>
          <w:rFonts w:ascii="Arial" w:hAnsi="Arial" w:cs="Arial"/>
          <w:color w:val="000000" w:themeColor="text1"/>
        </w:rPr>
      </w:pPr>
      <w:r w:rsidRPr="00986763">
        <w:rPr>
          <w:rFonts w:ascii="Arial" w:eastAsia="Times New Roman" w:hAnsi="Arial" w:cs="Arial"/>
          <w:color w:val="000000" w:themeColor="text1"/>
          <w:lang w:val="en-US"/>
        </w:rPr>
        <w:t xml:space="preserve">Lack of effective </w:t>
      </w:r>
      <w:r w:rsidR="00630216" w:rsidRPr="00986763">
        <w:rPr>
          <w:rFonts w:ascii="Arial" w:eastAsia="Times New Roman" w:hAnsi="Arial" w:cs="Arial"/>
          <w:color w:val="000000" w:themeColor="text1"/>
          <w:lang w:val="en-US"/>
        </w:rPr>
        <w:t>organization</w:t>
      </w:r>
      <w:r w:rsidRPr="00986763">
        <w:rPr>
          <w:rFonts w:ascii="Arial" w:eastAsia="Times New Roman" w:hAnsi="Arial" w:cs="Arial"/>
          <w:color w:val="000000" w:themeColor="text1"/>
          <w:lang w:val="en-US"/>
        </w:rPr>
        <w:t>-wide communication on marketing activities</w:t>
      </w:r>
    </w:p>
    <w:p w14:paraId="41C6E960" w14:textId="4783D52C" w:rsidR="6A0A5368" w:rsidRPr="00986763" w:rsidRDefault="6A0A5368" w:rsidP="0008081E">
      <w:pPr>
        <w:spacing w:line="360" w:lineRule="auto"/>
        <w:ind w:left="720"/>
        <w:rPr>
          <w:rFonts w:ascii="Arial" w:eastAsia="Times New Roman" w:hAnsi="Arial" w:cs="Arial"/>
          <w:color w:val="000000" w:themeColor="text1"/>
        </w:rPr>
      </w:pPr>
      <w:r w:rsidRPr="00986763">
        <w:rPr>
          <w:rFonts w:ascii="Arial" w:eastAsia="Times New Roman" w:hAnsi="Arial" w:cs="Arial"/>
          <w:color w:val="000000" w:themeColor="text1"/>
          <w:lang w:val="en-US"/>
        </w:rPr>
        <w:t xml:space="preserve">Ineffective communication about lead strategy, including governance and compliance, to local branches, causing proliferation of non-compliant marketing. </w:t>
      </w:r>
    </w:p>
    <w:p w14:paraId="5FED6932" w14:textId="32EA8D8B" w:rsidR="6A0A5368" w:rsidRPr="00986763" w:rsidRDefault="6A0A5368" w:rsidP="0008081E">
      <w:pPr>
        <w:pStyle w:val="ListParagraph"/>
        <w:numPr>
          <w:ilvl w:val="0"/>
          <w:numId w:val="13"/>
        </w:numPr>
        <w:spacing w:after="160" w:line="360" w:lineRule="auto"/>
        <w:jc w:val="both"/>
        <w:rPr>
          <w:rFonts w:ascii="Arial" w:hAnsi="Arial" w:cs="Arial"/>
          <w:color w:val="000000" w:themeColor="text1"/>
        </w:rPr>
      </w:pPr>
      <w:r w:rsidRPr="00986763">
        <w:rPr>
          <w:rFonts w:ascii="Arial" w:eastAsia="Times New Roman" w:hAnsi="Arial" w:cs="Arial"/>
          <w:color w:val="000000" w:themeColor="text1"/>
          <w:lang w:val="en-US"/>
        </w:rPr>
        <w:t>Low confidence and engagement towards leads in the frontline</w:t>
      </w:r>
    </w:p>
    <w:p w14:paraId="1115F3DB" w14:textId="107515EE" w:rsidR="6A0A5368" w:rsidRPr="00986763" w:rsidRDefault="6A0A5368" w:rsidP="0008081E">
      <w:pPr>
        <w:spacing w:line="360" w:lineRule="auto"/>
        <w:ind w:left="720"/>
        <w:rPr>
          <w:rFonts w:ascii="Arial" w:eastAsia="Times New Roman" w:hAnsi="Arial" w:cs="Arial"/>
          <w:color w:val="000000" w:themeColor="text1"/>
        </w:rPr>
      </w:pPr>
      <w:r w:rsidRPr="00986763">
        <w:rPr>
          <w:rFonts w:ascii="Arial" w:eastAsia="Times New Roman" w:hAnsi="Arial" w:cs="Arial"/>
          <w:color w:val="000000" w:themeColor="text1"/>
          <w:lang w:val="en-US"/>
        </w:rPr>
        <w:t xml:space="preserve">Frontline staff often do not use the lead to identify sales opportunities and do not receive enough training to use the Relationship Builder. </w:t>
      </w:r>
    </w:p>
    <w:p w14:paraId="42E5C87F" w14:textId="77DACD62" w:rsidR="6A0A5368" w:rsidRPr="00986763" w:rsidRDefault="6A0A5368" w:rsidP="0008081E">
      <w:pPr>
        <w:pStyle w:val="ListParagraph"/>
        <w:numPr>
          <w:ilvl w:val="0"/>
          <w:numId w:val="13"/>
        </w:numPr>
        <w:spacing w:after="160" w:line="360" w:lineRule="auto"/>
        <w:jc w:val="both"/>
        <w:rPr>
          <w:rFonts w:ascii="Arial" w:hAnsi="Arial" w:cs="Arial"/>
          <w:color w:val="000000" w:themeColor="text1"/>
        </w:rPr>
      </w:pPr>
      <w:r w:rsidRPr="00986763">
        <w:rPr>
          <w:rFonts w:ascii="Arial" w:eastAsia="Times New Roman" w:hAnsi="Arial" w:cs="Arial"/>
          <w:color w:val="000000" w:themeColor="text1"/>
          <w:lang w:val="en-US"/>
        </w:rPr>
        <w:t>Limited functionality of current marketing tool, Relationship Builder</w:t>
      </w:r>
    </w:p>
    <w:p w14:paraId="1AED1B17" w14:textId="12965E1B" w:rsidR="6A0A5368" w:rsidRPr="00986763" w:rsidRDefault="6A0A5368" w:rsidP="0008081E">
      <w:pPr>
        <w:spacing w:line="360" w:lineRule="auto"/>
        <w:ind w:left="720"/>
        <w:rPr>
          <w:rFonts w:ascii="Arial" w:eastAsia="Times New Roman" w:hAnsi="Arial" w:cs="Arial"/>
          <w:color w:val="000000" w:themeColor="text1"/>
          <w:lang w:val="en-US"/>
        </w:rPr>
      </w:pPr>
      <w:r w:rsidRPr="00986763">
        <w:rPr>
          <w:rFonts w:ascii="Arial" w:eastAsia="Times New Roman" w:hAnsi="Arial" w:cs="Arial"/>
          <w:color w:val="000000" w:themeColor="text1"/>
          <w:lang w:val="en-US"/>
        </w:rPr>
        <w:t>The Relationship Builder does not have the capability needed to optimally drive future campaign.</w:t>
      </w:r>
    </w:p>
    <w:p w14:paraId="35A78E52" w14:textId="77777777" w:rsidR="00986763" w:rsidRDefault="00986763">
      <w:pPr>
        <w:widowControl/>
        <w:jc w:val="left"/>
        <w:rPr>
          <w:rFonts w:ascii="Arial" w:eastAsiaTheme="majorEastAsia" w:hAnsi="Arial" w:cs="Arial"/>
          <w:color w:val="2F5496" w:themeColor="accent1" w:themeShade="BF"/>
          <w:sz w:val="32"/>
          <w:szCs w:val="32"/>
        </w:rPr>
      </w:pPr>
      <w:bookmarkStart w:id="5" w:name="_Toc23715962"/>
      <w:r>
        <w:rPr>
          <w:rFonts w:ascii="Arial" w:hAnsi="Arial" w:cs="Arial"/>
        </w:rPr>
        <w:br w:type="page"/>
      </w:r>
    </w:p>
    <w:p w14:paraId="780B6795" w14:textId="1B7A15EB" w:rsidR="00F0553E" w:rsidRPr="00986763" w:rsidRDefault="00F0553E" w:rsidP="00741BF0">
      <w:pPr>
        <w:pStyle w:val="Heading1"/>
        <w:spacing w:line="360" w:lineRule="auto"/>
        <w:rPr>
          <w:rFonts w:ascii="Arial" w:hAnsi="Arial" w:cs="Arial"/>
        </w:rPr>
      </w:pPr>
      <w:r w:rsidRPr="00986763">
        <w:rPr>
          <w:rFonts w:ascii="Arial" w:hAnsi="Arial" w:cs="Arial"/>
        </w:rPr>
        <w:lastRenderedPageBreak/>
        <w:t>Stakeholder analysis</w:t>
      </w:r>
      <w:bookmarkEnd w:id="5"/>
      <w:r w:rsidRPr="00986763">
        <w:rPr>
          <w:rFonts w:ascii="Arial" w:hAnsi="Arial" w:cs="Arial"/>
        </w:rPr>
        <w:t xml:space="preserve"> </w:t>
      </w:r>
    </w:p>
    <w:p w14:paraId="6BDAA224" w14:textId="49AA33D3" w:rsidR="00621D8C" w:rsidRPr="00986763" w:rsidRDefault="001C29FC" w:rsidP="00741BF0">
      <w:pPr>
        <w:spacing w:after="0" w:line="360" w:lineRule="auto"/>
        <w:rPr>
          <w:rFonts w:ascii="Arial" w:hAnsi="Arial" w:cs="Arial"/>
        </w:rPr>
      </w:pPr>
      <w:r w:rsidRPr="00986763">
        <w:rPr>
          <w:rFonts w:ascii="Arial" w:hAnsi="Arial" w:cs="Arial"/>
        </w:rPr>
        <w:t xml:space="preserve">Stakeholder analysis identifies key internal and external stakeholders of the </w:t>
      </w:r>
      <w:r w:rsidR="00BF3F24" w:rsidRPr="00986763">
        <w:rPr>
          <w:rFonts w:ascii="Arial" w:hAnsi="Arial" w:cs="Arial"/>
        </w:rPr>
        <w:t xml:space="preserve">lead conversion project of ABC Bank. </w:t>
      </w:r>
      <w:r w:rsidR="00196AA9" w:rsidRPr="00986763">
        <w:rPr>
          <w:rFonts w:ascii="Arial" w:hAnsi="Arial" w:cs="Arial"/>
        </w:rPr>
        <w:t xml:space="preserve">Stakeholders are categorised and prioritised based on importance, influence, level of involvement, frequency of involvement and method of involvement. </w:t>
      </w:r>
    </w:p>
    <w:p w14:paraId="61DF5A6B" w14:textId="7E3F2D58" w:rsidR="008159A5" w:rsidRPr="00986763" w:rsidRDefault="008159A5" w:rsidP="00741BF0">
      <w:pPr>
        <w:spacing w:after="0" w:line="360" w:lineRule="auto"/>
        <w:rPr>
          <w:rFonts w:ascii="Arial" w:hAnsi="Arial" w:cs="Ari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00"/>
        <w:gridCol w:w="2564"/>
        <w:gridCol w:w="2767"/>
        <w:gridCol w:w="2479"/>
      </w:tblGrid>
      <w:tr w:rsidR="004322A1" w:rsidRPr="00986763" w14:paraId="6B7879A3" w14:textId="77777777" w:rsidTr="004322A1">
        <w:trPr>
          <w:trHeight w:val="375"/>
        </w:trPr>
        <w:tc>
          <w:tcPr>
            <w:tcW w:w="420" w:type="dxa"/>
            <w:tcBorders>
              <w:top w:val="single" w:sz="6" w:space="0" w:color="000000"/>
              <w:left w:val="single" w:sz="6" w:space="0" w:color="000000"/>
              <w:bottom w:val="single" w:sz="6" w:space="0" w:color="000000"/>
              <w:right w:val="single" w:sz="6" w:space="0" w:color="000000"/>
            </w:tcBorders>
            <w:shd w:val="clear" w:color="auto" w:fill="auto"/>
            <w:hideMark/>
          </w:tcPr>
          <w:p w14:paraId="5703900F" w14:textId="77777777" w:rsidR="004322A1" w:rsidRPr="00986763" w:rsidRDefault="004322A1" w:rsidP="004322A1">
            <w:pPr>
              <w:widowControl/>
              <w:spacing w:after="0" w:line="240" w:lineRule="auto"/>
              <w:jc w:val="left"/>
              <w:textAlignment w:val="baseline"/>
              <w:rPr>
                <w:rFonts w:ascii="Arial" w:eastAsia="Times New Roman" w:hAnsi="Arial" w:cs="Arial"/>
                <w:color w:val="auto"/>
                <w:lang w:eastAsia="en-AU"/>
              </w:rPr>
            </w:pPr>
            <w:r w:rsidRPr="00986763">
              <w:rPr>
                <w:rFonts w:ascii="Arial" w:eastAsia="Times New Roman" w:hAnsi="Arial" w:cs="Arial"/>
                <w:color w:val="auto"/>
                <w:lang w:eastAsia="en-AU"/>
              </w:rPr>
              <w:t> </w:t>
            </w:r>
          </w:p>
        </w:tc>
        <w:tc>
          <w:tcPr>
            <w:tcW w:w="2970" w:type="dxa"/>
            <w:tcBorders>
              <w:top w:val="single" w:sz="6" w:space="0" w:color="000000"/>
              <w:left w:val="nil"/>
              <w:bottom w:val="single" w:sz="6" w:space="0" w:color="000000"/>
              <w:right w:val="single" w:sz="6" w:space="0" w:color="000000"/>
            </w:tcBorders>
            <w:shd w:val="clear" w:color="auto" w:fill="auto"/>
            <w:hideMark/>
          </w:tcPr>
          <w:p w14:paraId="3EBA6924"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eastAsia="en-AU"/>
              </w:rPr>
            </w:pPr>
            <w:r w:rsidRPr="00986763">
              <w:rPr>
                <w:rFonts w:ascii="Arial" w:eastAsia="Times New Roman" w:hAnsi="Arial" w:cs="Arial"/>
                <w:b/>
                <w:color w:val="auto"/>
                <w:lang w:val="en-US" w:eastAsia="en-AU"/>
              </w:rPr>
              <w:t>Inform</w:t>
            </w:r>
            <w:r w:rsidRPr="00986763">
              <w:rPr>
                <w:rFonts w:ascii="Arial" w:eastAsia="Times New Roman" w:hAnsi="Arial" w:cs="Arial"/>
                <w:color w:val="auto"/>
                <w:lang w:eastAsia="en-AU"/>
              </w:rPr>
              <w:t> </w:t>
            </w:r>
          </w:p>
        </w:tc>
        <w:tc>
          <w:tcPr>
            <w:tcW w:w="3255" w:type="dxa"/>
            <w:tcBorders>
              <w:top w:val="single" w:sz="6" w:space="0" w:color="000000"/>
              <w:left w:val="nil"/>
              <w:bottom w:val="single" w:sz="6" w:space="0" w:color="000000"/>
              <w:right w:val="single" w:sz="6" w:space="0" w:color="000000"/>
            </w:tcBorders>
            <w:shd w:val="clear" w:color="auto" w:fill="auto"/>
            <w:hideMark/>
          </w:tcPr>
          <w:p w14:paraId="10604DD1"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eastAsia="en-AU"/>
              </w:rPr>
            </w:pPr>
            <w:r w:rsidRPr="00986763">
              <w:rPr>
                <w:rFonts w:ascii="Arial" w:eastAsia="Times New Roman" w:hAnsi="Arial" w:cs="Arial"/>
                <w:b/>
                <w:color w:val="auto"/>
                <w:lang w:val="en-US" w:eastAsia="en-AU"/>
              </w:rPr>
              <w:t>Consult</w:t>
            </w:r>
            <w:r w:rsidRPr="00986763">
              <w:rPr>
                <w:rFonts w:ascii="Arial" w:eastAsia="Times New Roman" w:hAnsi="Arial" w:cs="Arial"/>
                <w:color w:val="auto"/>
                <w:lang w:eastAsia="en-AU"/>
              </w:rPr>
              <w:t> </w:t>
            </w:r>
          </w:p>
        </w:tc>
        <w:tc>
          <w:tcPr>
            <w:tcW w:w="2700" w:type="dxa"/>
            <w:tcBorders>
              <w:top w:val="single" w:sz="6" w:space="0" w:color="000000"/>
              <w:left w:val="nil"/>
              <w:bottom w:val="single" w:sz="6" w:space="0" w:color="000000"/>
              <w:right w:val="single" w:sz="6" w:space="0" w:color="000000"/>
            </w:tcBorders>
            <w:shd w:val="clear" w:color="auto" w:fill="auto"/>
            <w:hideMark/>
          </w:tcPr>
          <w:p w14:paraId="59960631"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eastAsia="en-AU"/>
              </w:rPr>
            </w:pPr>
            <w:r w:rsidRPr="00986763">
              <w:rPr>
                <w:rFonts w:ascii="Arial" w:eastAsia="Times New Roman" w:hAnsi="Arial" w:cs="Arial"/>
                <w:b/>
                <w:color w:val="auto"/>
                <w:lang w:val="en-US" w:eastAsia="en-AU"/>
              </w:rPr>
              <w:t>Involve</w:t>
            </w:r>
            <w:r w:rsidRPr="00986763">
              <w:rPr>
                <w:rFonts w:ascii="Arial" w:eastAsia="Times New Roman" w:hAnsi="Arial" w:cs="Arial"/>
                <w:color w:val="auto"/>
                <w:lang w:eastAsia="en-AU"/>
              </w:rPr>
              <w:t> </w:t>
            </w:r>
          </w:p>
        </w:tc>
      </w:tr>
      <w:tr w:rsidR="004322A1" w:rsidRPr="00986763" w14:paraId="68591503" w14:textId="77777777" w:rsidTr="004322A1">
        <w:trPr>
          <w:trHeight w:val="1125"/>
        </w:trPr>
        <w:tc>
          <w:tcPr>
            <w:tcW w:w="420" w:type="dxa"/>
            <w:tcBorders>
              <w:top w:val="nil"/>
              <w:left w:val="single" w:sz="6" w:space="0" w:color="000000"/>
              <w:bottom w:val="single" w:sz="6" w:space="0" w:color="000000"/>
              <w:right w:val="single" w:sz="6" w:space="0" w:color="000000"/>
            </w:tcBorders>
            <w:shd w:val="clear" w:color="auto" w:fill="auto"/>
            <w:hideMark/>
          </w:tcPr>
          <w:p w14:paraId="07DF5B61" w14:textId="77777777" w:rsidR="004322A1" w:rsidRPr="00986763" w:rsidRDefault="004322A1" w:rsidP="004322A1">
            <w:pPr>
              <w:widowControl/>
              <w:spacing w:after="0" w:line="240" w:lineRule="auto"/>
              <w:ind w:left="105" w:right="105"/>
              <w:jc w:val="center"/>
              <w:textAlignment w:val="baseline"/>
              <w:rPr>
                <w:rFonts w:ascii="Arial" w:eastAsia="Times New Roman" w:hAnsi="Arial" w:cs="Arial"/>
                <w:color w:val="auto"/>
                <w:lang w:eastAsia="en-AU"/>
              </w:rPr>
            </w:pPr>
            <w:r w:rsidRPr="00986763">
              <w:rPr>
                <w:rFonts w:ascii="Arial" w:eastAsia="Times New Roman" w:hAnsi="Arial" w:cs="Arial"/>
                <w:b/>
                <w:color w:val="auto"/>
                <w:lang w:val="en-US" w:eastAsia="en-AU"/>
              </w:rPr>
              <w:t>High</w:t>
            </w:r>
            <w:r w:rsidRPr="00986763">
              <w:rPr>
                <w:rFonts w:ascii="Arial" w:eastAsia="Times New Roman" w:hAnsi="Arial" w:cs="Arial"/>
                <w:color w:val="auto"/>
                <w:lang w:eastAsia="en-AU"/>
              </w:rPr>
              <w:t> </w:t>
            </w:r>
          </w:p>
        </w:tc>
        <w:tc>
          <w:tcPr>
            <w:tcW w:w="2970" w:type="dxa"/>
            <w:tcBorders>
              <w:top w:val="nil"/>
              <w:left w:val="nil"/>
              <w:bottom w:val="single" w:sz="6" w:space="0" w:color="000000"/>
              <w:right w:val="single" w:sz="6" w:space="0" w:color="000000"/>
            </w:tcBorders>
            <w:shd w:val="clear" w:color="auto" w:fill="C5E0B3"/>
            <w:hideMark/>
          </w:tcPr>
          <w:p w14:paraId="1EC140C7"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val="en-US" w:eastAsia="en-AU"/>
              </w:rPr>
            </w:pPr>
            <w:r w:rsidRPr="00986763">
              <w:rPr>
                <w:rFonts w:ascii="Arial" w:eastAsia="Times New Roman" w:hAnsi="Arial" w:cs="Arial"/>
                <w:color w:val="auto"/>
                <w:lang w:val="en-US" w:eastAsia="en-AU"/>
              </w:rPr>
              <w:t>Board of Directors </w:t>
            </w:r>
          </w:p>
        </w:tc>
        <w:tc>
          <w:tcPr>
            <w:tcW w:w="3255" w:type="dxa"/>
            <w:tcBorders>
              <w:top w:val="nil"/>
              <w:left w:val="nil"/>
              <w:bottom w:val="single" w:sz="6" w:space="0" w:color="000000"/>
              <w:right w:val="single" w:sz="6" w:space="0" w:color="000000"/>
            </w:tcBorders>
            <w:shd w:val="clear" w:color="auto" w:fill="C5E0B3"/>
            <w:hideMark/>
          </w:tcPr>
          <w:p w14:paraId="0C724C8D"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val="en-US" w:eastAsia="en-AU"/>
              </w:rPr>
            </w:pPr>
            <w:r w:rsidRPr="00986763">
              <w:rPr>
                <w:rFonts w:ascii="Arial" w:eastAsia="Times New Roman" w:hAnsi="Arial" w:cs="Arial"/>
                <w:color w:val="auto"/>
                <w:lang w:val="en-US" w:eastAsia="en-AU"/>
              </w:rPr>
              <w:t>Change Dept </w:t>
            </w:r>
          </w:p>
          <w:p w14:paraId="76DED008" w14:textId="63686BEA" w:rsidR="004322A1" w:rsidRPr="00986763" w:rsidRDefault="00096C0F" w:rsidP="004322A1">
            <w:pPr>
              <w:widowControl/>
              <w:spacing w:after="0" w:line="240" w:lineRule="auto"/>
              <w:jc w:val="center"/>
              <w:textAlignment w:val="baseline"/>
              <w:rPr>
                <w:rFonts w:ascii="Arial" w:eastAsia="Times New Roman" w:hAnsi="Arial" w:cs="Arial"/>
                <w:color w:val="auto"/>
                <w:lang w:val="en-US" w:eastAsia="en-AU"/>
              </w:rPr>
            </w:pPr>
            <w:r w:rsidRPr="00986763">
              <w:rPr>
                <w:rFonts w:ascii="Arial" w:eastAsia="Times New Roman" w:hAnsi="Arial" w:cs="Arial"/>
                <w:color w:val="auto"/>
                <w:lang w:val="en-US" w:eastAsia="en-AU"/>
              </w:rPr>
              <w:t>Brand &amp; Advertising</w:t>
            </w:r>
          </w:p>
        </w:tc>
        <w:tc>
          <w:tcPr>
            <w:tcW w:w="2700" w:type="dxa"/>
            <w:tcBorders>
              <w:top w:val="nil"/>
              <w:left w:val="nil"/>
              <w:bottom w:val="single" w:sz="6" w:space="0" w:color="000000"/>
              <w:right w:val="single" w:sz="6" w:space="0" w:color="000000"/>
            </w:tcBorders>
            <w:shd w:val="clear" w:color="auto" w:fill="C5E0B3"/>
            <w:hideMark/>
          </w:tcPr>
          <w:p w14:paraId="5CDFB685"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val="en-US" w:eastAsia="en-AU"/>
              </w:rPr>
            </w:pPr>
            <w:r w:rsidRPr="00986763">
              <w:rPr>
                <w:rFonts w:ascii="Arial" w:eastAsia="Times New Roman" w:hAnsi="Arial" w:cs="Arial"/>
                <w:color w:val="auto"/>
                <w:lang w:val="en-US" w:eastAsia="en-AU"/>
              </w:rPr>
              <w:t>Direct Marketing </w:t>
            </w:r>
          </w:p>
          <w:p w14:paraId="0D69F0A6"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val="en-US" w:eastAsia="en-AU"/>
              </w:rPr>
            </w:pPr>
            <w:r w:rsidRPr="00986763">
              <w:rPr>
                <w:rFonts w:ascii="Arial" w:eastAsia="Times New Roman" w:hAnsi="Arial" w:cs="Arial"/>
                <w:color w:val="auto"/>
                <w:lang w:val="en-US" w:eastAsia="en-AU"/>
              </w:rPr>
              <w:t>Branch Marketing </w:t>
            </w:r>
          </w:p>
          <w:p w14:paraId="3441CC19"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val="en-US" w:eastAsia="en-AU"/>
              </w:rPr>
            </w:pPr>
            <w:r w:rsidRPr="00986763">
              <w:rPr>
                <w:rFonts w:ascii="Arial" w:eastAsia="Times New Roman" w:hAnsi="Arial" w:cs="Arial"/>
                <w:color w:val="auto"/>
                <w:lang w:val="en-US" w:eastAsia="en-AU"/>
              </w:rPr>
              <w:t>Data Analytics </w:t>
            </w:r>
          </w:p>
          <w:p w14:paraId="5B3FB2F9"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val="en-US" w:eastAsia="en-AU"/>
              </w:rPr>
            </w:pPr>
            <w:r w:rsidRPr="00986763">
              <w:rPr>
                <w:rFonts w:ascii="Arial" w:eastAsia="Times New Roman" w:hAnsi="Arial" w:cs="Arial"/>
                <w:color w:val="auto"/>
                <w:lang w:val="en-US" w:eastAsia="en-AU"/>
              </w:rPr>
              <w:t>IT/Technology </w:t>
            </w:r>
          </w:p>
          <w:p w14:paraId="35C1D6C5"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val="en-US" w:eastAsia="en-AU"/>
              </w:rPr>
            </w:pPr>
            <w:r w:rsidRPr="00986763">
              <w:rPr>
                <w:rFonts w:ascii="Arial" w:eastAsia="Times New Roman" w:hAnsi="Arial" w:cs="Arial"/>
                <w:color w:val="auto"/>
                <w:lang w:val="en-US" w:eastAsia="en-AU"/>
              </w:rPr>
              <w:t> </w:t>
            </w:r>
          </w:p>
        </w:tc>
      </w:tr>
      <w:tr w:rsidR="004322A1" w:rsidRPr="00986763" w14:paraId="125F561B" w14:textId="77777777" w:rsidTr="004322A1">
        <w:trPr>
          <w:trHeight w:val="1125"/>
        </w:trPr>
        <w:tc>
          <w:tcPr>
            <w:tcW w:w="420" w:type="dxa"/>
            <w:tcBorders>
              <w:top w:val="nil"/>
              <w:left w:val="single" w:sz="6" w:space="0" w:color="000000"/>
              <w:bottom w:val="single" w:sz="6" w:space="0" w:color="000000"/>
              <w:right w:val="single" w:sz="6" w:space="0" w:color="000000"/>
            </w:tcBorders>
            <w:shd w:val="clear" w:color="auto" w:fill="auto"/>
            <w:hideMark/>
          </w:tcPr>
          <w:p w14:paraId="3C87FEF0" w14:textId="77777777" w:rsidR="004322A1" w:rsidRPr="00986763" w:rsidRDefault="004322A1" w:rsidP="004322A1">
            <w:pPr>
              <w:widowControl/>
              <w:spacing w:after="0" w:line="240" w:lineRule="auto"/>
              <w:ind w:left="105" w:right="105"/>
              <w:jc w:val="center"/>
              <w:textAlignment w:val="baseline"/>
              <w:rPr>
                <w:rFonts w:ascii="Arial" w:eastAsia="Times New Roman" w:hAnsi="Arial" w:cs="Arial"/>
                <w:color w:val="auto"/>
                <w:lang w:eastAsia="en-AU"/>
              </w:rPr>
            </w:pPr>
            <w:r w:rsidRPr="00986763">
              <w:rPr>
                <w:rFonts w:ascii="Arial" w:eastAsia="Times New Roman" w:hAnsi="Arial" w:cs="Arial"/>
                <w:b/>
                <w:color w:val="auto"/>
                <w:lang w:val="en-US" w:eastAsia="en-AU"/>
              </w:rPr>
              <w:t>Medium</w:t>
            </w:r>
            <w:r w:rsidRPr="00986763">
              <w:rPr>
                <w:rFonts w:ascii="Arial" w:eastAsia="Times New Roman" w:hAnsi="Arial" w:cs="Arial"/>
                <w:color w:val="auto"/>
                <w:lang w:eastAsia="en-AU"/>
              </w:rPr>
              <w:t> </w:t>
            </w:r>
          </w:p>
        </w:tc>
        <w:tc>
          <w:tcPr>
            <w:tcW w:w="2970" w:type="dxa"/>
            <w:tcBorders>
              <w:top w:val="nil"/>
              <w:left w:val="nil"/>
              <w:bottom w:val="single" w:sz="6" w:space="0" w:color="000000"/>
              <w:right w:val="single" w:sz="6" w:space="0" w:color="000000"/>
            </w:tcBorders>
            <w:shd w:val="clear" w:color="auto" w:fill="FFE599"/>
            <w:hideMark/>
          </w:tcPr>
          <w:p w14:paraId="484C17C7"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val="en-US" w:eastAsia="en-AU"/>
              </w:rPr>
            </w:pPr>
            <w:r w:rsidRPr="00986763">
              <w:rPr>
                <w:rFonts w:ascii="Arial" w:eastAsia="Times New Roman" w:hAnsi="Arial" w:cs="Arial"/>
                <w:color w:val="auto"/>
                <w:lang w:val="en-US" w:eastAsia="en-AU"/>
              </w:rPr>
              <w:t>Financial Services </w:t>
            </w:r>
          </w:p>
        </w:tc>
        <w:tc>
          <w:tcPr>
            <w:tcW w:w="3255" w:type="dxa"/>
            <w:tcBorders>
              <w:top w:val="nil"/>
              <w:left w:val="nil"/>
              <w:bottom w:val="single" w:sz="6" w:space="0" w:color="000000"/>
              <w:right w:val="single" w:sz="6" w:space="0" w:color="000000"/>
            </w:tcBorders>
            <w:shd w:val="clear" w:color="auto" w:fill="FFE599"/>
            <w:hideMark/>
          </w:tcPr>
          <w:p w14:paraId="2A38F7EC"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val="en-US" w:eastAsia="en-AU"/>
              </w:rPr>
            </w:pPr>
            <w:r w:rsidRPr="00986763">
              <w:rPr>
                <w:rFonts w:ascii="Arial" w:eastAsia="Times New Roman" w:hAnsi="Arial" w:cs="Arial"/>
                <w:lang w:val="en-US" w:eastAsia="en-AU"/>
              </w:rPr>
              <w:t>Customers</w:t>
            </w:r>
            <w:r w:rsidRPr="00986763">
              <w:rPr>
                <w:rFonts w:ascii="Arial" w:eastAsia="Times New Roman" w:hAnsi="Arial" w:cs="Arial"/>
                <w:color w:val="auto"/>
                <w:lang w:val="en-US" w:eastAsia="en-AU"/>
              </w:rPr>
              <w:t> </w:t>
            </w:r>
          </w:p>
        </w:tc>
        <w:tc>
          <w:tcPr>
            <w:tcW w:w="2700" w:type="dxa"/>
            <w:tcBorders>
              <w:top w:val="nil"/>
              <w:left w:val="nil"/>
              <w:bottom w:val="single" w:sz="6" w:space="0" w:color="000000"/>
              <w:right w:val="single" w:sz="6" w:space="0" w:color="000000"/>
            </w:tcBorders>
            <w:shd w:val="clear" w:color="auto" w:fill="FFE599"/>
            <w:hideMark/>
          </w:tcPr>
          <w:p w14:paraId="668BEF46"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Online &amp; Customer Service Centres</w:t>
            </w:r>
            <w:r w:rsidRPr="00986763">
              <w:rPr>
                <w:rFonts w:ascii="Arial" w:eastAsia="Times New Roman" w:hAnsi="Arial" w:cs="Arial"/>
                <w:color w:val="auto"/>
                <w:lang w:eastAsia="en-AU"/>
              </w:rPr>
              <w:t> </w:t>
            </w:r>
          </w:p>
          <w:p w14:paraId="2DF5B1AB" w14:textId="77777777" w:rsidR="00694DED" w:rsidRPr="00986763" w:rsidRDefault="004322A1" w:rsidP="00694DED">
            <w:pPr>
              <w:widowControl/>
              <w:spacing w:after="0" w:line="240" w:lineRule="auto"/>
              <w:jc w:val="center"/>
              <w:textAlignment w:val="baseline"/>
              <w:rPr>
                <w:rFonts w:ascii="Arial" w:eastAsia="Times New Roman" w:hAnsi="Arial" w:cs="Arial"/>
                <w:color w:val="auto"/>
                <w:lang w:val="en-US" w:eastAsia="en-AU"/>
              </w:rPr>
            </w:pPr>
            <w:r w:rsidRPr="00986763">
              <w:rPr>
                <w:rFonts w:ascii="Arial" w:eastAsia="Times New Roman" w:hAnsi="Arial" w:cs="Arial"/>
                <w:color w:val="auto"/>
                <w:lang w:val="en-US" w:eastAsia="en-AU"/>
              </w:rPr>
              <w:t>Consumer Segment</w:t>
            </w:r>
          </w:p>
          <w:p w14:paraId="216748C4" w14:textId="2E0A63DD" w:rsidR="004322A1" w:rsidRPr="00986763" w:rsidRDefault="00694DED" w:rsidP="004322A1">
            <w:pPr>
              <w:widowControl/>
              <w:spacing w:after="0" w:line="240" w:lineRule="auto"/>
              <w:jc w:val="center"/>
              <w:textAlignment w:val="baseline"/>
              <w:rPr>
                <w:rFonts w:ascii="Arial" w:eastAsia="Times New Roman" w:hAnsi="Arial" w:cs="Arial"/>
                <w:color w:val="auto"/>
                <w:lang w:val="en-US" w:eastAsia="en-AU"/>
              </w:rPr>
            </w:pPr>
            <w:r w:rsidRPr="00986763">
              <w:rPr>
                <w:rFonts w:ascii="Arial" w:eastAsia="Times New Roman" w:hAnsi="Arial" w:cs="Arial"/>
                <w:color w:val="auto"/>
                <w:lang w:val="en-US" w:eastAsia="en-AU"/>
              </w:rPr>
              <w:t>Performance Manager</w:t>
            </w:r>
          </w:p>
        </w:tc>
      </w:tr>
      <w:tr w:rsidR="004322A1" w:rsidRPr="00986763" w14:paraId="4F5B21BD" w14:textId="77777777" w:rsidTr="004322A1">
        <w:trPr>
          <w:trHeight w:val="1125"/>
        </w:trPr>
        <w:tc>
          <w:tcPr>
            <w:tcW w:w="420" w:type="dxa"/>
            <w:tcBorders>
              <w:top w:val="nil"/>
              <w:left w:val="single" w:sz="6" w:space="0" w:color="000000"/>
              <w:bottom w:val="single" w:sz="6" w:space="0" w:color="000000"/>
              <w:right w:val="single" w:sz="6" w:space="0" w:color="000000"/>
            </w:tcBorders>
            <w:shd w:val="clear" w:color="auto" w:fill="auto"/>
            <w:hideMark/>
          </w:tcPr>
          <w:p w14:paraId="6E77078C" w14:textId="77777777" w:rsidR="004322A1" w:rsidRPr="00986763" w:rsidRDefault="004322A1" w:rsidP="004322A1">
            <w:pPr>
              <w:widowControl/>
              <w:spacing w:after="0" w:line="240" w:lineRule="auto"/>
              <w:ind w:left="105" w:right="105"/>
              <w:jc w:val="center"/>
              <w:textAlignment w:val="baseline"/>
              <w:rPr>
                <w:rFonts w:ascii="Arial" w:eastAsia="Times New Roman" w:hAnsi="Arial" w:cs="Arial"/>
                <w:color w:val="auto"/>
                <w:lang w:eastAsia="en-AU"/>
              </w:rPr>
            </w:pPr>
            <w:r w:rsidRPr="00986763">
              <w:rPr>
                <w:rFonts w:ascii="Arial" w:eastAsia="Times New Roman" w:hAnsi="Arial" w:cs="Arial"/>
                <w:b/>
                <w:color w:val="auto"/>
                <w:lang w:val="en-US" w:eastAsia="en-AU"/>
              </w:rPr>
              <w:t>Low</w:t>
            </w:r>
            <w:r w:rsidRPr="00986763">
              <w:rPr>
                <w:rFonts w:ascii="Arial" w:eastAsia="Times New Roman" w:hAnsi="Arial" w:cs="Arial"/>
                <w:color w:val="auto"/>
                <w:lang w:eastAsia="en-AU"/>
              </w:rPr>
              <w:t> </w:t>
            </w:r>
          </w:p>
        </w:tc>
        <w:tc>
          <w:tcPr>
            <w:tcW w:w="2970" w:type="dxa"/>
            <w:tcBorders>
              <w:top w:val="nil"/>
              <w:left w:val="nil"/>
              <w:bottom w:val="single" w:sz="6" w:space="0" w:color="000000"/>
              <w:right w:val="single" w:sz="6" w:space="0" w:color="000000"/>
            </w:tcBorders>
            <w:shd w:val="clear" w:color="auto" w:fill="DBDBDB"/>
            <w:hideMark/>
          </w:tcPr>
          <w:p w14:paraId="67697979"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val="en-US" w:eastAsia="en-AU"/>
              </w:rPr>
            </w:pPr>
            <w:r w:rsidRPr="00986763">
              <w:rPr>
                <w:rFonts w:ascii="Arial" w:eastAsia="Times New Roman" w:hAnsi="Arial" w:cs="Arial"/>
                <w:color w:val="auto"/>
                <w:lang w:val="en-US" w:eastAsia="en-AU"/>
              </w:rPr>
              <w:t>Commercial &amp; Agriculture </w:t>
            </w:r>
          </w:p>
        </w:tc>
        <w:tc>
          <w:tcPr>
            <w:tcW w:w="3255" w:type="dxa"/>
            <w:tcBorders>
              <w:top w:val="nil"/>
              <w:left w:val="nil"/>
              <w:bottom w:val="single" w:sz="6" w:space="0" w:color="000000"/>
              <w:right w:val="single" w:sz="6" w:space="0" w:color="000000"/>
            </w:tcBorders>
            <w:shd w:val="clear" w:color="auto" w:fill="DBDBDB"/>
            <w:hideMark/>
          </w:tcPr>
          <w:p w14:paraId="5465FB49"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eastAsia="en-AU"/>
              </w:rPr>
            </w:pPr>
            <w:r w:rsidRPr="00986763">
              <w:rPr>
                <w:rFonts w:ascii="Arial" w:eastAsia="Times New Roman" w:hAnsi="Arial" w:cs="Arial"/>
                <w:color w:val="auto"/>
                <w:lang w:eastAsia="en-AU"/>
              </w:rPr>
              <w:t> </w:t>
            </w:r>
          </w:p>
        </w:tc>
        <w:tc>
          <w:tcPr>
            <w:tcW w:w="2700" w:type="dxa"/>
            <w:tcBorders>
              <w:top w:val="nil"/>
              <w:left w:val="nil"/>
              <w:bottom w:val="single" w:sz="6" w:space="0" w:color="000000"/>
              <w:right w:val="single" w:sz="6" w:space="0" w:color="000000"/>
            </w:tcBorders>
            <w:shd w:val="clear" w:color="auto" w:fill="DBDBDB"/>
            <w:hideMark/>
          </w:tcPr>
          <w:p w14:paraId="676601AC" w14:textId="77777777" w:rsidR="004322A1" w:rsidRPr="00986763" w:rsidRDefault="004322A1" w:rsidP="004322A1">
            <w:pPr>
              <w:widowControl/>
              <w:spacing w:after="0" w:line="240" w:lineRule="auto"/>
              <w:jc w:val="center"/>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SME Segment</w:t>
            </w:r>
            <w:r w:rsidRPr="00986763">
              <w:rPr>
                <w:rFonts w:ascii="Arial" w:eastAsia="Times New Roman" w:hAnsi="Arial" w:cs="Arial"/>
                <w:color w:val="auto"/>
                <w:lang w:eastAsia="en-AU"/>
              </w:rPr>
              <w:t> </w:t>
            </w:r>
          </w:p>
        </w:tc>
      </w:tr>
    </w:tbl>
    <w:p w14:paraId="4B661BD2" w14:textId="77777777" w:rsidR="001709E0" w:rsidRPr="00986763" w:rsidRDefault="001709E0" w:rsidP="00741BF0">
      <w:pPr>
        <w:spacing w:after="0" w:line="360" w:lineRule="auto"/>
        <w:rPr>
          <w:rFonts w:ascii="Arial" w:hAnsi="Arial" w:cs="Arial"/>
        </w:rPr>
      </w:pPr>
    </w:p>
    <w:p w14:paraId="17DF7218" w14:textId="39C3EE95" w:rsidR="001709E0" w:rsidRPr="00986763" w:rsidRDefault="001709E0" w:rsidP="001709E0">
      <w:pPr>
        <w:spacing w:after="0" w:line="360" w:lineRule="auto"/>
        <w:jc w:val="center"/>
        <w:rPr>
          <w:rFonts w:ascii="Arial" w:hAnsi="Arial" w:cs="Arial"/>
          <w:i/>
          <w:iCs/>
          <w:noProof/>
        </w:rPr>
      </w:pPr>
      <w:r w:rsidRPr="00986763">
        <w:rPr>
          <w:rFonts w:ascii="Arial" w:hAnsi="Arial" w:cs="Arial"/>
          <w:i/>
          <w:iCs/>
          <w:noProof/>
        </w:rPr>
        <w:t>Figure 1:Stakeholder Map</w:t>
      </w:r>
    </w:p>
    <w:p w14:paraId="4A070E6D" w14:textId="613DB897" w:rsidR="001709E0" w:rsidRPr="00986763" w:rsidRDefault="001709E0" w:rsidP="00741BF0">
      <w:pPr>
        <w:spacing w:after="0" w:line="360" w:lineRule="auto"/>
        <w:rPr>
          <w:rFonts w:ascii="Arial" w:hAnsi="Arial" w:cs="Arial"/>
          <w:i/>
          <w:iCs/>
        </w:rPr>
      </w:pPr>
    </w:p>
    <w:p w14:paraId="643EC35B" w14:textId="43A724E5" w:rsidR="00F0553E" w:rsidRPr="00986763" w:rsidRDefault="00565737" w:rsidP="005A7283">
      <w:pPr>
        <w:spacing w:after="0" w:line="360" w:lineRule="auto"/>
        <w:rPr>
          <w:rFonts w:ascii="Arial" w:hAnsi="Arial" w:cs="Arial"/>
          <w:noProof/>
        </w:rPr>
      </w:pPr>
      <w:r w:rsidRPr="00986763">
        <w:rPr>
          <w:rFonts w:ascii="Arial" w:hAnsi="Arial" w:cs="Arial"/>
        </w:rPr>
        <w:t xml:space="preserve">The group on the </w:t>
      </w:r>
      <w:r w:rsidR="001709E0" w:rsidRPr="00986763">
        <w:rPr>
          <w:rFonts w:ascii="Arial" w:hAnsi="Arial" w:cs="Arial"/>
        </w:rPr>
        <w:t>top</w:t>
      </w:r>
      <w:r w:rsidR="00585C3E" w:rsidRPr="00986763">
        <w:rPr>
          <w:rFonts w:ascii="Arial" w:hAnsi="Arial" w:cs="Arial"/>
        </w:rPr>
        <w:t xml:space="preserve"> row represents primary stakeholders who have high influence on the project, thus, highly prioritised.</w:t>
      </w:r>
      <w:r w:rsidR="004D4A98" w:rsidRPr="00986763">
        <w:rPr>
          <w:rFonts w:ascii="Arial" w:hAnsi="Arial" w:cs="Arial"/>
        </w:rPr>
        <w:t xml:space="preserve"> </w:t>
      </w:r>
      <w:r w:rsidR="006E747A" w:rsidRPr="00986763">
        <w:rPr>
          <w:rFonts w:ascii="Arial" w:hAnsi="Arial" w:cs="Arial"/>
        </w:rPr>
        <w:t>C</w:t>
      </w:r>
      <w:r w:rsidR="004D4A98" w:rsidRPr="00986763">
        <w:rPr>
          <w:rFonts w:ascii="Arial" w:hAnsi="Arial" w:cs="Arial"/>
        </w:rPr>
        <w:t>ommunication to this group is frequent</w:t>
      </w:r>
      <w:r w:rsidR="00E957A1" w:rsidRPr="00986763">
        <w:rPr>
          <w:rFonts w:ascii="Arial" w:hAnsi="Arial" w:cs="Arial"/>
        </w:rPr>
        <w:t xml:space="preserve"> and regular</w:t>
      </w:r>
      <w:r w:rsidR="006E747A" w:rsidRPr="00986763">
        <w:rPr>
          <w:rFonts w:ascii="Arial" w:hAnsi="Arial" w:cs="Arial"/>
        </w:rPr>
        <w:t xml:space="preserve"> and </w:t>
      </w:r>
      <w:r w:rsidR="005A7283" w:rsidRPr="00986763">
        <w:rPr>
          <w:rFonts w:ascii="Arial" w:hAnsi="Arial" w:cs="Arial"/>
        </w:rPr>
        <w:t>conducted formally and informally</w:t>
      </w:r>
      <w:r w:rsidR="001A6899" w:rsidRPr="00986763">
        <w:rPr>
          <w:rFonts w:ascii="Arial" w:hAnsi="Arial" w:cs="Arial"/>
        </w:rPr>
        <w:t xml:space="preserve">. </w:t>
      </w:r>
      <w:r w:rsidR="00ED508A" w:rsidRPr="00986763">
        <w:rPr>
          <w:rFonts w:ascii="Arial" w:hAnsi="Arial" w:cs="Arial"/>
        </w:rPr>
        <w:t xml:space="preserve"> They are high-power prominent individuals who are </w:t>
      </w:r>
      <w:r w:rsidR="006E747A" w:rsidRPr="00986763">
        <w:rPr>
          <w:rFonts w:ascii="Arial" w:hAnsi="Arial" w:cs="Arial"/>
        </w:rPr>
        <w:t xml:space="preserve">decision maker in the project or the department and can provide decision on resources needed for the project, such as funding and human resources. </w:t>
      </w:r>
      <w:r w:rsidR="00C3092A" w:rsidRPr="00986763">
        <w:rPr>
          <w:rFonts w:ascii="Arial" w:hAnsi="Arial" w:cs="Arial"/>
        </w:rPr>
        <w:t xml:space="preserve">Their decision highly impacts the project. </w:t>
      </w:r>
    </w:p>
    <w:p w14:paraId="61020FA2" w14:textId="1263FDB8" w:rsidR="005A7283" w:rsidRPr="00986763" w:rsidRDefault="005A7283" w:rsidP="005A7283">
      <w:pPr>
        <w:spacing w:after="0" w:line="360" w:lineRule="auto"/>
        <w:rPr>
          <w:rFonts w:ascii="Arial" w:hAnsi="Arial" w:cs="Arial"/>
        </w:rPr>
      </w:pPr>
      <w:r w:rsidRPr="00986763">
        <w:rPr>
          <w:rFonts w:ascii="Arial" w:hAnsi="Arial" w:cs="Arial"/>
        </w:rPr>
        <w:t xml:space="preserve">The second row of the </w:t>
      </w:r>
      <w:r w:rsidR="00046D4C" w:rsidRPr="00986763">
        <w:rPr>
          <w:rFonts w:ascii="Arial" w:hAnsi="Arial" w:cs="Arial"/>
        </w:rPr>
        <w:t xml:space="preserve">Stakeholder Map </w:t>
      </w:r>
      <w:r w:rsidR="00A37E37" w:rsidRPr="00986763">
        <w:rPr>
          <w:rFonts w:ascii="Arial" w:hAnsi="Arial" w:cs="Arial"/>
        </w:rPr>
        <w:t>includes</w:t>
      </w:r>
      <w:r w:rsidR="00046D4C" w:rsidRPr="00986763">
        <w:rPr>
          <w:rFonts w:ascii="Arial" w:hAnsi="Arial" w:cs="Arial"/>
        </w:rPr>
        <w:t xml:space="preserve"> individuals who are moderately informed, consulted and involved. They include individuals with high interests in the project </w:t>
      </w:r>
      <w:r w:rsidR="00955866" w:rsidRPr="00986763">
        <w:rPr>
          <w:rFonts w:ascii="Arial" w:hAnsi="Arial" w:cs="Arial"/>
        </w:rPr>
        <w:t>and need to be involved in certain activities, such as</w:t>
      </w:r>
      <w:r w:rsidR="00046D4C" w:rsidRPr="00986763">
        <w:rPr>
          <w:rFonts w:ascii="Arial" w:hAnsi="Arial" w:cs="Arial"/>
        </w:rPr>
        <w:t xml:space="preserve"> </w:t>
      </w:r>
      <w:r w:rsidR="00FB2CCA" w:rsidRPr="00986763">
        <w:rPr>
          <w:rFonts w:ascii="Arial" w:hAnsi="Arial" w:cs="Arial"/>
        </w:rPr>
        <w:t xml:space="preserve">interviews and </w:t>
      </w:r>
      <w:r w:rsidR="00777E1F" w:rsidRPr="00986763">
        <w:rPr>
          <w:rFonts w:ascii="Arial" w:hAnsi="Arial" w:cs="Arial"/>
        </w:rPr>
        <w:t>training of staff</w:t>
      </w:r>
      <w:r w:rsidR="00FB2CCA" w:rsidRPr="00986763">
        <w:rPr>
          <w:rFonts w:ascii="Arial" w:hAnsi="Arial" w:cs="Arial"/>
        </w:rPr>
        <w:t xml:space="preserve">. </w:t>
      </w:r>
    </w:p>
    <w:p w14:paraId="09218301" w14:textId="780BB13C" w:rsidR="00217D9C" w:rsidRPr="00986763" w:rsidRDefault="00A37E37" w:rsidP="00986763">
      <w:pPr>
        <w:spacing w:after="0" w:line="360" w:lineRule="auto"/>
        <w:rPr>
          <w:rFonts w:ascii="Arial" w:hAnsi="Arial" w:cs="Arial"/>
          <w:noProof/>
        </w:rPr>
      </w:pPr>
      <w:r w:rsidRPr="00986763">
        <w:rPr>
          <w:rFonts w:ascii="Arial" w:hAnsi="Arial" w:cs="Arial"/>
        </w:rPr>
        <w:t xml:space="preserve">The last row of the Stakeholder Map includes </w:t>
      </w:r>
      <w:r w:rsidR="00D74A4C" w:rsidRPr="00986763">
        <w:rPr>
          <w:rFonts w:ascii="Arial" w:hAnsi="Arial" w:cs="Arial"/>
        </w:rPr>
        <w:t xml:space="preserve">individuals who are rarely informed, consulted, and involved. They will be informed at the start and on the outcome of the </w:t>
      </w:r>
      <w:r w:rsidR="00A851A6" w:rsidRPr="00986763">
        <w:rPr>
          <w:rFonts w:ascii="Arial" w:hAnsi="Arial" w:cs="Arial"/>
        </w:rPr>
        <w:t>project and</w:t>
      </w:r>
      <w:r w:rsidR="00DA7274" w:rsidRPr="00986763">
        <w:rPr>
          <w:rFonts w:ascii="Arial" w:hAnsi="Arial" w:cs="Arial"/>
        </w:rPr>
        <w:t xml:space="preserve"> will be involved only if requested by key stakeholders. </w:t>
      </w:r>
    </w:p>
    <w:p w14:paraId="3A927582" w14:textId="77777777" w:rsidR="00986763" w:rsidRDefault="00986763">
      <w:pPr>
        <w:widowControl/>
        <w:jc w:val="left"/>
        <w:rPr>
          <w:rFonts w:ascii="Arial" w:eastAsiaTheme="majorEastAsia" w:hAnsi="Arial" w:cs="Arial"/>
          <w:noProof/>
          <w:color w:val="2F5496" w:themeColor="accent1" w:themeShade="BF"/>
          <w:sz w:val="26"/>
          <w:szCs w:val="26"/>
        </w:rPr>
      </w:pPr>
      <w:r>
        <w:rPr>
          <w:rFonts w:ascii="Arial" w:hAnsi="Arial" w:cs="Arial"/>
          <w:noProof/>
        </w:rPr>
        <w:br w:type="page"/>
      </w:r>
    </w:p>
    <w:p w14:paraId="6A058C41" w14:textId="7856F218" w:rsidR="00B90905" w:rsidRPr="00986763" w:rsidRDefault="006050E2" w:rsidP="00741BF0">
      <w:pPr>
        <w:pStyle w:val="Heading2"/>
        <w:spacing w:line="360" w:lineRule="auto"/>
        <w:rPr>
          <w:rFonts w:ascii="Arial" w:hAnsi="Arial" w:cs="Arial"/>
          <w:noProof/>
        </w:rPr>
      </w:pPr>
      <w:r w:rsidRPr="00986763">
        <w:rPr>
          <w:rFonts w:ascii="Arial" w:hAnsi="Arial" w:cs="Arial"/>
          <w:noProof/>
        </w:rPr>
        <w:lastRenderedPageBreak/>
        <w:t>Problem Analysis Using User Persona</w:t>
      </w:r>
    </w:p>
    <w:p w14:paraId="092E2369" w14:textId="0DB87757" w:rsidR="00B90905" w:rsidRPr="00986763" w:rsidRDefault="00045660" w:rsidP="49B429ED">
      <w:pPr>
        <w:spacing w:after="0" w:line="360" w:lineRule="auto"/>
        <w:rPr>
          <w:rFonts w:ascii="Arial" w:hAnsi="Arial" w:cs="Arial"/>
          <w:noProof/>
        </w:rPr>
      </w:pPr>
      <w:r w:rsidRPr="00986763">
        <w:rPr>
          <w:rStyle w:val="normaltextrun"/>
          <w:rFonts w:ascii="Arial" w:hAnsi="Arial" w:cs="Arial"/>
          <w:shd w:val="clear" w:color="auto" w:fill="FFFFFF"/>
          <w:lang w:val="en-US"/>
        </w:rPr>
        <w:t xml:space="preserve">Based on the </w:t>
      </w:r>
      <w:r w:rsidR="00A44154" w:rsidRPr="00986763">
        <w:rPr>
          <w:rStyle w:val="normaltextrun"/>
          <w:rFonts w:ascii="Arial" w:hAnsi="Arial" w:cs="Arial"/>
          <w:shd w:val="clear" w:color="auto" w:fill="FFFFFF"/>
          <w:lang w:val="en-US"/>
        </w:rPr>
        <w:t>S</w:t>
      </w:r>
      <w:r w:rsidRPr="00986763">
        <w:rPr>
          <w:rStyle w:val="normaltextrun"/>
          <w:rFonts w:ascii="Arial" w:hAnsi="Arial" w:cs="Arial"/>
          <w:shd w:val="clear" w:color="auto" w:fill="FFFFFF"/>
          <w:lang w:val="en-US"/>
        </w:rPr>
        <w:t xml:space="preserve">takeholder </w:t>
      </w:r>
      <w:r w:rsidR="00A44154" w:rsidRPr="00986763">
        <w:rPr>
          <w:rStyle w:val="normaltextrun"/>
          <w:rFonts w:ascii="Arial" w:hAnsi="Arial" w:cs="Arial"/>
          <w:shd w:val="clear" w:color="auto" w:fill="FFFFFF"/>
          <w:lang w:val="en-US"/>
        </w:rPr>
        <w:t>M</w:t>
      </w:r>
      <w:r w:rsidRPr="00986763">
        <w:rPr>
          <w:rStyle w:val="normaltextrun"/>
          <w:rFonts w:ascii="Arial" w:hAnsi="Arial" w:cs="Arial"/>
          <w:shd w:val="clear" w:color="auto" w:fill="FFFFFF"/>
          <w:lang w:val="en-US"/>
        </w:rPr>
        <w:t>ap above, we designed three personas of three individuals who are highly involved or affected in the lead conversion process. A persona is a character created based on research to represent different personalities and segments of individuals</w:t>
      </w:r>
      <w:r w:rsidR="00BE7BDC" w:rsidRPr="00986763">
        <w:rPr>
          <w:rStyle w:val="normaltextrun"/>
          <w:rFonts w:ascii="Arial" w:hAnsi="Arial" w:cs="Arial"/>
          <w:shd w:val="clear" w:color="auto" w:fill="FFFFFF"/>
          <w:lang w:val="en-US"/>
        </w:rPr>
        <w:t xml:space="preserve"> </w:t>
      </w:r>
      <w:r w:rsidR="00BE7BDC" w:rsidRPr="00986763">
        <w:rPr>
          <w:rFonts w:ascii="Arial" w:hAnsi="Arial" w:cs="Arial"/>
          <w:noProof/>
        </w:rPr>
        <w:t>(</w:t>
      </w:r>
      <w:r w:rsidR="00BE7BDC" w:rsidRPr="00986763">
        <w:rPr>
          <w:rFonts w:ascii="Arial" w:hAnsi="Arial" w:cs="Arial"/>
          <w:color w:val="222222"/>
          <w:shd w:val="clear" w:color="auto" w:fill="FFFFFF"/>
        </w:rPr>
        <w:t>Baden 2009, p. 135).</w:t>
      </w:r>
      <w:r w:rsidRPr="00986763">
        <w:rPr>
          <w:rStyle w:val="normaltextrun"/>
          <w:rFonts w:ascii="Arial" w:hAnsi="Arial" w:cs="Arial"/>
          <w:shd w:val="clear" w:color="auto" w:fill="FFFFFF"/>
          <w:lang w:val="en-US"/>
        </w:rPr>
        <w:t xml:space="preserve"> By using personas, we would like to get their perspective to define our problems and requirements</w:t>
      </w:r>
      <w:r w:rsidR="00771F08" w:rsidRPr="00986763">
        <w:rPr>
          <w:rStyle w:val="normaltextrun"/>
          <w:rFonts w:ascii="Arial" w:hAnsi="Arial" w:cs="Arial"/>
          <w:shd w:val="clear" w:color="auto" w:fill="FFFFFF"/>
          <w:lang w:val="en-US"/>
        </w:rPr>
        <w:t>.</w:t>
      </w:r>
      <w:r w:rsidR="00C02EF2" w:rsidRPr="00986763">
        <w:rPr>
          <w:rFonts w:ascii="Arial" w:hAnsi="Arial" w:cs="Arial"/>
          <w:noProof/>
        </w:rPr>
        <w:t xml:space="preserve"> </w:t>
      </w:r>
    </w:p>
    <w:p w14:paraId="36EB7798" w14:textId="77777777" w:rsidR="00B90905" w:rsidRPr="00986763" w:rsidRDefault="00B90905" w:rsidP="49B429ED">
      <w:pPr>
        <w:spacing w:after="0" w:line="360" w:lineRule="auto"/>
        <w:rPr>
          <w:rFonts w:ascii="Arial" w:hAnsi="Arial" w:cs="Arial"/>
          <w:noProof/>
        </w:rPr>
      </w:pPr>
    </w:p>
    <w:p w14:paraId="3CAAFD3E" w14:textId="67AECA1C" w:rsidR="00625CA8" w:rsidRPr="00986763" w:rsidRDefault="00AE27CA" w:rsidP="00400A1F">
      <w:pPr>
        <w:spacing w:after="0" w:line="360" w:lineRule="auto"/>
        <w:rPr>
          <w:rFonts w:ascii="Arial" w:hAnsi="Arial" w:cs="Arial"/>
        </w:rPr>
      </w:pPr>
      <w:r w:rsidRPr="00986763">
        <w:rPr>
          <w:rFonts w:ascii="Arial" w:hAnsi="Arial" w:cs="Arial"/>
          <w:noProof/>
        </w:rPr>
        <w:drawing>
          <wp:inline distT="0" distB="0" distL="0" distR="0" wp14:anchorId="73E332EF" wp14:editId="42D2B7CC">
            <wp:extent cx="5731510" cy="3766185"/>
            <wp:effectExtent l="0" t="0" r="2540" b="5715"/>
            <wp:docPr id="641125544" name="Picture 2" descr="C:\Users\subra\AppData\Local\Microsoft\Windows\INetCache\Content.MSO\F9408D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3766185"/>
                    </a:xfrm>
                    <a:prstGeom prst="rect">
                      <a:avLst/>
                    </a:prstGeom>
                  </pic:spPr>
                </pic:pic>
              </a:graphicData>
            </a:graphic>
          </wp:inline>
        </w:drawing>
      </w:r>
    </w:p>
    <w:p w14:paraId="1C43B5E6" w14:textId="45FAF1A5" w:rsidR="2978D74D" w:rsidRPr="00986763" w:rsidRDefault="49B429ED" w:rsidP="008366C5">
      <w:pPr>
        <w:spacing w:after="0" w:line="360" w:lineRule="auto"/>
        <w:jc w:val="center"/>
        <w:rPr>
          <w:rFonts w:ascii="Arial" w:hAnsi="Arial" w:cs="Arial"/>
          <w:i/>
          <w:iCs/>
        </w:rPr>
      </w:pPr>
      <w:r w:rsidRPr="00986763">
        <w:rPr>
          <w:rFonts w:ascii="Arial" w:hAnsi="Arial" w:cs="Arial"/>
          <w:i/>
          <w:iCs/>
        </w:rPr>
        <w:t>Figure 2</w:t>
      </w:r>
      <w:r w:rsidR="007B224C" w:rsidRPr="00986763">
        <w:rPr>
          <w:rFonts w:ascii="Arial" w:hAnsi="Arial" w:cs="Arial"/>
          <w:i/>
          <w:iCs/>
        </w:rPr>
        <w:t xml:space="preserve">: Buyer Persona </w:t>
      </w:r>
      <w:r w:rsidR="00366D9B" w:rsidRPr="00986763">
        <w:rPr>
          <w:rFonts w:ascii="Arial" w:hAnsi="Arial" w:cs="Arial"/>
          <w:i/>
          <w:iCs/>
        </w:rPr>
        <w:t>of Current Customer &amp; Former Lead</w:t>
      </w:r>
    </w:p>
    <w:p w14:paraId="52936143" w14:textId="799C78C9" w:rsidR="2978D74D" w:rsidRPr="00986763" w:rsidRDefault="2978D74D" w:rsidP="008366C5">
      <w:pPr>
        <w:spacing w:after="0" w:line="360" w:lineRule="auto"/>
        <w:jc w:val="center"/>
        <w:rPr>
          <w:rFonts w:ascii="Arial" w:hAnsi="Arial" w:cs="Arial"/>
        </w:rPr>
      </w:pPr>
    </w:p>
    <w:p w14:paraId="7B8FEFF3" w14:textId="764A88B7" w:rsidR="00625CA8" w:rsidRPr="00986763" w:rsidRDefault="00702714" w:rsidP="008366C5">
      <w:pPr>
        <w:spacing w:after="0" w:line="360" w:lineRule="auto"/>
        <w:jc w:val="center"/>
        <w:rPr>
          <w:rFonts w:ascii="Arial" w:hAnsi="Arial" w:cs="Arial"/>
        </w:rPr>
      </w:pPr>
      <w:r w:rsidRPr="00986763">
        <w:rPr>
          <w:rFonts w:ascii="Arial" w:hAnsi="Arial" w:cs="Arial"/>
          <w:noProof/>
        </w:rPr>
        <w:lastRenderedPageBreak/>
        <w:drawing>
          <wp:inline distT="0" distB="0" distL="0" distR="0" wp14:anchorId="65D6C89D" wp14:editId="7D62ABCF">
            <wp:extent cx="5549892" cy="3971499"/>
            <wp:effectExtent l="0" t="0" r="0" b="0"/>
            <wp:docPr id="697764407" name="Picture 3" descr="C:\Users\subra\AppData\Local\Microsoft\Windows\INetCache\Content.MSO\D2CB45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569140" cy="3985273"/>
                    </a:xfrm>
                    <a:prstGeom prst="rect">
                      <a:avLst/>
                    </a:prstGeom>
                  </pic:spPr>
                </pic:pic>
              </a:graphicData>
            </a:graphic>
          </wp:inline>
        </w:drawing>
      </w:r>
    </w:p>
    <w:p w14:paraId="05A488C9" w14:textId="2292B24F" w:rsidR="2978D74D" w:rsidRPr="00986763" w:rsidRDefault="49B429ED" w:rsidP="008366C5">
      <w:pPr>
        <w:spacing w:after="0" w:line="360" w:lineRule="auto"/>
        <w:jc w:val="center"/>
        <w:rPr>
          <w:rFonts w:ascii="Arial" w:hAnsi="Arial" w:cs="Arial"/>
          <w:i/>
          <w:iCs/>
        </w:rPr>
      </w:pPr>
      <w:r w:rsidRPr="00986763">
        <w:rPr>
          <w:rFonts w:ascii="Arial" w:hAnsi="Arial" w:cs="Arial"/>
          <w:i/>
          <w:iCs/>
        </w:rPr>
        <w:t xml:space="preserve">Figure 3: </w:t>
      </w:r>
      <w:r w:rsidR="00702714" w:rsidRPr="00986763">
        <w:rPr>
          <w:rFonts w:ascii="Arial" w:hAnsi="Arial" w:cs="Arial"/>
          <w:i/>
          <w:iCs/>
        </w:rPr>
        <w:t>User Persona of Branch Manager</w:t>
      </w:r>
    </w:p>
    <w:p w14:paraId="530EB554" w14:textId="764F2909" w:rsidR="003F7CAE" w:rsidRPr="00986763" w:rsidRDefault="003F7CAE" w:rsidP="0078713D">
      <w:pPr>
        <w:spacing w:after="0" w:line="360" w:lineRule="auto"/>
        <w:jc w:val="left"/>
        <w:rPr>
          <w:rFonts w:ascii="Arial" w:hAnsi="Arial" w:cs="Arial"/>
        </w:rPr>
      </w:pPr>
    </w:p>
    <w:p w14:paraId="55E63016" w14:textId="2E22019E" w:rsidR="003F7CAE" w:rsidRPr="00986763" w:rsidRDefault="00837A94" w:rsidP="0078713D">
      <w:pPr>
        <w:spacing w:after="0" w:line="360" w:lineRule="auto"/>
        <w:jc w:val="left"/>
        <w:rPr>
          <w:rFonts w:ascii="Arial" w:hAnsi="Arial" w:cs="Arial"/>
          <w:noProof/>
        </w:rPr>
      </w:pPr>
      <w:r w:rsidRPr="00986763">
        <w:rPr>
          <w:rFonts w:ascii="Arial" w:hAnsi="Arial" w:cs="Arial"/>
          <w:noProof/>
        </w:rPr>
        <w:drawing>
          <wp:inline distT="0" distB="0" distL="0" distR="0" wp14:anchorId="6FE3CCC3" wp14:editId="2E319B27">
            <wp:extent cx="5472752" cy="3745312"/>
            <wp:effectExtent l="0" t="0" r="0" b="7620"/>
            <wp:docPr id="231882092" name="Picture 4" descr="C:\Users\subra\AppData\Local\Microsoft\Windows\INetCache\Content.MSO\78A294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478959" cy="3749560"/>
                    </a:xfrm>
                    <a:prstGeom prst="rect">
                      <a:avLst/>
                    </a:prstGeom>
                  </pic:spPr>
                </pic:pic>
              </a:graphicData>
            </a:graphic>
          </wp:inline>
        </w:drawing>
      </w:r>
    </w:p>
    <w:p w14:paraId="44884621" w14:textId="2BF098E9" w:rsidR="2978D74D" w:rsidRPr="00986763" w:rsidRDefault="49B429ED" w:rsidP="2978D74D">
      <w:pPr>
        <w:spacing w:after="0" w:line="360" w:lineRule="auto"/>
        <w:jc w:val="center"/>
        <w:rPr>
          <w:rFonts w:ascii="Arial" w:hAnsi="Arial" w:cs="Arial"/>
          <w:i/>
          <w:iCs/>
        </w:rPr>
      </w:pPr>
      <w:r w:rsidRPr="00986763">
        <w:rPr>
          <w:rFonts w:ascii="Arial" w:hAnsi="Arial" w:cs="Arial"/>
          <w:i/>
          <w:iCs/>
        </w:rPr>
        <w:t xml:space="preserve">Figure 4: </w:t>
      </w:r>
      <w:r w:rsidR="00B513F4" w:rsidRPr="00986763">
        <w:rPr>
          <w:rFonts w:ascii="Arial" w:hAnsi="Arial" w:cs="Arial"/>
          <w:i/>
          <w:iCs/>
        </w:rPr>
        <w:t>User Persona of Marketing Manager, Direct Marketing</w:t>
      </w:r>
    </w:p>
    <w:p w14:paraId="0B460147" w14:textId="1E9A890B" w:rsidR="2978D74D" w:rsidRPr="00986763" w:rsidRDefault="49B429ED" w:rsidP="00E601B5">
      <w:pPr>
        <w:pStyle w:val="Heading1"/>
        <w:spacing w:line="360" w:lineRule="auto"/>
        <w:rPr>
          <w:rFonts w:ascii="Arial" w:eastAsia="Times New Roman" w:hAnsi="Arial" w:cs="Arial"/>
        </w:rPr>
      </w:pPr>
      <w:bookmarkStart w:id="6" w:name="_Toc23715964"/>
      <w:r w:rsidRPr="00986763">
        <w:rPr>
          <w:rFonts w:ascii="Arial" w:eastAsia="Times New Roman" w:hAnsi="Arial" w:cs="Arial"/>
        </w:rPr>
        <w:lastRenderedPageBreak/>
        <w:t>Industry Analysis</w:t>
      </w:r>
      <w:bookmarkEnd w:id="6"/>
    </w:p>
    <w:p w14:paraId="22F2FAD0" w14:textId="10FC738D" w:rsidR="2978D74D" w:rsidRPr="00986763" w:rsidRDefault="49B429ED" w:rsidP="00E601B5">
      <w:pPr>
        <w:pStyle w:val="Heading2"/>
        <w:spacing w:line="360" w:lineRule="auto"/>
        <w:rPr>
          <w:rFonts w:ascii="Arial" w:hAnsi="Arial" w:cs="Arial"/>
        </w:rPr>
      </w:pPr>
      <w:bookmarkStart w:id="7" w:name="_Toc23715965"/>
      <w:r w:rsidRPr="00986763">
        <w:rPr>
          <w:rFonts w:ascii="Arial" w:eastAsia="Times New Roman" w:hAnsi="Arial" w:cs="Arial"/>
        </w:rPr>
        <w:t>Within Australia</w:t>
      </w:r>
      <w:bookmarkEnd w:id="7"/>
    </w:p>
    <w:p w14:paraId="3AFEF08D" w14:textId="23F4D1AB" w:rsidR="2978D74D" w:rsidRPr="00986763" w:rsidRDefault="49B429ED" w:rsidP="49B429ED">
      <w:pPr>
        <w:spacing w:line="360" w:lineRule="auto"/>
        <w:rPr>
          <w:rFonts w:ascii="Arial" w:hAnsi="Arial" w:cs="Arial"/>
          <w:lang w:val="en-US"/>
        </w:rPr>
      </w:pPr>
      <w:r w:rsidRPr="00986763">
        <w:rPr>
          <w:rFonts w:ascii="Arial" w:eastAsia="Times New Roman" w:hAnsi="Arial" w:cs="Arial"/>
        </w:rPr>
        <w:t>As of recent years, the Australian banking industry is increasingly competitive especially with the rise in popularity of digital banking and the introduction of ‘neobanks’ (Yeates, 2019). In order to keep up with the changing environment of the industry, ABC Bank must adapt to stay competitive especially since digital banking is increasingly appealing to younger markets (Groenfeldt, 2018). Accenture (2019) states that ‘neobanks’ like Gobbill and AirWallex are gradually winning customers over, with increasing market share and adoption, which has result in Australian banks shifting in focus towards upgrading of core digital services to introduce their respective digital banks like Reinventure by Westpac and NAB Ventures by NAB. Banks across Australia are moving towards customer-centric sales practices, involving customer experience improvement strategies and offering of a more personalised and engaging service offering. As such, there Australian banks like NAB and CBA are experimenting with new technical architectures and systems, which are digital, and cloud based. This allows for quality data and lead conversions through understanding of algorithms, which in turn allows customers to be more engaging with the bank, which allows them to provide customers with greater personalisation and creativity in service and product offering (Accenture, 2019).</w:t>
      </w:r>
    </w:p>
    <w:p w14:paraId="2A25326D" w14:textId="10C96A74" w:rsidR="2978D74D" w:rsidRPr="00986763" w:rsidRDefault="49B429ED" w:rsidP="00E601B5">
      <w:pPr>
        <w:pStyle w:val="Heading2"/>
        <w:spacing w:line="360" w:lineRule="auto"/>
        <w:rPr>
          <w:rFonts w:ascii="Arial" w:hAnsi="Arial" w:cs="Arial"/>
        </w:rPr>
      </w:pPr>
      <w:bookmarkStart w:id="8" w:name="_Toc23715966"/>
      <w:r w:rsidRPr="00986763">
        <w:rPr>
          <w:rFonts w:ascii="Arial" w:eastAsia="Times New Roman" w:hAnsi="Arial" w:cs="Arial"/>
        </w:rPr>
        <w:t>Outside of Australia</w:t>
      </w:r>
      <w:bookmarkEnd w:id="8"/>
    </w:p>
    <w:p w14:paraId="6BF46C10" w14:textId="5741F98C" w:rsidR="2978D74D" w:rsidRPr="00986763" w:rsidRDefault="49B429ED" w:rsidP="00E601B5">
      <w:pPr>
        <w:spacing w:line="360" w:lineRule="auto"/>
        <w:rPr>
          <w:rFonts w:ascii="Arial" w:hAnsi="Arial" w:cs="Arial"/>
        </w:rPr>
      </w:pPr>
      <w:r w:rsidRPr="00986763">
        <w:rPr>
          <w:rFonts w:ascii="Arial" w:eastAsia="Times New Roman" w:hAnsi="Arial" w:cs="Arial"/>
        </w:rPr>
        <w:t xml:space="preserve">In the case of DBS Bank in Singapore, there is greater focus on customer experience, shifting marketing strategy from focusing on sales to providing advice and customer communication. With that, they are incorporating banking services which are inclined towards human centred design, emphasising on customer journey thinking, thereby offering banking services which are more personalised and engaging (Groenfeldt, 2018). With the growing significance of digitalisation of Australian banks, which is still in its early stages, ABC Bank has tremendous potential, especially if they learn from the successful strategies as demonstrated by other banks in the industry within and outside of Australia. DBS Bank has been transforming its business model and banking services across South East Asia to appeal more to younger audience, redefining banking in the digital age (Grant, 2018). Taking inspiration from Amazon, DBS Bank implemented AI to design and develop products and services which aligns with their </w:t>
      </w:r>
      <w:r w:rsidRPr="00986763">
        <w:rPr>
          <w:rFonts w:ascii="Arial" w:eastAsia="Times New Roman" w:hAnsi="Arial" w:cs="Arial"/>
        </w:rPr>
        <w:lastRenderedPageBreak/>
        <w:t>clientele through lead generation obtained through incorporation of digital and social media channels as part of their marketing strategy (Grant, 2018). In engaging with their audience, they were able to establish brand salience, generating and converting leads into profits. Please refer to Figures 5, 6 and 7 below for the current strategies od DBS Bank.</w:t>
      </w:r>
    </w:p>
    <w:p w14:paraId="69553039" w14:textId="12464124" w:rsidR="2978D74D" w:rsidRPr="00986763" w:rsidRDefault="2978D74D" w:rsidP="2978D74D">
      <w:pPr>
        <w:rPr>
          <w:rFonts w:ascii="Arial" w:hAnsi="Arial" w:cs="Arial"/>
        </w:rPr>
      </w:pPr>
    </w:p>
    <w:p w14:paraId="32C55338" w14:textId="1E0EF071" w:rsidR="2978D74D" w:rsidRPr="00986763" w:rsidRDefault="2978D74D" w:rsidP="2978D74D">
      <w:pPr>
        <w:jc w:val="center"/>
        <w:rPr>
          <w:rFonts w:ascii="Arial" w:hAnsi="Arial" w:cs="Arial"/>
        </w:rPr>
      </w:pPr>
      <w:r w:rsidRPr="00986763">
        <w:rPr>
          <w:rFonts w:ascii="Arial" w:hAnsi="Arial" w:cs="Arial"/>
          <w:noProof/>
        </w:rPr>
        <w:drawing>
          <wp:inline distT="0" distB="0" distL="0" distR="0" wp14:anchorId="39B5852B" wp14:editId="7278C22F">
            <wp:extent cx="4448175" cy="2467254"/>
            <wp:effectExtent l="0" t="0" r="0" b="0"/>
            <wp:docPr id="1587915872" name="Picture 22355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50336"/>
                    <pic:cNvPicPr/>
                  </pic:nvPicPr>
                  <pic:blipFill>
                    <a:blip r:embed="rId12">
                      <a:extLst>
                        <a:ext uri="{28A0092B-C50C-407E-A947-70E740481C1C}">
                          <a14:useLocalDpi xmlns:a14="http://schemas.microsoft.com/office/drawing/2010/main" val="0"/>
                        </a:ext>
                      </a:extLst>
                    </a:blip>
                    <a:stretch>
                      <a:fillRect/>
                    </a:stretch>
                  </pic:blipFill>
                  <pic:spPr>
                    <a:xfrm>
                      <a:off x="0" y="0"/>
                      <a:ext cx="4448175" cy="2467254"/>
                    </a:xfrm>
                    <a:prstGeom prst="rect">
                      <a:avLst/>
                    </a:prstGeom>
                  </pic:spPr>
                </pic:pic>
              </a:graphicData>
            </a:graphic>
          </wp:inline>
        </w:drawing>
      </w:r>
    </w:p>
    <w:p w14:paraId="56A156CB" w14:textId="5CD2ACD8" w:rsidR="2978D74D" w:rsidRPr="00986763" w:rsidRDefault="49B429ED" w:rsidP="2978D74D">
      <w:pPr>
        <w:jc w:val="center"/>
        <w:rPr>
          <w:rFonts w:ascii="Arial" w:hAnsi="Arial" w:cs="Arial"/>
        </w:rPr>
      </w:pPr>
      <w:r w:rsidRPr="00986763">
        <w:rPr>
          <w:rFonts w:ascii="Arial" w:hAnsi="Arial" w:cs="Arial"/>
        </w:rPr>
        <w:t>Figure 5: DBS Bank’s customer engagement plan.</w:t>
      </w:r>
    </w:p>
    <w:p w14:paraId="1CA0343A" w14:textId="3787DE67" w:rsidR="2978D74D" w:rsidRPr="00986763" w:rsidRDefault="2978D74D" w:rsidP="2978D74D">
      <w:pPr>
        <w:jc w:val="center"/>
        <w:rPr>
          <w:rFonts w:ascii="Arial" w:hAnsi="Arial" w:cs="Arial"/>
        </w:rPr>
      </w:pPr>
    </w:p>
    <w:p w14:paraId="11093C1B" w14:textId="2147344D" w:rsidR="2978D74D" w:rsidRPr="00986763" w:rsidRDefault="2978D74D" w:rsidP="2978D74D">
      <w:pPr>
        <w:jc w:val="center"/>
        <w:rPr>
          <w:rFonts w:ascii="Arial" w:hAnsi="Arial" w:cs="Arial"/>
        </w:rPr>
      </w:pPr>
      <w:r w:rsidRPr="00986763">
        <w:rPr>
          <w:rFonts w:ascii="Arial" w:hAnsi="Arial" w:cs="Arial"/>
          <w:noProof/>
        </w:rPr>
        <w:drawing>
          <wp:inline distT="0" distB="0" distL="0" distR="0" wp14:anchorId="4DDE9094" wp14:editId="0BB4C372">
            <wp:extent cx="4419600" cy="2215662"/>
            <wp:effectExtent l="0" t="0" r="0" b="0"/>
            <wp:docPr id="987134398" name="Picture 135211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113722"/>
                    <pic:cNvPicPr/>
                  </pic:nvPicPr>
                  <pic:blipFill>
                    <a:blip r:embed="rId13">
                      <a:extLst>
                        <a:ext uri="{28A0092B-C50C-407E-A947-70E740481C1C}">
                          <a14:useLocalDpi xmlns:a14="http://schemas.microsoft.com/office/drawing/2010/main" val="0"/>
                        </a:ext>
                      </a:extLst>
                    </a:blip>
                    <a:stretch>
                      <a:fillRect/>
                    </a:stretch>
                  </pic:blipFill>
                  <pic:spPr>
                    <a:xfrm>
                      <a:off x="0" y="0"/>
                      <a:ext cx="4419600" cy="2215662"/>
                    </a:xfrm>
                    <a:prstGeom prst="rect">
                      <a:avLst/>
                    </a:prstGeom>
                  </pic:spPr>
                </pic:pic>
              </a:graphicData>
            </a:graphic>
          </wp:inline>
        </w:drawing>
      </w:r>
    </w:p>
    <w:p w14:paraId="2D4BF071" w14:textId="7F46FE76" w:rsidR="2978D74D" w:rsidRPr="00986763" w:rsidRDefault="49B429ED" w:rsidP="2978D74D">
      <w:pPr>
        <w:jc w:val="center"/>
        <w:rPr>
          <w:rFonts w:ascii="Arial" w:hAnsi="Arial" w:cs="Arial"/>
        </w:rPr>
      </w:pPr>
      <w:r w:rsidRPr="00986763">
        <w:rPr>
          <w:rFonts w:ascii="Arial" w:hAnsi="Arial" w:cs="Arial"/>
        </w:rPr>
        <w:t>Figure 6: Digital marketing strategy of DBS Bank.</w:t>
      </w:r>
    </w:p>
    <w:p w14:paraId="05AF06ED" w14:textId="10A0666F" w:rsidR="2978D74D" w:rsidRPr="00986763" w:rsidRDefault="2978D74D" w:rsidP="2978D74D">
      <w:pPr>
        <w:jc w:val="center"/>
        <w:rPr>
          <w:rFonts w:ascii="Arial" w:hAnsi="Arial" w:cs="Arial"/>
        </w:rPr>
      </w:pPr>
    </w:p>
    <w:p w14:paraId="07CEFBB0" w14:textId="24FAD028" w:rsidR="2978D74D" w:rsidRPr="00986763" w:rsidRDefault="2978D74D" w:rsidP="2978D74D">
      <w:pPr>
        <w:jc w:val="center"/>
        <w:rPr>
          <w:rFonts w:ascii="Arial" w:hAnsi="Arial" w:cs="Arial"/>
        </w:rPr>
      </w:pPr>
      <w:r w:rsidRPr="00986763">
        <w:rPr>
          <w:rFonts w:ascii="Arial" w:hAnsi="Arial" w:cs="Arial"/>
          <w:noProof/>
        </w:rPr>
        <w:lastRenderedPageBreak/>
        <w:drawing>
          <wp:inline distT="0" distB="0" distL="0" distR="0" wp14:anchorId="1FAC9E52" wp14:editId="492FA5CA">
            <wp:extent cx="4410076" cy="2460358"/>
            <wp:effectExtent l="0" t="0" r="0" b="0"/>
            <wp:docPr id="21748106" name="Picture 214264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641080"/>
                    <pic:cNvPicPr/>
                  </pic:nvPicPr>
                  <pic:blipFill>
                    <a:blip r:embed="rId14">
                      <a:extLst>
                        <a:ext uri="{28A0092B-C50C-407E-A947-70E740481C1C}">
                          <a14:useLocalDpi xmlns:a14="http://schemas.microsoft.com/office/drawing/2010/main" val="0"/>
                        </a:ext>
                      </a:extLst>
                    </a:blip>
                    <a:stretch>
                      <a:fillRect/>
                    </a:stretch>
                  </pic:blipFill>
                  <pic:spPr>
                    <a:xfrm>
                      <a:off x="0" y="0"/>
                      <a:ext cx="4410076" cy="2460358"/>
                    </a:xfrm>
                    <a:prstGeom prst="rect">
                      <a:avLst/>
                    </a:prstGeom>
                  </pic:spPr>
                </pic:pic>
              </a:graphicData>
            </a:graphic>
          </wp:inline>
        </w:drawing>
      </w:r>
    </w:p>
    <w:p w14:paraId="04E67B9F" w14:textId="551235CC" w:rsidR="2978D74D" w:rsidRPr="00986763" w:rsidRDefault="49B429ED" w:rsidP="2978D74D">
      <w:pPr>
        <w:jc w:val="center"/>
        <w:rPr>
          <w:rFonts w:ascii="Arial" w:hAnsi="Arial" w:cs="Arial"/>
        </w:rPr>
      </w:pPr>
      <w:r w:rsidRPr="00986763">
        <w:rPr>
          <w:rFonts w:ascii="Arial" w:hAnsi="Arial" w:cs="Arial"/>
        </w:rPr>
        <w:t>Figure 7: Lead conversion strategy of DBS Bank.</w:t>
      </w:r>
    </w:p>
    <w:p w14:paraId="71E496D3" w14:textId="77777777" w:rsidR="00116F7A" w:rsidRDefault="00116F7A">
      <w:pPr>
        <w:widowControl/>
        <w:jc w:val="left"/>
        <w:rPr>
          <w:rFonts w:ascii="Arial" w:eastAsia="Times New Roman" w:hAnsi="Arial" w:cs="Arial"/>
          <w:color w:val="2F5496" w:themeColor="accent1" w:themeShade="BF"/>
          <w:sz w:val="32"/>
          <w:szCs w:val="32"/>
        </w:rPr>
      </w:pPr>
      <w:bookmarkStart w:id="9" w:name="_Toc23715967"/>
      <w:r>
        <w:rPr>
          <w:rFonts w:ascii="Arial" w:eastAsia="Times New Roman" w:hAnsi="Arial" w:cs="Arial"/>
        </w:rPr>
        <w:br w:type="page"/>
      </w:r>
    </w:p>
    <w:p w14:paraId="68DECB63" w14:textId="6F24CD4B" w:rsidR="00F46CC0" w:rsidRPr="00986763" w:rsidRDefault="49B429ED" w:rsidP="006D04C4">
      <w:pPr>
        <w:pStyle w:val="Heading1"/>
        <w:spacing w:line="360" w:lineRule="auto"/>
        <w:rPr>
          <w:rFonts w:ascii="Arial" w:eastAsia="Times New Roman" w:hAnsi="Arial" w:cs="Arial"/>
        </w:rPr>
      </w:pPr>
      <w:r w:rsidRPr="00986763">
        <w:rPr>
          <w:rFonts w:ascii="Arial" w:eastAsia="Times New Roman" w:hAnsi="Arial" w:cs="Arial"/>
        </w:rPr>
        <w:lastRenderedPageBreak/>
        <w:t>Solution Analysis</w:t>
      </w:r>
      <w:bookmarkStart w:id="10" w:name="_Toc23715968"/>
      <w:bookmarkEnd w:id="9"/>
    </w:p>
    <w:p w14:paraId="01C9A273" w14:textId="70FCE0EA" w:rsidR="21AA82B3" w:rsidRPr="00986763" w:rsidRDefault="0EA099F3" w:rsidP="006D04C4">
      <w:pPr>
        <w:pStyle w:val="Heading2"/>
        <w:spacing w:line="360" w:lineRule="auto"/>
        <w:rPr>
          <w:rFonts w:ascii="Arial" w:eastAsia="Times New Roman" w:hAnsi="Arial" w:cs="Arial"/>
          <w:b/>
        </w:rPr>
      </w:pPr>
      <w:r w:rsidRPr="00986763">
        <w:rPr>
          <w:rFonts w:ascii="Arial" w:hAnsi="Arial" w:cs="Arial"/>
        </w:rPr>
        <w:t>Industrialised campaign test and learn process</w:t>
      </w:r>
      <w:bookmarkEnd w:id="10"/>
    </w:p>
    <w:p w14:paraId="65958528" w14:textId="60B3473A" w:rsidR="21AA82B3" w:rsidRPr="00986763" w:rsidRDefault="49B429ED" w:rsidP="006D04C4">
      <w:pPr>
        <w:pStyle w:val="ListParagraph"/>
        <w:numPr>
          <w:ilvl w:val="0"/>
          <w:numId w:val="11"/>
        </w:numPr>
        <w:spacing w:line="360" w:lineRule="auto"/>
        <w:jc w:val="both"/>
        <w:rPr>
          <w:rFonts w:ascii="Arial" w:hAnsi="Arial" w:cs="Arial"/>
          <w:b/>
          <w:bCs/>
        </w:rPr>
      </w:pPr>
      <w:r w:rsidRPr="00986763">
        <w:rPr>
          <w:rFonts w:ascii="Arial" w:eastAsia="Times New Roman" w:hAnsi="Arial" w:cs="Arial"/>
          <w:b/>
          <w:bCs/>
        </w:rPr>
        <w:t>Training and development of bankers</w:t>
      </w:r>
    </w:p>
    <w:p w14:paraId="738F3A73" w14:textId="7C6A2782" w:rsidR="21AA82B3" w:rsidRPr="00986763" w:rsidRDefault="49B429ED" w:rsidP="084581C7">
      <w:pPr>
        <w:spacing w:line="360" w:lineRule="auto"/>
        <w:ind w:left="720"/>
        <w:rPr>
          <w:rFonts w:ascii="Arial" w:hAnsi="Arial" w:cs="Arial"/>
        </w:rPr>
      </w:pPr>
      <w:r w:rsidRPr="00986763">
        <w:rPr>
          <w:rFonts w:ascii="Arial" w:eastAsia="Times New Roman" w:hAnsi="Arial" w:cs="Arial"/>
        </w:rPr>
        <w:t>ABC Bank could implement organisation wide training and development programs which are ongoing, to train contact agents on ways in which they could improve upon providing of premium service delivery. These trainings should be optimised by aligning business technology with interpersonal skills of bankers to provide more personalised banking services to customers (Bollard et al., 2014).</w:t>
      </w:r>
    </w:p>
    <w:p w14:paraId="28656B31" w14:textId="60B3473A" w:rsidR="21AA82B3" w:rsidRPr="00986763" w:rsidRDefault="49B429ED" w:rsidP="0EA099F3">
      <w:pPr>
        <w:pStyle w:val="Heading2"/>
        <w:spacing w:line="360" w:lineRule="auto"/>
        <w:rPr>
          <w:rFonts w:ascii="Arial" w:hAnsi="Arial" w:cs="Arial"/>
        </w:rPr>
      </w:pPr>
      <w:bookmarkStart w:id="11" w:name="_Toc23715969"/>
      <w:r w:rsidRPr="00986763">
        <w:rPr>
          <w:rFonts w:ascii="Arial" w:eastAsia="Times New Roman" w:hAnsi="Arial" w:cs="Arial"/>
        </w:rPr>
        <w:t>Improved campaign development capability</w:t>
      </w:r>
      <w:bookmarkEnd w:id="11"/>
    </w:p>
    <w:p w14:paraId="74629EDD" w14:textId="60B3473A" w:rsidR="21AA82B3" w:rsidRPr="00986763" w:rsidRDefault="49B429ED" w:rsidP="0EA099F3">
      <w:pPr>
        <w:pStyle w:val="ListParagraph"/>
        <w:numPr>
          <w:ilvl w:val="0"/>
          <w:numId w:val="10"/>
        </w:numPr>
        <w:spacing w:line="360" w:lineRule="auto"/>
        <w:jc w:val="both"/>
        <w:rPr>
          <w:rFonts w:ascii="Arial" w:hAnsi="Arial" w:cs="Arial"/>
          <w:b/>
          <w:bCs/>
        </w:rPr>
      </w:pPr>
      <w:r w:rsidRPr="00986763">
        <w:rPr>
          <w:rFonts w:ascii="Arial" w:eastAsia="Times New Roman" w:hAnsi="Arial" w:cs="Arial"/>
          <w:b/>
          <w:bCs/>
        </w:rPr>
        <w:t>Presence on GAFA Platforms</w:t>
      </w:r>
    </w:p>
    <w:p w14:paraId="08B5291C" w14:textId="064EE23F" w:rsidR="21AA82B3" w:rsidRPr="00986763" w:rsidRDefault="49B429ED" w:rsidP="084581C7">
      <w:pPr>
        <w:spacing w:line="360" w:lineRule="auto"/>
        <w:ind w:left="720"/>
        <w:rPr>
          <w:rFonts w:ascii="Arial" w:hAnsi="Arial" w:cs="Arial"/>
        </w:rPr>
      </w:pPr>
      <w:r w:rsidRPr="00986763">
        <w:rPr>
          <w:rFonts w:ascii="Arial" w:eastAsia="Times New Roman" w:hAnsi="Arial" w:cs="Arial"/>
        </w:rPr>
        <w:t>ABC Bank could obtain and develop growth opportunities by promoting their product offering on third party platforms like Google, Apple, Facebook and Amazon (GAFA). This allows ABC Bank to connect with prospective customers, engaging and capturing their attention to access ABC’s services at real-time through algorithms like risk scoring and physical space (Gera et al., 2018).</w:t>
      </w:r>
    </w:p>
    <w:p w14:paraId="56288EAD" w14:textId="60B3473A" w:rsidR="21AA82B3" w:rsidRPr="00986763" w:rsidRDefault="49B429ED" w:rsidP="0EA099F3">
      <w:pPr>
        <w:pStyle w:val="ListParagraph"/>
        <w:numPr>
          <w:ilvl w:val="0"/>
          <w:numId w:val="10"/>
        </w:numPr>
        <w:spacing w:line="360" w:lineRule="auto"/>
        <w:jc w:val="both"/>
        <w:rPr>
          <w:rFonts w:ascii="Arial" w:hAnsi="Arial" w:cs="Arial"/>
          <w:b/>
          <w:bCs/>
        </w:rPr>
      </w:pPr>
      <w:r w:rsidRPr="00986763">
        <w:rPr>
          <w:rFonts w:ascii="Arial" w:eastAsia="Times New Roman" w:hAnsi="Arial" w:cs="Arial"/>
          <w:b/>
          <w:bCs/>
        </w:rPr>
        <w:t>Immediate &amp; constant follow-up</w:t>
      </w:r>
    </w:p>
    <w:p w14:paraId="777BF679" w14:textId="32C5F482" w:rsidR="21AA82B3" w:rsidRPr="00986763" w:rsidRDefault="49B429ED" w:rsidP="0EA099F3">
      <w:pPr>
        <w:spacing w:line="360" w:lineRule="auto"/>
        <w:ind w:left="720"/>
        <w:rPr>
          <w:rFonts w:ascii="Arial" w:hAnsi="Arial" w:cs="Arial"/>
        </w:rPr>
      </w:pPr>
      <w:r w:rsidRPr="00986763">
        <w:rPr>
          <w:rFonts w:ascii="Arial" w:eastAsia="Times New Roman" w:hAnsi="Arial" w:cs="Arial"/>
        </w:rPr>
        <w:t>In many cases, huge amounts of leads end up being unconverted as a result of poor follow-up from the business organisation (Sullivan et al., 2019). This problem aligns with that of ABC Bank, in which their contact centre and department agents lack in proactiveness to lead generation and management. As such, there is a need for process improvement and differentiation from competitor banks in the industry. One way around this issue is to constantly strive for superior customer satisfaction, in order to incentivise customers to shift to ABC’s direction.</w:t>
      </w:r>
    </w:p>
    <w:p w14:paraId="45CC4DE0" w14:textId="60B3473A" w:rsidR="21AA82B3" w:rsidRPr="00986763" w:rsidRDefault="49B429ED" w:rsidP="0EA099F3">
      <w:pPr>
        <w:pStyle w:val="Heading2"/>
        <w:spacing w:line="360" w:lineRule="auto"/>
        <w:rPr>
          <w:rFonts w:ascii="Arial" w:hAnsi="Arial" w:cs="Arial"/>
        </w:rPr>
      </w:pPr>
      <w:bookmarkStart w:id="12" w:name="_Toc23715970"/>
      <w:r w:rsidRPr="00986763">
        <w:rPr>
          <w:rFonts w:ascii="Arial" w:eastAsia="Times New Roman" w:hAnsi="Arial" w:cs="Arial"/>
        </w:rPr>
        <w:t>Local area marketing portal</w:t>
      </w:r>
      <w:bookmarkEnd w:id="12"/>
    </w:p>
    <w:p w14:paraId="5DA89049" w14:textId="60B3473A" w:rsidR="21AA82B3" w:rsidRPr="00986763" w:rsidRDefault="49B429ED" w:rsidP="0EA099F3">
      <w:pPr>
        <w:pStyle w:val="ListParagraph"/>
        <w:numPr>
          <w:ilvl w:val="0"/>
          <w:numId w:val="9"/>
        </w:numPr>
        <w:spacing w:line="360" w:lineRule="auto"/>
        <w:jc w:val="both"/>
        <w:rPr>
          <w:rFonts w:ascii="Arial" w:hAnsi="Arial" w:cs="Arial"/>
          <w:b/>
          <w:bCs/>
        </w:rPr>
      </w:pPr>
      <w:r w:rsidRPr="00986763">
        <w:rPr>
          <w:rFonts w:ascii="Arial" w:eastAsia="Times New Roman" w:hAnsi="Arial" w:cs="Arial"/>
          <w:b/>
          <w:bCs/>
        </w:rPr>
        <w:t xml:space="preserve">Accurate Consumer Engagement Channels </w:t>
      </w:r>
    </w:p>
    <w:p w14:paraId="6C3C9728" w14:textId="45CFDD42" w:rsidR="21AA82B3" w:rsidRPr="00986763" w:rsidRDefault="49B429ED" w:rsidP="084581C7">
      <w:pPr>
        <w:spacing w:line="360" w:lineRule="auto"/>
        <w:ind w:left="720"/>
        <w:rPr>
          <w:rFonts w:ascii="Arial" w:hAnsi="Arial" w:cs="Arial"/>
        </w:rPr>
      </w:pPr>
      <w:r w:rsidRPr="00986763">
        <w:rPr>
          <w:rFonts w:ascii="Arial" w:eastAsia="Times New Roman" w:hAnsi="Arial" w:cs="Arial"/>
        </w:rPr>
        <w:t>It is recommended that ABC Bank conduct holistic research which would allow them to tap into digital platforms to deliver lead generation, which is unparalleled from competitors, allowing them to leverage sales conversions.</w:t>
      </w:r>
    </w:p>
    <w:p w14:paraId="7CDBEE05" w14:textId="60B3473A" w:rsidR="21AA82B3" w:rsidRPr="00986763" w:rsidRDefault="49B429ED" w:rsidP="0EA099F3">
      <w:pPr>
        <w:pStyle w:val="ListParagraph"/>
        <w:numPr>
          <w:ilvl w:val="0"/>
          <w:numId w:val="9"/>
        </w:numPr>
        <w:spacing w:line="360" w:lineRule="auto"/>
        <w:jc w:val="both"/>
        <w:rPr>
          <w:rFonts w:ascii="Arial" w:hAnsi="Arial" w:cs="Arial"/>
          <w:b/>
          <w:bCs/>
        </w:rPr>
      </w:pPr>
      <w:r w:rsidRPr="00986763">
        <w:rPr>
          <w:rFonts w:ascii="Arial" w:eastAsia="Times New Roman" w:hAnsi="Arial" w:cs="Arial"/>
          <w:b/>
          <w:bCs/>
        </w:rPr>
        <w:t>Personalised end-to-end consumer journey</w:t>
      </w:r>
    </w:p>
    <w:p w14:paraId="3333154D" w14:textId="32C5F482" w:rsidR="21AA82B3" w:rsidRPr="00986763" w:rsidRDefault="49B429ED" w:rsidP="0EA099F3">
      <w:pPr>
        <w:spacing w:line="360" w:lineRule="auto"/>
        <w:ind w:left="720"/>
        <w:rPr>
          <w:rFonts w:ascii="Arial" w:hAnsi="Arial" w:cs="Arial"/>
        </w:rPr>
      </w:pPr>
      <w:r w:rsidRPr="00986763">
        <w:rPr>
          <w:rFonts w:ascii="Arial" w:eastAsia="Times New Roman" w:hAnsi="Arial" w:cs="Arial"/>
        </w:rPr>
        <w:lastRenderedPageBreak/>
        <w:t>Consolidation of marketing strategies and channels would allow ABC Bank in development of customised and personalised end-to-end customer journeys through channels like social media platforms, online presence and mobile applications, in a way that is iterative and synchronised (Bollard et al., 2014).</w:t>
      </w:r>
    </w:p>
    <w:p w14:paraId="39D8FAA9" w14:textId="60B3473A" w:rsidR="21AA82B3" w:rsidRPr="00986763" w:rsidRDefault="49B429ED" w:rsidP="0EA099F3">
      <w:pPr>
        <w:pStyle w:val="Heading2"/>
        <w:spacing w:line="360" w:lineRule="auto"/>
        <w:rPr>
          <w:rFonts w:ascii="Arial" w:hAnsi="Arial" w:cs="Arial"/>
        </w:rPr>
      </w:pPr>
      <w:bookmarkStart w:id="13" w:name="_Toc23715971"/>
      <w:r w:rsidRPr="00986763">
        <w:rPr>
          <w:rFonts w:ascii="Arial" w:eastAsia="Times New Roman" w:hAnsi="Arial" w:cs="Arial"/>
        </w:rPr>
        <w:t>Customer data mart refinement</w:t>
      </w:r>
      <w:bookmarkEnd w:id="13"/>
    </w:p>
    <w:p w14:paraId="664784F8" w14:textId="60B3473A" w:rsidR="21AA82B3" w:rsidRPr="00986763" w:rsidRDefault="49B429ED" w:rsidP="0EA099F3">
      <w:pPr>
        <w:pStyle w:val="ListParagraph"/>
        <w:numPr>
          <w:ilvl w:val="0"/>
          <w:numId w:val="10"/>
        </w:numPr>
        <w:spacing w:line="360" w:lineRule="auto"/>
        <w:jc w:val="both"/>
        <w:rPr>
          <w:rFonts w:ascii="Arial" w:hAnsi="Arial" w:cs="Arial"/>
          <w:b/>
          <w:bCs/>
        </w:rPr>
      </w:pPr>
      <w:r w:rsidRPr="00986763">
        <w:rPr>
          <w:rFonts w:ascii="Arial" w:eastAsia="Times New Roman" w:hAnsi="Arial" w:cs="Arial"/>
          <w:b/>
          <w:bCs/>
        </w:rPr>
        <w:t>Improving the quality of existing &amp; collected data</w:t>
      </w:r>
    </w:p>
    <w:p w14:paraId="69BA522B" w14:textId="45CFDD42" w:rsidR="21AA82B3" w:rsidRPr="00986763" w:rsidRDefault="49B429ED" w:rsidP="084581C7">
      <w:pPr>
        <w:spacing w:line="360" w:lineRule="auto"/>
        <w:ind w:left="720"/>
        <w:rPr>
          <w:rFonts w:ascii="Arial" w:hAnsi="Arial" w:cs="Arial"/>
        </w:rPr>
      </w:pPr>
      <w:r w:rsidRPr="00986763">
        <w:rPr>
          <w:rFonts w:ascii="Arial" w:eastAsia="Times New Roman" w:hAnsi="Arial" w:cs="Arial"/>
        </w:rPr>
        <w:t>The key to quality improvement of internal data and better leveraging of external data is by integrating together departments throughout the organisation to enable free flow of communication and information (Sullivan et al., 2019). Therefore, ABC Bank should monitor collected data for changes, in order to ensure quality through data wrangling techniques, to design solutions which aligns with the business operational goals.</w:t>
      </w:r>
    </w:p>
    <w:p w14:paraId="78520F1D" w14:textId="60B3473A" w:rsidR="21AA82B3" w:rsidRPr="00986763" w:rsidRDefault="49B429ED" w:rsidP="0EA099F3">
      <w:pPr>
        <w:pStyle w:val="ListParagraph"/>
        <w:numPr>
          <w:ilvl w:val="0"/>
          <w:numId w:val="9"/>
        </w:numPr>
        <w:spacing w:line="360" w:lineRule="auto"/>
        <w:jc w:val="both"/>
        <w:rPr>
          <w:rFonts w:ascii="Arial" w:hAnsi="Arial" w:cs="Arial"/>
          <w:b/>
          <w:bCs/>
        </w:rPr>
      </w:pPr>
      <w:r w:rsidRPr="00986763">
        <w:rPr>
          <w:rFonts w:ascii="Arial" w:eastAsia="Times New Roman" w:hAnsi="Arial" w:cs="Arial"/>
          <w:b/>
          <w:bCs/>
        </w:rPr>
        <w:t>AI enabled personalisation</w:t>
      </w:r>
    </w:p>
    <w:p w14:paraId="1F5CC396" w14:textId="45CFDD42" w:rsidR="21AA82B3" w:rsidRPr="00986763" w:rsidRDefault="49B429ED" w:rsidP="084581C7">
      <w:pPr>
        <w:spacing w:line="360" w:lineRule="auto"/>
        <w:ind w:left="720"/>
        <w:rPr>
          <w:rFonts w:ascii="Arial" w:hAnsi="Arial" w:cs="Arial"/>
        </w:rPr>
      </w:pPr>
      <w:r w:rsidRPr="00986763">
        <w:rPr>
          <w:rFonts w:ascii="Arial" w:eastAsia="Times New Roman" w:hAnsi="Arial" w:cs="Arial"/>
        </w:rPr>
        <w:t xml:space="preserve">ABC Bank could adopt AI powered conversational user interfaces that incorporates SEO configurations which uses machine learning capabilities to help utilise data sources such as location and cookies to tap into customer behaviour and interest, aligning them with ABC Bank’s product and service offerings and connecting customers to the bank through algorithm advertisements allowing them to upsell and cross-sell products and services to the clients (Terrizzano et al., 2016). </w:t>
      </w:r>
    </w:p>
    <w:p w14:paraId="500304D8" w14:textId="7D281EAB" w:rsidR="00111E88" w:rsidRPr="00986763" w:rsidRDefault="00111E88">
      <w:pPr>
        <w:widowControl/>
        <w:jc w:val="left"/>
        <w:rPr>
          <w:rFonts w:ascii="Arial" w:eastAsia="Times New Roman" w:hAnsi="Arial" w:cs="Arial"/>
        </w:rPr>
      </w:pPr>
      <w:r w:rsidRPr="00986763">
        <w:rPr>
          <w:rFonts w:ascii="Arial" w:eastAsia="Times New Roman" w:hAnsi="Arial" w:cs="Arial"/>
        </w:rPr>
        <w:br w:type="page"/>
      </w:r>
    </w:p>
    <w:p w14:paraId="77881012" w14:textId="77777777" w:rsidR="00D10854" w:rsidRPr="00986763" w:rsidRDefault="00D10854" w:rsidP="00D10854">
      <w:pPr>
        <w:pStyle w:val="Heading1"/>
        <w:rPr>
          <w:rFonts w:ascii="Arial" w:hAnsi="Arial" w:cs="Arial"/>
          <w:lang w:eastAsia="en-AU"/>
        </w:rPr>
      </w:pPr>
      <w:bookmarkStart w:id="14" w:name="_Toc23715972"/>
      <w:r w:rsidRPr="00986763">
        <w:rPr>
          <w:rFonts w:ascii="Arial" w:hAnsi="Arial" w:cs="Arial"/>
          <w:lang w:val="en-US" w:eastAsia="en-AU"/>
        </w:rPr>
        <w:lastRenderedPageBreak/>
        <w:t>Cost-Benefit Analysis</w:t>
      </w:r>
      <w:bookmarkEnd w:id="14"/>
      <w:r w:rsidRPr="00986763">
        <w:rPr>
          <w:rFonts w:ascii="Arial" w:hAnsi="Arial" w:cs="Arial"/>
          <w:lang w:eastAsia="en-AU"/>
        </w:rPr>
        <w:t> </w:t>
      </w:r>
    </w:p>
    <w:p w14:paraId="7F07E622" w14:textId="7B18D421"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Based on the problems identified in previous section, cost benefit analysis is conducted to guide management decision making based on the cost, resources and risk involved. Cost benefit analysis is a process that weighs the sum of the benefits of an action against the associated cost of that action.</w:t>
      </w:r>
      <w:r w:rsidRPr="00986763">
        <w:rPr>
          <w:rFonts w:ascii="Arial" w:eastAsia="Times New Roman" w:hAnsi="Arial" w:cs="Arial"/>
          <w:color w:val="auto"/>
          <w:lang w:eastAsia="en-AU"/>
        </w:rPr>
        <w:t> </w:t>
      </w:r>
    </w:p>
    <w:p w14:paraId="6D14A221"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For the purpose of this report, we focus on intangible benefits and costs or effects from the lead conversion improvement project, such as employee morale, brand equity, customer satisfaction and loyalty, in conducting our analysis. </w:t>
      </w:r>
      <w:r w:rsidRPr="00986763">
        <w:rPr>
          <w:rFonts w:ascii="Arial" w:eastAsia="Times New Roman" w:hAnsi="Arial" w:cs="Arial"/>
          <w:color w:val="auto"/>
          <w:lang w:eastAsia="en-AU"/>
        </w:rPr>
        <w:t> </w:t>
      </w:r>
    </w:p>
    <w:p w14:paraId="4B9CCEE3"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 </w:t>
      </w:r>
      <w:r w:rsidRPr="00986763">
        <w:rPr>
          <w:rFonts w:ascii="Arial" w:eastAsia="Times New Roman" w:hAnsi="Arial" w:cs="Arial"/>
          <w:color w:val="auto"/>
          <w:lang w:eastAsia="en-AU"/>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82"/>
        <w:gridCol w:w="4528"/>
      </w:tblGrid>
      <w:tr w:rsidR="00D10854" w:rsidRPr="00986763" w14:paraId="4D2831BF" w14:textId="77777777" w:rsidTr="0EE03570">
        <w:tc>
          <w:tcPr>
            <w:tcW w:w="4482" w:type="dxa"/>
            <w:tcBorders>
              <w:top w:val="single" w:sz="6" w:space="0" w:color="BDD6EE" w:themeColor="accent5" w:themeTint="66"/>
              <w:left w:val="single" w:sz="6" w:space="0" w:color="BDD6EE" w:themeColor="accent5" w:themeTint="66"/>
              <w:bottom w:val="single" w:sz="12" w:space="0" w:color="9CC2E5" w:themeColor="accent5" w:themeTint="99"/>
              <w:right w:val="single" w:sz="6" w:space="0" w:color="BDD6EE" w:themeColor="accent5" w:themeTint="66"/>
            </w:tcBorders>
            <w:shd w:val="clear" w:color="auto" w:fill="auto"/>
            <w:hideMark/>
          </w:tcPr>
          <w:p w14:paraId="59B9C0E4" w14:textId="77777777" w:rsidR="00D10854" w:rsidRPr="00986763" w:rsidRDefault="00D10854" w:rsidP="00D10854">
            <w:pPr>
              <w:widowControl/>
              <w:spacing w:after="0" w:line="360" w:lineRule="auto"/>
              <w:jc w:val="left"/>
              <w:textAlignment w:val="baseline"/>
              <w:rPr>
                <w:rFonts w:ascii="Arial" w:eastAsia="Times New Roman" w:hAnsi="Arial" w:cs="Arial"/>
                <w:b/>
                <w:bCs/>
                <w:color w:val="auto"/>
                <w:lang w:eastAsia="en-AU"/>
              </w:rPr>
            </w:pPr>
            <w:r w:rsidRPr="00986763">
              <w:rPr>
                <w:rFonts w:ascii="Arial" w:eastAsia="Times New Roman" w:hAnsi="Arial" w:cs="Arial"/>
                <w:b/>
                <w:bCs/>
                <w:color w:val="auto"/>
                <w:lang w:val="en-US" w:eastAsia="en-AU"/>
              </w:rPr>
              <w:t>Cost</w:t>
            </w:r>
            <w:r w:rsidRPr="00986763">
              <w:rPr>
                <w:rFonts w:ascii="Arial" w:eastAsia="Times New Roman" w:hAnsi="Arial" w:cs="Arial"/>
                <w:b/>
                <w:bCs/>
                <w:color w:val="auto"/>
                <w:lang w:eastAsia="en-AU"/>
              </w:rPr>
              <w:t> </w:t>
            </w:r>
          </w:p>
        </w:tc>
        <w:tc>
          <w:tcPr>
            <w:tcW w:w="4528" w:type="dxa"/>
            <w:tcBorders>
              <w:top w:val="single" w:sz="6" w:space="0" w:color="BDD6EE" w:themeColor="accent5" w:themeTint="66"/>
              <w:left w:val="nil"/>
              <w:bottom w:val="single" w:sz="12" w:space="0" w:color="9CC2E5" w:themeColor="accent5" w:themeTint="99"/>
              <w:right w:val="single" w:sz="6" w:space="0" w:color="BDD6EE" w:themeColor="accent5" w:themeTint="66"/>
            </w:tcBorders>
            <w:shd w:val="clear" w:color="auto" w:fill="auto"/>
            <w:hideMark/>
          </w:tcPr>
          <w:p w14:paraId="4629D048" w14:textId="77777777" w:rsidR="00D10854" w:rsidRPr="00986763" w:rsidRDefault="00D10854" w:rsidP="00D10854">
            <w:pPr>
              <w:widowControl/>
              <w:spacing w:after="0" w:line="360" w:lineRule="auto"/>
              <w:jc w:val="left"/>
              <w:textAlignment w:val="baseline"/>
              <w:rPr>
                <w:rFonts w:ascii="Arial" w:eastAsia="Times New Roman" w:hAnsi="Arial" w:cs="Arial"/>
                <w:b/>
                <w:bCs/>
                <w:color w:val="auto"/>
                <w:lang w:eastAsia="en-AU"/>
              </w:rPr>
            </w:pPr>
            <w:r w:rsidRPr="00986763">
              <w:rPr>
                <w:rFonts w:ascii="Arial" w:eastAsia="Times New Roman" w:hAnsi="Arial" w:cs="Arial"/>
                <w:b/>
                <w:bCs/>
                <w:color w:val="auto"/>
                <w:lang w:val="en-US" w:eastAsia="en-AU"/>
              </w:rPr>
              <w:t>Benefits</w:t>
            </w:r>
            <w:r w:rsidRPr="00986763">
              <w:rPr>
                <w:rFonts w:ascii="Arial" w:eastAsia="Times New Roman" w:hAnsi="Arial" w:cs="Arial"/>
                <w:b/>
                <w:bCs/>
                <w:color w:val="auto"/>
                <w:lang w:eastAsia="en-AU"/>
              </w:rPr>
              <w:t> </w:t>
            </w:r>
          </w:p>
        </w:tc>
      </w:tr>
      <w:tr w:rsidR="00D10854" w:rsidRPr="00986763" w14:paraId="6CA29B94" w14:textId="77777777" w:rsidTr="0EE03570">
        <w:tc>
          <w:tcPr>
            <w:tcW w:w="4482" w:type="dxa"/>
            <w:vMerge w:val="restart"/>
            <w:tcBorders>
              <w:top w:val="nil"/>
              <w:left w:val="single" w:sz="6" w:space="0" w:color="BDD6EE" w:themeColor="accent5" w:themeTint="66"/>
              <w:right w:val="single" w:sz="6" w:space="0" w:color="BDD6EE" w:themeColor="accent5" w:themeTint="66"/>
            </w:tcBorders>
            <w:shd w:val="clear" w:color="auto" w:fill="auto"/>
            <w:hideMark/>
          </w:tcPr>
          <w:p w14:paraId="1A095331"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Financial cost incurred for implementation of campaign tool and training of staff. </w:t>
            </w:r>
            <w:r w:rsidRPr="00986763">
              <w:rPr>
                <w:rFonts w:ascii="Arial" w:eastAsia="Times New Roman" w:hAnsi="Arial" w:cs="Arial"/>
                <w:color w:val="auto"/>
                <w:lang w:eastAsia="en-AU"/>
              </w:rPr>
              <w:t> </w:t>
            </w:r>
          </w:p>
          <w:p w14:paraId="72C93A5E"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 </w:t>
            </w:r>
            <w:r w:rsidRPr="00986763">
              <w:rPr>
                <w:rFonts w:ascii="Arial" w:eastAsia="Times New Roman" w:hAnsi="Arial" w:cs="Arial"/>
                <w:color w:val="auto"/>
                <w:lang w:eastAsia="en-AU"/>
              </w:rPr>
              <w:t> </w:t>
            </w:r>
          </w:p>
          <w:p w14:paraId="2CD11180"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     Implementation Costs: </w:t>
            </w:r>
            <w:r w:rsidRPr="00986763">
              <w:rPr>
                <w:rFonts w:ascii="Arial" w:eastAsia="Times New Roman" w:hAnsi="Arial" w:cs="Arial"/>
                <w:color w:val="auto"/>
                <w:lang w:eastAsia="en-AU"/>
              </w:rPr>
              <w:t> </w:t>
            </w:r>
          </w:p>
          <w:p w14:paraId="6B991DF6" w14:textId="77777777" w:rsidR="00D10854" w:rsidRPr="00986763" w:rsidRDefault="00D10854" w:rsidP="00D10854">
            <w:pPr>
              <w:widowControl/>
              <w:numPr>
                <w:ilvl w:val="0"/>
                <w:numId w:val="15"/>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Development of campaign tool/platform</w:t>
            </w:r>
            <w:r w:rsidRPr="00986763">
              <w:rPr>
                <w:rFonts w:ascii="Arial" w:eastAsia="Times New Roman" w:hAnsi="Arial" w:cs="Arial"/>
                <w:color w:val="auto"/>
                <w:lang w:eastAsia="en-AU"/>
              </w:rPr>
              <w:t> </w:t>
            </w:r>
          </w:p>
          <w:p w14:paraId="6C1F44A0" w14:textId="77777777" w:rsidR="00D10854" w:rsidRPr="00986763" w:rsidRDefault="00D10854" w:rsidP="00D10854">
            <w:pPr>
              <w:widowControl/>
              <w:numPr>
                <w:ilvl w:val="0"/>
                <w:numId w:val="15"/>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Integration with other systems</w:t>
            </w:r>
            <w:r w:rsidRPr="00986763">
              <w:rPr>
                <w:rFonts w:ascii="Arial" w:eastAsia="Times New Roman" w:hAnsi="Arial" w:cs="Arial"/>
                <w:color w:val="auto"/>
                <w:lang w:eastAsia="en-AU"/>
              </w:rPr>
              <w:t> </w:t>
            </w:r>
          </w:p>
          <w:p w14:paraId="06989B73"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 </w:t>
            </w:r>
            <w:r w:rsidRPr="00986763">
              <w:rPr>
                <w:rFonts w:ascii="Arial" w:eastAsia="Times New Roman" w:hAnsi="Arial" w:cs="Arial"/>
                <w:color w:val="auto"/>
                <w:lang w:eastAsia="en-AU"/>
              </w:rPr>
              <w:t> </w:t>
            </w:r>
          </w:p>
          <w:p w14:paraId="27903EDB"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     Ongoing Costs</w:t>
            </w:r>
            <w:r w:rsidRPr="00986763">
              <w:rPr>
                <w:rFonts w:ascii="Arial" w:eastAsia="Times New Roman" w:hAnsi="Arial" w:cs="Arial"/>
                <w:color w:val="auto"/>
                <w:lang w:eastAsia="en-AU"/>
              </w:rPr>
              <w:t> </w:t>
            </w:r>
          </w:p>
          <w:p w14:paraId="63C81440" w14:textId="77777777" w:rsidR="00D10854" w:rsidRPr="00986763" w:rsidRDefault="00D10854" w:rsidP="00D10854">
            <w:pPr>
              <w:widowControl/>
              <w:numPr>
                <w:ilvl w:val="0"/>
                <w:numId w:val="16"/>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Enhancement and upgrades</w:t>
            </w:r>
            <w:r w:rsidRPr="00986763">
              <w:rPr>
                <w:rFonts w:ascii="Arial" w:eastAsia="Times New Roman" w:hAnsi="Arial" w:cs="Arial"/>
                <w:color w:val="auto"/>
                <w:lang w:eastAsia="en-AU"/>
              </w:rPr>
              <w:t> </w:t>
            </w:r>
          </w:p>
          <w:p w14:paraId="0DBDBA0A" w14:textId="77777777" w:rsidR="00D10854" w:rsidRPr="00986763" w:rsidRDefault="00D10854" w:rsidP="00D10854">
            <w:pPr>
              <w:widowControl/>
              <w:numPr>
                <w:ilvl w:val="0"/>
                <w:numId w:val="16"/>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Staff training on new process and tools/platforms</w:t>
            </w:r>
            <w:r w:rsidRPr="00986763">
              <w:rPr>
                <w:rFonts w:ascii="Arial" w:eastAsia="Times New Roman" w:hAnsi="Arial" w:cs="Arial"/>
                <w:color w:val="auto"/>
                <w:lang w:eastAsia="en-AU"/>
              </w:rPr>
              <w:t> </w:t>
            </w:r>
          </w:p>
          <w:p w14:paraId="68EC9B25" w14:textId="7AFB26C5" w:rsidR="00D10854" w:rsidRPr="00986763" w:rsidRDefault="00D10854" w:rsidP="00D10854">
            <w:pPr>
              <w:pStyle w:val="ListParagraph"/>
              <w:numPr>
                <w:ilvl w:val="0"/>
                <w:numId w:val="16"/>
              </w:numPr>
              <w:rPr>
                <w:rFonts w:ascii="Arial" w:hAnsi="Arial" w:cs="Arial"/>
                <w:lang w:eastAsia="en-AU"/>
              </w:rPr>
            </w:pPr>
            <w:r w:rsidRPr="00986763">
              <w:rPr>
                <w:rFonts w:ascii="Arial" w:hAnsi="Arial" w:cs="Arial"/>
                <w:lang w:val="en-US" w:eastAsia="en-AU"/>
              </w:rPr>
              <w:t>New staff training</w:t>
            </w:r>
            <w:r w:rsidRPr="00986763">
              <w:rPr>
                <w:rFonts w:ascii="Arial" w:hAnsi="Arial" w:cs="Arial"/>
                <w:lang w:eastAsia="en-AU"/>
              </w:rPr>
              <w:t> </w:t>
            </w:r>
          </w:p>
          <w:p w14:paraId="5808D506" w14:textId="77777777" w:rsidR="00D10854" w:rsidRPr="00986763" w:rsidRDefault="00D10854" w:rsidP="00D10854">
            <w:pPr>
              <w:widowControl/>
              <w:spacing w:after="0" w:line="360" w:lineRule="auto"/>
              <w:jc w:val="left"/>
              <w:textAlignment w:val="baseline"/>
              <w:rPr>
                <w:rFonts w:ascii="Arial" w:eastAsia="Times New Roman" w:hAnsi="Arial" w:cs="Arial"/>
                <w:b/>
                <w:bCs/>
                <w:color w:val="auto"/>
                <w:lang w:eastAsia="en-AU"/>
              </w:rPr>
            </w:pPr>
            <w:r w:rsidRPr="00986763">
              <w:rPr>
                <w:rFonts w:ascii="Arial" w:eastAsia="Times New Roman" w:hAnsi="Arial" w:cs="Arial"/>
                <w:b/>
                <w:bCs/>
                <w:color w:val="auto"/>
                <w:lang w:eastAsia="en-AU"/>
              </w:rPr>
              <w:t> </w:t>
            </w:r>
          </w:p>
          <w:p w14:paraId="4296BC7E" w14:textId="65E12750" w:rsidR="00D10854" w:rsidRPr="00986763" w:rsidRDefault="00D10854" w:rsidP="00D10854">
            <w:pPr>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b/>
                <w:bCs/>
                <w:color w:val="auto"/>
                <w:lang w:eastAsia="en-AU"/>
              </w:rPr>
              <w:t> </w:t>
            </w:r>
          </w:p>
        </w:tc>
        <w:tc>
          <w:tcPr>
            <w:tcW w:w="4528" w:type="dxa"/>
            <w:tcBorders>
              <w:top w:val="nil"/>
              <w:left w:val="nil"/>
              <w:bottom w:val="single" w:sz="6" w:space="0" w:color="BDD6EE" w:themeColor="accent5" w:themeTint="66"/>
              <w:right w:val="single" w:sz="6" w:space="0" w:color="BDD6EE" w:themeColor="accent5" w:themeTint="66"/>
            </w:tcBorders>
            <w:shd w:val="clear" w:color="auto" w:fill="auto"/>
            <w:hideMark/>
          </w:tcPr>
          <w:p w14:paraId="2BCA03B8"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i/>
                <w:iCs/>
                <w:color w:val="auto"/>
                <w:lang w:val="en-US" w:eastAsia="en-AU"/>
              </w:rPr>
              <w:t>Marketing Benefits</w:t>
            </w:r>
            <w:r w:rsidRPr="00986763">
              <w:rPr>
                <w:rFonts w:ascii="Arial" w:eastAsia="Times New Roman" w:hAnsi="Arial" w:cs="Arial"/>
                <w:color w:val="auto"/>
                <w:lang w:eastAsia="en-AU"/>
              </w:rPr>
              <w:t> </w:t>
            </w:r>
          </w:p>
          <w:p w14:paraId="7FFD6A6E"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i/>
                <w:iCs/>
                <w:color w:val="auto"/>
                <w:lang w:val="en-US" w:eastAsia="en-AU"/>
              </w:rPr>
              <w:t> </w:t>
            </w:r>
            <w:r w:rsidRPr="00986763">
              <w:rPr>
                <w:rFonts w:ascii="Arial" w:eastAsia="Times New Roman" w:hAnsi="Arial" w:cs="Arial"/>
                <w:color w:val="auto"/>
                <w:lang w:eastAsia="en-AU"/>
              </w:rPr>
              <w:t> </w:t>
            </w:r>
          </w:p>
          <w:p w14:paraId="37E8EDD4" w14:textId="2EF63215" w:rsidR="00D10854" w:rsidRPr="00986763" w:rsidRDefault="00D10854" w:rsidP="00D10854">
            <w:pPr>
              <w:widowControl/>
              <w:numPr>
                <w:ilvl w:val="0"/>
                <w:numId w:val="17"/>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Ability to create more </w:t>
            </w:r>
            <w:r w:rsidR="0076456A" w:rsidRPr="00986763">
              <w:rPr>
                <w:rFonts w:ascii="Arial" w:eastAsia="Times New Roman" w:hAnsi="Arial" w:cs="Arial"/>
                <w:color w:val="auto"/>
                <w:lang w:val="en-US" w:eastAsia="en-AU"/>
              </w:rPr>
              <w:t>personalized</w:t>
            </w:r>
            <w:r w:rsidRPr="00986763">
              <w:rPr>
                <w:rFonts w:ascii="Arial" w:eastAsia="Times New Roman" w:hAnsi="Arial" w:cs="Arial"/>
                <w:color w:val="auto"/>
                <w:lang w:val="en-US" w:eastAsia="en-AU"/>
              </w:rPr>
              <w:t> offer and lead campaigns</w:t>
            </w:r>
            <w:r w:rsidRPr="00986763">
              <w:rPr>
                <w:rFonts w:ascii="Arial" w:eastAsia="Times New Roman" w:hAnsi="Arial" w:cs="Arial"/>
                <w:color w:val="auto"/>
                <w:lang w:eastAsia="en-AU"/>
              </w:rPr>
              <w:t> </w:t>
            </w:r>
          </w:p>
          <w:p w14:paraId="7DF8BF32" w14:textId="77777777" w:rsidR="00D10854" w:rsidRPr="00986763" w:rsidRDefault="00D10854" w:rsidP="00D10854">
            <w:pPr>
              <w:widowControl/>
              <w:numPr>
                <w:ilvl w:val="0"/>
                <w:numId w:val="17"/>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Better analytics for more targeted campaigns</w:t>
            </w:r>
            <w:r w:rsidRPr="00986763">
              <w:rPr>
                <w:rFonts w:ascii="Arial" w:eastAsia="Times New Roman" w:hAnsi="Arial" w:cs="Arial"/>
                <w:color w:val="auto"/>
                <w:lang w:eastAsia="en-AU"/>
              </w:rPr>
              <w:t> </w:t>
            </w:r>
          </w:p>
          <w:p w14:paraId="4ACBD18E" w14:textId="77777777" w:rsidR="00D10854" w:rsidRPr="00986763" w:rsidRDefault="00D10854" w:rsidP="00D10854">
            <w:pPr>
              <w:widowControl/>
              <w:numPr>
                <w:ilvl w:val="0"/>
                <w:numId w:val="17"/>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Availability of metrics in assessing effectiveness</w:t>
            </w:r>
            <w:r w:rsidRPr="00986763">
              <w:rPr>
                <w:rFonts w:ascii="Arial" w:eastAsia="Times New Roman" w:hAnsi="Arial" w:cs="Arial"/>
                <w:color w:val="auto"/>
                <w:lang w:eastAsia="en-AU"/>
              </w:rPr>
              <w:t> </w:t>
            </w:r>
          </w:p>
          <w:p w14:paraId="0833201D" w14:textId="77777777" w:rsidR="00D10854" w:rsidRPr="00986763" w:rsidRDefault="00D10854" w:rsidP="00D10854">
            <w:pPr>
              <w:widowControl/>
              <w:numPr>
                <w:ilvl w:val="0"/>
                <w:numId w:val="17"/>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Better communication method now that branch employees are more informed and effective in actioning and converting leads with more training on marketing activities</w:t>
            </w:r>
            <w:r w:rsidRPr="00986763">
              <w:rPr>
                <w:rFonts w:ascii="Arial" w:eastAsia="Times New Roman" w:hAnsi="Arial" w:cs="Arial"/>
                <w:color w:val="auto"/>
                <w:lang w:eastAsia="en-AU"/>
              </w:rPr>
              <w:t> </w:t>
            </w:r>
          </w:p>
          <w:p w14:paraId="2C639EC0" w14:textId="77777777" w:rsidR="00D10854" w:rsidRPr="00986763" w:rsidRDefault="00D10854" w:rsidP="00D10854">
            <w:pPr>
              <w:widowControl/>
              <w:numPr>
                <w:ilvl w:val="0"/>
                <w:numId w:val="17"/>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Availability of historical campaign data for future campaign planning and reuse</w:t>
            </w:r>
            <w:r w:rsidRPr="00986763">
              <w:rPr>
                <w:rFonts w:ascii="Arial" w:eastAsia="Times New Roman" w:hAnsi="Arial" w:cs="Arial"/>
                <w:color w:val="auto"/>
                <w:lang w:eastAsia="en-AU"/>
              </w:rPr>
              <w:t> </w:t>
            </w:r>
          </w:p>
          <w:p w14:paraId="04CDF7A8"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 </w:t>
            </w:r>
            <w:r w:rsidRPr="00986763">
              <w:rPr>
                <w:rFonts w:ascii="Arial" w:eastAsia="Times New Roman" w:hAnsi="Arial" w:cs="Arial"/>
                <w:color w:val="auto"/>
                <w:lang w:eastAsia="en-AU"/>
              </w:rPr>
              <w:t> </w:t>
            </w:r>
          </w:p>
        </w:tc>
      </w:tr>
      <w:tr w:rsidR="00D10854" w:rsidRPr="00986763" w14:paraId="76DAEC8C" w14:textId="77777777" w:rsidTr="0EE03570">
        <w:tc>
          <w:tcPr>
            <w:tcW w:w="4482" w:type="dxa"/>
            <w:vMerge/>
            <w:hideMark/>
          </w:tcPr>
          <w:p w14:paraId="35377BC5" w14:textId="310F370B" w:rsidR="00D10854" w:rsidRPr="00986763" w:rsidRDefault="00D10854" w:rsidP="00D10854">
            <w:pPr>
              <w:spacing w:after="0" w:line="360" w:lineRule="auto"/>
              <w:jc w:val="left"/>
              <w:textAlignment w:val="baseline"/>
              <w:rPr>
                <w:rFonts w:ascii="Arial" w:eastAsia="Times New Roman" w:hAnsi="Arial" w:cs="Arial"/>
                <w:b/>
                <w:bCs/>
                <w:color w:val="auto"/>
                <w:lang w:eastAsia="en-AU"/>
              </w:rPr>
            </w:pPr>
          </w:p>
        </w:tc>
        <w:tc>
          <w:tcPr>
            <w:tcW w:w="4528" w:type="dxa"/>
            <w:tcBorders>
              <w:top w:val="nil"/>
              <w:left w:val="nil"/>
              <w:bottom w:val="single" w:sz="6" w:space="0" w:color="BDD6EE" w:themeColor="accent5" w:themeTint="66"/>
              <w:right w:val="single" w:sz="6" w:space="0" w:color="BDD6EE" w:themeColor="accent5" w:themeTint="66"/>
            </w:tcBorders>
            <w:shd w:val="clear" w:color="auto" w:fill="auto"/>
            <w:hideMark/>
          </w:tcPr>
          <w:p w14:paraId="2C9409E9"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i/>
                <w:iCs/>
                <w:color w:val="auto"/>
                <w:lang w:val="en-US" w:eastAsia="en-AU"/>
              </w:rPr>
              <w:t>Organisational Benefits</w:t>
            </w:r>
            <w:r w:rsidRPr="00986763">
              <w:rPr>
                <w:rFonts w:ascii="Arial" w:eastAsia="Times New Roman" w:hAnsi="Arial" w:cs="Arial"/>
                <w:color w:val="auto"/>
                <w:lang w:eastAsia="en-AU"/>
              </w:rPr>
              <w:t> </w:t>
            </w:r>
          </w:p>
          <w:p w14:paraId="464D0536"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i/>
                <w:iCs/>
                <w:color w:val="auto"/>
                <w:lang w:val="en-US" w:eastAsia="en-AU"/>
              </w:rPr>
              <w:t> </w:t>
            </w:r>
            <w:r w:rsidRPr="00986763">
              <w:rPr>
                <w:rFonts w:ascii="Arial" w:eastAsia="Times New Roman" w:hAnsi="Arial" w:cs="Arial"/>
                <w:color w:val="auto"/>
                <w:lang w:eastAsia="en-AU"/>
              </w:rPr>
              <w:t> </w:t>
            </w:r>
          </w:p>
          <w:p w14:paraId="13CDD318" w14:textId="77777777" w:rsidR="00D10854" w:rsidRPr="00986763" w:rsidRDefault="00D10854" w:rsidP="00D10854">
            <w:pPr>
              <w:widowControl/>
              <w:numPr>
                <w:ilvl w:val="0"/>
                <w:numId w:val="18"/>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 xml:space="preserve">Higher spend per customer with improved service levels enabling staff to walk with customers to cross-sell </w:t>
            </w:r>
            <w:r w:rsidRPr="00986763">
              <w:rPr>
                <w:rFonts w:ascii="Arial" w:eastAsia="Times New Roman" w:hAnsi="Arial" w:cs="Arial"/>
                <w:color w:val="auto"/>
                <w:lang w:val="en-US" w:eastAsia="en-AU"/>
              </w:rPr>
              <w:lastRenderedPageBreak/>
              <w:t>and upsell them on other services and products</w:t>
            </w:r>
            <w:r w:rsidRPr="00986763">
              <w:rPr>
                <w:rFonts w:ascii="Arial" w:eastAsia="Times New Roman" w:hAnsi="Arial" w:cs="Arial"/>
                <w:color w:val="auto"/>
                <w:lang w:eastAsia="en-AU"/>
              </w:rPr>
              <w:t> </w:t>
            </w:r>
          </w:p>
          <w:p w14:paraId="5A27F777" w14:textId="77777777" w:rsidR="00D10854" w:rsidRPr="00986763" w:rsidRDefault="00D10854" w:rsidP="00D10854">
            <w:pPr>
              <w:widowControl/>
              <w:numPr>
                <w:ilvl w:val="0"/>
                <w:numId w:val="18"/>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Higher spend per customer means increased revenue as more leads are converted and buy more products</w:t>
            </w:r>
            <w:r w:rsidRPr="00986763">
              <w:rPr>
                <w:rFonts w:ascii="Arial" w:eastAsia="Times New Roman" w:hAnsi="Arial" w:cs="Arial"/>
                <w:color w:val="auto"/>
                <w:lang w:eastAsia="en-AU"/>
              </w:rPr>
              <w:t> </w:t>
            </w:r>
          </w:p>
          <w:p w14:paraId="4A4D6F77" w14:textId="77777777" w:rsidR="00D10854" w:rsidRPr="00986763" w:rsidRDefault="00D10854" w:rsidP="00D10854">
            <w:pPr>
              <w:widowControl/>
              <w:numPr>
                <w:ilvl w:val="0"/>
                <w:numId w:val="18"/>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Costs saving in the long run as staff can be more effective in converting leads</w:t>
            </w:r>
            <w:r w:rsidRPr="00986763">
              <w:rPr>
                <w:rFonts w:ascii="Arial" w:eastAsia="Times New Roman" w:hAnsi="Arial" w:cs="Arial"/>
                <w:color w:val="auto"/>
                <w:lang w:eastAsia="en-AU"/>
              </w:rPr>
              <w:t> </w:t>
            </w:r>
          </w:p>
          <w:p w14:paraId="17B9FCE7" w14:textId="77777777" w:rsidR="00D10854" w:rsidRPr="00986763" w:rsidRDefault="00D10854" w:rsidP="00D10854">
            <w:pPr>
              <w:widowControl/>
              <w:numPr>
                <w:ilvl w:val="0"/>
                <w:numId w:val="18"/>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Employee’s morale improves as they are able to conduct their duties and convert leads more effectively</w:t>
            </w:r>
            <w:r w:rsidRPr="00986763">
              <w:rPr>
                <w:rFonts w:ascii="Arial" w:eastAsia="Times New Roman" w:hAnsi="Arial" w:cs="Arial"/>
                <w:color w:val="auto"/>
                <w:lang w:eastAsia="en-AU"/>
              </w:rPr>
              <w:t> </w:t>
            </w:r>
          </w:p>
          <w:p w14:paraId="5527E722"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 </w:t>
            </w:r>
            <w:r w:rsidRPr="00986763">
              <w:rPr>
                <w:rFonts w:ascii="Arial" w:eastAsia="Times New Roman" w:hAnsi="Arial" w:cs="Arial"/>
                <w:color w:val="auto"/>
                <w:lang w:eastAsia="en-AU"/>
              </w:rPr>
              <w:t> </w:t>
            </w:r>
          </w:p>
        </w:tc>
      </w:tr>
      <w:tr w:rsidR="00D10854" w:rsidRPr="00986763" w14:paraId="799A2D91" w14:textId="77777777" w:rsidTr="0EE03570">
        <w:tc>
          <w:tcPr>
            <w:tcW w:w="4482" w:type="dxa"/>
            <w:vMerge/>
            <w:hideMark/>
          </w:tcPr>
          <w:p w14:paraId="47B1B7F6" w14:textId="6EEFB91F" w:rsidR="00D10854" w:rsidRPr="00986763" w:rsidRDefault="00D10854" w:rsidP="00D10854">
            <w:pPr>
              <w:widowControl/>
              <w:spacing w:after="0" w:line="360" w:lineRule="auto"/>
              <w:jc w:val="left"/>
              <w:textAlignment w:val="baseline"/>
              <w:rPr>
                <w:rFonts w:ascii="Arial" w:eastAsia="Times New Roman" w:hAnsi="Arial" w:cs="Arial"/>
                <w:b/>
                <w:bCs/>
                <w:color w:val="auto"/>
                <w:lang w:eastAsia="en-AU"/>
              </w:rPr>
            </w:pPr>
          </w:p>
        </w:tc>
        <w:tc>
          <w:tcPr>
            <w:tcW w:w="4528" w:type="dxa"/>
            <w:tcBorders>
              <w:top w:val="nil"/>
              <w:left w:val="nil"/>
              <w:bottom w:val="single" w:sz="6" w:space="0" w:color="BDD6EE" w:themeColor="accent5" w:themeTint="66"/>
              <w:right w:val="single" w:sz="6" w:space="0" w:color="BDD6EE" w:themeColor="accent5" w:themeTint="66"/>
            </w:tcBorders>
            <w:shd w:val="clear" w:color="auto" w:fill="auto"/>
            <w:hideMark/>
          </w:tcPr>
          <w:p w14:paraId="07EB3103"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i/>
                <w:iCs/>
                <w:color w:val="auto"/>
                <w:lang w:val="en-US" w:eastAsia="en-AU"/>
              </w:rPr>
              <w:t>Customer / Lead Benefits</w:t>
            </w:r>
            <w:r w:rsidRPr="00986763">
              <w:rPr>
                <w:rFonts w:ascii="Arial" w:eastAsia="Times New Roman" w:hAnsi="Arial" w:cs="Arial"/>
                <w:color w:val="auto"/>
                <w:lang w:eastAsia="en-AU"/>
              </w:rPr>
              <w:t> </w:t>
            </w:r>
          </w:p>
          <w:p w14:paraId="64C3EEFE"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i/>
                <w:iCs/>
                <w:color w:val="auto"/>
                <w:lang w:val="en-US" w:eastAsia="en-AU"/>
              </w:rPr>
              <w:t> </w:t>
            </w:r>
            <w:r w:rsidRPr="00986763">
              <w:rPr>
                <w:rFonts w:ascii="Arial" w:eastAsia="Times New Roman" w:hAnsi="Arial" w:cs="Arial"/>
                <w:color w:val="auto"/>
                <w:lang w:eastAsia="en-AU"/>
              </w:rPr>
              <w:t> </w:t>
            </w:r>
          </w:p>
          <w:p w14:paraId="4BB47B3C" w14:textId="77777777" w:rsidR="00D10854" w:rsidRPr="00986763" w:rsidRDefault="00D10854" w:rsidP="00D10854">
            <w:pPr>
              <w:widowControl/>
              <w:numPr>
                <w:ilvl w:val="0"/>
                <w:numId w:val="19"/>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Higher loyalty of customer as more targeted products and services offered</w:t>
            </w:r>
            <w:r w:rsidRPr="00986763">
              <w:rPr>
                <w:rFonts w:ascii="Arial" w:eastAsia="Times New Roman" w:hAnsi="Arial" w:cs="Arial"/>
                <w:color w:val="auto"/>
                <w:lang w:eastAsia="en-AU"/>
              </w:rPr>
              <w:t> </w:t>
            </w:r>
          </w:p>
          <w:p w14:paraId="65E89B64" w14:textId="2487B001" w:rsidR="00D10854" w:rsidRPr="00986763" w:rsidRDefault="00D10854" w:rsidP="00D10854">
            <w:pPr>
              <w:widowControl/>
              <w:numPr>
                <w:ilvl w:val="0"/>
                <w:numId w:val="19"/>
              </w:numPr>
              <w:spacing w:after="0" w:line="360" w:lineRule="auto"/>
              <w:ind w:left="360" w:firstLine="0"/>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Customer feels their time is valued as the products/services offered are </w:t>
            </w:r>
            <w:r w:rsidR="0EE03570" w:rsidRPr="00986763">
              <w:rPr>
                <w:rFonts w:ascii="Arial" w:eastAsia="Times New Roman" w:hAnsi="Arial" w:cs="Arial"/>
                <w:color w:val="auto"/>
                <w:lang w:val="en-US" w:eastAsia="en-AU"/>
              </w:rPr>
              <w:t>personalized</w:t>
            </w:r>
            <w:r w:rsidRPr="00986763">
              <w:rPr>
                <w:rFonts w:ascii="Arial" w:eastAsia="Times New Roman" w:hAnsi="Arial" w:cs="Arial"/>
                <w:color w:val="auto"/>
                <w:lang w:val="en-US" w:eastAsia="en-AU"/>
              </w:rPr>
              <w:t> to their needs. </w:t>
            </w:r>
            <w:r w:rsidRPr="00986763">
              <w:rPr>
                <w:rFonts w:ascii="Arial" w:eastAsia="Times New Roman" w:hAnsi="Arial" w:cs="Arial"/>
                <w:color w:val="auto"/>
                <w:lang w:eastAsia="en-AU"/>
              </w:rPr>
              <w:t> </w:t>
            </w:r>
          </w:p>
          <w:p w14:paraId="279E2911" w14:textId="77777777" w:rsidR="00D10854" w:rsidRPr="00986763" w:rsidRDefault="00D10854" w:rsidP="00D10854">
            <w:pPr>
              <w:widowControl/>
              <w:spacing w:after="0" w:line="360" w:lineRule="auto"/>
              <w:jc w:val="left"/>
              <w:textAlignment w:val="baseline"/>
              <w:rPr>
                <w:rFonts w:ascii="Arial" w:eastAsia="Times New Roman" w:hAnsi="Arial" w:cs="Arial"/>
                <w:color w:val="auto"/>
                <w:lang w:eastAsia="en-AU"/>
              </w:rPr>
            </w:pPr>
            <w:r w:rsidRPr="00986763">
              <w:rPr>
                <w:rFonts w:ascii="Arial" w:eastAsia="Times New Roman" w:hAnsi="Arial" w:cs="Arial"/>
                <w:color w:val="auto"/>
                <w:lang w:val="en-US" w:eastAsia="en-AU"/>
              </w:rPr>
              <w:t> </w:t>
            </w:r>
            <w:r w:rsidRPr="00986763">
              <w:rPr>
                <w:rFonts w:ascii="Arial" w:eastAsia="Times New Roman" w:hAnsi="Arial" w:cs="Arial"/>
                <w:color w:val="auto"/>
                <w:lang w:eastAsia="en-AU"/>
              </w:rPr>
              <w:t> </w:t>
            </w:r>
          </w:p>
        </w:tc>
      </w:tr>
    </w:tbl>
    <w:p w14:paraId="32BE87A9" w14:textId="77777777" w:rsidR="00986763" w:rsidRDefault="00986763" w:rsidP="15556268">
      <w:pPr>
        <w:pStyle w:val="Heading1"/>
        <w:spacing w:line="360" w:lineRule="auto"/>
        <w:rPr>
          <w:rFonts w:ascii="Arial" w:eastAsia="Times New Roman" w:hAnsi="Arial" w:cs="Arial"/>
        </w:rPr>
      </w:pPr>
      <w:bookmarkStart w:id="15" w:name="_Toc23715973"/>
    </w:p>
    <w:p w14:paraId="59644FD1" w14:textId="77777777" w:rsidR="00986763" w:rsidRDefault="00986763">
      <w:pPr>
        <w:widowControl/>
        <w:jc w:val="left"/>
        <w:rPr>
          <w:rFonts w:ascii="Arial" w:eastAsia="Times New Roman" w:hAnsi="Arial" w:cs="Arial"/>
          <w:color w:val="2F5496" w:themeColor="accent1" w:themeShade="BF"/>
          <w:sz w:val="32"/>
          <w:szCs w:val="32"/>
        </w:rPr>
      </w:pPr>
      <w:r>
        <w:rPr>
          <w:rFonts w:ascii="Arial" w:eastAsia="Times New Roman" w:hAnsi="Arial" w:cs="Arial"/>
        </w:rPr>
        <w:br w:type="page"/>
      </w:r>
    </w:p>
    <w:p w14:paraId="0FDC560B" w14:textId="526720DB" w:rsidR="00B20038" w:rsidRPr="00986763" w:rsidRDefault="15556268" w:rsidP="15556268">
      <w:pPr>
        <w:pStyle w:val="Heading1"/>
        <w:spacing w:line="360" w:lineRule="auto"/>
        <w:rPr>
          <w:rFonts w:ascii="Arial" w:eastAsia="Times New Roman" w:hAnsi="Arial" w:cs="Arial"/>
        </w:rPr>
      </w:pPr>
      <w:r w:rsidRPr="00986763">
        <w:rPr>
          <w:rFonts w:ascii="Arial" w:eastAsia="Times New Roman" w:hAnsi="Arial" w:cs="Arial"/>
        </w:rPr>
        <w:lastRenderedPageBreak/>
        <w:t>Business Requirements</w:t>
      </w:r>
      <w:bookmarkEnd w:id="15"/>
    </w:p>
    <w:p w14:paraId="42409D22" w14:textId="0E49B2FB" w:rsidR="2978D74D" w:rsidRPr="00986763" w:rsidRDefault="2978D74D" w:rsidP="00E601B5">
      <w:pPr>
        <w:spacing w:line="360" w:lineRule="auto"/>
        <w:rPr>
          <w:rFonts w:ascii="Arial" w:hAnsi="Arial" w:cs="Arial"/>
        </w:rPr>
      </w:pPr>
      <w:r w:rsidRPr="00986763">
        <w:rPr>
          <w:rFonts w:ascii="Arial" w:hAnsi="Arial" w:cs="Arial"/>
        </w:rPr>
        <w:t xml:space="preserve">This segment reflects on the business requirements building on the relevant business capabilities determined for the ABC bank. </w:t>
      </w:r>
    </w:p>
    <w:tbl>
      <w:tblPr>
        <w:tblStyle w:val="TableGrid"/>
        <w:tblW w:w="0" w:type="auto"/>
        <w:tblLayout w:type="fixed"/>
        <w:tblLook w:val="06A0" w:firstRow="1" w:lastRow="0" w:firstColumn="1" w:lastColumn="0" w:noHBand="1" w:noVBand="1"/>
      </w:tblPr>
      <w:tblGrid>
        <w:gridCol w:w="2769"/>
        <w:gridCol w:w="3345"/>
        <w:gridCol w:w="3060"/>
      </w:tblGrid>
      <w:tr w:rsidR="2978D74D" w:rsidRPr="00986763" w14:paraId="77ED1C58" w14:textId="77777777" w:rsidTr="49B429ED">
        <w:tc>
          <w:tcPr>
            <w:tcW w:w="2769" w:type="dxa"/>
          </w:tcPr>
          <w:p w14:paraId="6F04CAFD" w14:textId="7C967E32" w:rsidR="2978D74D" w:rsidRPr="00986763" w:rsidRDefault="49B429ED" w:rsidP="00E601B5">
            <w:pPr>
              <w:spacing w:line="360" w:lineRule="auto"/>
              <w:rPr>
                <w:rFonts w:ascii="Arial" w:eastAsia="Times New Roman" w:hAnsi="Arial" w:cs="Arial"/>
                <w:sz w:val="24"/>
                <w:szCs w:val="24"/>
              </w:rPr>
            </w:pPr>
            <w:r w:rsidRPr="00986763">
              <w:rPr>
                <w:rFonts w:ascii="Arial" w:eastAsia="Times New Roman" w:hAnsi="Arial" w:cs="Arial"/>
                <w:b/>
                <w:bCs/>
                <w:color w:val="201F1E"/>
                <w:sz w:val="24"/>
                <w:szCs w:val="24"/>
                <w:lang w:val="en-US"/>
              </w:rPr>
              <w:t xml:space="preserve">Business Capabilities </w:t>
            </w:r>
          </w:p>
        </w:tc>
        <w:tc>
          <w:tcPr>
            <w:tcW w:w="3345" w:type="dxa"/>
          </w:tcPr>
          <w:p w14:paraId="5FA703EC" w14:textId="4E5494A3" w:rsidR="2978D74D" w:rsidRPr="00986763" w:rsidRDefault="49B429ED" w:rsidP="00E601B5">
            <w:pPr>
              <w:spacing w:line="360" w:lineRule="auto"/>
              <w:rPr>
                <w:rFonts w:ascii="Arial" w:eastAsia="Times New Roman" w:hAnsi="Arial" w:cs="Arial"/>
                <w:sz w:val="24"/>
                <w:szCs w:val="24"/>
              </w:rPr>
            </w:pPr>
            <w:r w:rsidRPr="00986763">
              <w:rPr>
                <w:rFonts w:ascii="Arial" w:eastAsia="Times New Roman" w:hAnsi="Arial" w:cs="Arial"/>
                <w:b/>
                <w:bCs/>
                <w:color w:val="201F1E"/>
                <w:sz w:val="24"/>
                <w:szCs w:val="24"/>
                <w:lang w:val="en-US"/>
              </w:rPr>
              <w:t>Business Requirements</w:t>
            </w:r>
          </w:p>
        </w:tc>
        <w:tc>
          <w:tcPr>
            <w:tcW w:w="3060" w:type="dxa"/>
          </w:tcPr>
          <w:p w14:paraId="2397437D" w14:textId="0823E400" w:rsidR="2978D74D" w:rsidRPr="00986763" w:rsidRDefault="49B429ED" w:rsidP="00E601B5">
            <w:pPr>
              <w:spacing w:line="360" w:lineRule="auto"/>
              <w:rPr>
                <w:rFonts w:ascii="Arial" w:eastAsia="Times New Roman" w:hAnsi="Arial" w:cs="Arial"/>
                <w:sz w:val="24"/>
                <w:szCs w:val="24"/>
              </w:rPr>
            </w:pPr>
            <w:r w:rsidRPr="00986763">
              <w:rPr>
                <w:rFonts w:ascii="Arial" w:eastAsia="Times New Roman" w:hAnsi="Arial" w:cs="Arial"/>
                <w:b/>
                <w:bCs/>
                <w:color w:val="201F1E"/>
                <w:sz w:val="24"/>
                <w:szCs w:val="24"/>
                <w:lang w:val="en-US"/>
              </w:rPr>
              <w:t xml:space="preserve">Value Derived </w:t>
            </w:r>
          </w:p>
        </w:tc>
      </w:tr>
      <w:tr w:rsidR="2978D74D" w:rsidRPr="00986763" w14:paraId="567E84F6" w14:textId="77777777" w:rsidTr="49B429ED">
        <w:tc>
          <w:tcPr>
            <w:tcW w:w="2769" w:type="dxa"/>
          </w:tcPr>
          <w:p w14:paraId="5D1BF81D" w14:textId="34C03D50"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color w:val="201F1E"/>
                <w:sz w:val="24"/>
                <w:szCs w:val="24"/>
                <w:lang w:val="en-US"/>
              </w:rPr>
              <w:t>C1. Analytics &amp; modelling</w:t>
            </w:r>
          </w:p>
          <w:p w14:paraId="4C037B5E" w14:textId="1DDC4A88"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sz w:val="24"/>
                <w:szCs w:val="24"/>
              </w:rPr>
              <w:t>Description: Ability to</w:t>
            </w:r>
            <w:r w:rsidRPr="00986763">
              <w:rPr>
                <w:rFonts w:ascii="Arial" w:eastAsia="Times New Roman" w:hAnsi="Arial" w:cs="Arial"/>
                <w:b/>
                <w:bCs/>
                <w:sz w:val="24"/>
                <w:szCs w:val="24"/>
              </w:rPr>
              <w:t xml:space="preserve"> </w:t>
            </w:r>
            <w:r w:rsidRPr="00986763">
              <w:rPr>
                <w:rFonts w:ascii="Arial" w:eastAsia="Times New Roman" w:hAnsi="Arial" w:cs="Arial"/>
                <w:sz w:val="24"/>
                <w:szCs w:val="24"/>
              </w:rPr>
              <w:t>Derive hyper relevance</w:t>
            </w:r>
            <w:r w:rsidRPr="00986763">
              <w:rPr>
                <w:rFonts w:ascii="Arial" w:eastAsia="Times New Roman" w:hAnsi="Arial" w:cs="Arial"/>
                <w:b/>
                <w:bCs/>
                <w:sz w:val="24"/>
                <w:szCs w:val="24"/>
              </w:rPr>
              <w:t xml:space="preserve"> </w:t>
            </w:r>
            <w:r w:rsidRPr="00986763">
              <w:rPr>
                <w:rFonts w:ascii="Arial" w:eastAsia="Times New Roman" w:hAnsi="Arial" w:cs="Arial"/>
                <w:sz w:val="24"/>
                <w:szCs w:val="24"/>
              </w:rPr>
              <w:t>through advance analytics to understand consumer buying behaviour and decisions (Kobler et al. 2015).</w:t>
            </w:r>
          </w:p>
        </w:tc>
        <w:tc>
          <w:tcPr>
            <w:tcW w:w="3345" w:type="dxa"/>
          </w:tcPr>
          <w:p w14:paraId="72B0F1EF" w14:textId="3C744C26"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color w:val="201F1E"/>
                <w:sz w:val="24"/>
                <w:szCs w:val="24"/>
                <w:lang w:val="en-US"/>
              </w:rPr>
              <w:t>BR1.1. Deliver real-time proactive analytics to associated departments, specifically the customer-facing teams, to ensure data-driven campaign development.</w:t>
            </w:r>
          </w:p>
          <w:p w14:paraId="6894A8A2" w14:textId="7513EBA3"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color w:val="201F1E"/>
                <w:sz w:val="24"/>
                <w:szCs w:val="24"/>
                <w:lang w:val="en-US"/>
              </w:rPr>
              <w:t>BR1.2. Improve effectiveness of time spent on analytics to ensure that quality insights are delivered to drive lead quality and better campaign performance.</w:t>
            </w:r>
          </w:p>
          <w:p w14:paraId="1631EC9B" w14:textId="6CE854C0"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color w:val="201F1E"/>
                <w:sz w:val="24"/>
                <w:szCs w:val="24"/>
                <w:lang w:val="en-US"/>
              </w:rPr>
              <w:t>BR.1.3. Integrating AI and machine learning within the current analytics tool to avoid erroneous/ redundant information, hence ensuring data efficiency and value.</w:t>
            </w:r>
          </w:p>
        </w:tc>
        <w:tc>
          <w:tcPr>
            <w:tcW w:w="3060" w:type="dxa"/>
          </w:tcPr>
          <w:p w14:paraId="172678D3" w14:textId="7C65EED3"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color w:val="201F1E"/>
                <w:sz w:val="24"/>
                <w:szCs w:val="24"/>
                <w:lang w:val="en-US"/>
              </w:rPr>
              <w:t xml:space="preserve">Greater understanding of consumers buying behavior and preferences to provide customized offers to customers hence increasing leads and sales conversion </w:t>
            </w:r>
            <w:r w:rsidRPr="00986763">
              <w:rPr>
                <w:rFonts w:ascii="Arial" w:eastAsia="Times New Roman" w:hAnsi="Arial" w:cs="Arial"/>
                <w:sz w:val="24"/>
                <w:szCs w:val="24"/>
              </w:rPr>
              <w:t>(Accenture 2003)</w:t>
            </w:r>
            <w:r w:rsidRPr="00986763">
              <w:rPr>
                <w:rFonts w:ascii="Arial" w:eastAsia="Times New Roman" w:hAnsi="Arial" w:cs="Arial"/>
                <w:color w:val="201F1E"/>
                <w:sz w:val="24"/>
                <w:szCs w:val="24"/>
                <w:lang w:val="en-US"/>
              </w:rPr>
              <w:t xml:space="preserve">. </w:t>
            </w:r>
          </w:p>
          <w:p w14:paraId="1F62701A" w14:textId="59F22F05"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color w:val="201F1E"/>
                <w:sz w:val="24"/>
                <w:szCs w:val="24"/>
                <w:lang w:val="en-US"/>
              </w:rPr>
              <w:t xml:space="preserve">Ability to choose relevant engagement channels and strategy based on derived customer insights </w:t>
            </w:r>
            <w:r w:rsidRPr="00986763">
              <w:rPr>
                <w:rFonts w:ascii="Arial" w:eastAsia="Times New Roman" w:hAnsi="Arial" w:cs="Arial"/>
                <w:sz w:val="24"/>
                <w:szCs w:val="24"/>
              </w:rPr>
              <w:t>(Kobler et al. 2015)</w:t>
            </w:r>
            <w:r w:rsidRPr="00986763">
              <w:rPr>
                <w:rFonts w:ascii="Arial" w:eastAsia="Times New Roman" w:hAnsi="Arial" w:cs="Arial"/>
                <w:color w:val="201F1E"/>
                <w:sz w:val="24"/>
                <w:szCs w:val="24"/>
                <w:lang w:val="en-US"/>
              </w:rPr>
              <w:t>.</w:t>
            </w:r>
          </w:p>
          <w:p w14:paraId="6F6C18FD" w14:textId="1213F8E8" w:rsidR="2978D74D" w:rsidRPr="00986763" w:rsidRDefault="2978D74D" w:rsidP="00E601B5">
            <w:pPr>
              <w:spacing w:line="360" w:lineRule="auto"/>
              <w:rPr>
                <w:rFonts w:ascii="Arial" w:eastAsia="Times New Roman" w:hAnsi="Arial" w:cs="Arial"/>
                <w:sz w:val="24"/>
                <w:szCs w:val="24"/>
              </w:rPr>
            </w:pPr>
          </w:p>
        </w:tc>
      </w:tr>
      <w:tr w:rsidR="2978D74D" w:rsidRPr="00986763" w14:paraId="362B5D30" w14:textId="77777777" w:rsidTr="49B429ED">
        <w:tc>
          <w:tcPr>
            <w:tcW w:w="2769" w:type="dxa"/>
          </w:tcPr>
          <w:p w14:paraId="74E44F1D" w14:textId="6ECD5DA3"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sz w:val="24"/>
                <w:szCs w:val="24"/>
                <w:lang w:val="en-US"/>
              </w:rPr>
              <w:t>C2. Leads Management</w:t>
            </w:r>
          </w:p>
          <w:p w14:paraId="46A1DC91" w14:textId="47664494"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sz w:val="24"/>
                <w:szCs w:val="24"/>
              </w:rPr>
              <w:t>Description: Ability to manage, route, convert and report leads efficiently to drive extensive sales growth (Brown &amp; Gottlieb 2016).</w:t>
            </w:r>
          </w:p>
        </w:tc>
        <w:tc>
          <w:tcPr>
            <w:tcW w:w="3345" w:type="dxa"/>
          </w:tcPr>
          <w:p w14:paraId="33D6C3E9" w14:textId="0924C8D2"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sz w:val="24"/>
                <w:szCs w:val="24"/>
                <w:lang w:val="en-US"/>
              </w:rPr>
              <w:t xml:space="preserve">BR2.1. Establish and mechanize a vigorous and speedy-cycle time test and learn process to increase lead quality. </w:t>
            </w:r>
          </w:p>
          <w:p w14:paraId="10DEC690" w14:textId="31F922AC"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sz w:val="24"/>
                <w:szCs w:val="24"/>
              </w:rPr>
              <w:t xml:space="preserve">BR2.2. Promote enterprise engagement towards leads through increased collaboration involving </w:t>
            </w:r>
            <w:r w:rsidRPr="00986763">
              <w:rPr>
                <w:rFonts w:ascii="Arial" w:eastAsia="Times New Roman" w:hAnsi="Arial" w:cs="Arial"/>
                <w:sz w:val="24"/>
                <w:szCs w:val="24"/>
              </w:rPr>
              <w:lastRenderedPageBreak/>
              <w:t xml:space="preserve">pertinent stakeholders such as analytics, campaign management and marketing department. </w:t>
            </w:r>
          </w:p>
          <w:p w14:paraId="3085E903" w14:textId="6A83C675"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sz w:val="24"/>
                <w:szCs w:val="24"/>
                <w:lang w:val="en-US"/>
              </w:rPr>
              <w:t>BR2.3. Implementation of an organization-wide real-time leads ecosystem intended towards leads capturing, tracking, scoring and nurturing, through next best offers through online banking, ATM‟s, etc.</w:t>
            </w:r>
            <w:r w:rsidRPr="00986763">
              <w:rPr>
                <w:rFonts w:ascii="Arial" w:eastAsia="Times New Roman" w:hAnsi="Arial" w:cs="Arial"/>
                <w:sz w:val="24"/>
                <w:szCs w:val="24"/>
              </w:rPr>
              <w:t xml:space="preserve"> </w:t>
            </w:r>
          </w:p>
          <w:p w14:paraId="3FA4051A" w14:textId="6753CF7D"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sz w:val="24"/>
                <w:szCs w:val="24"/>
                <w:lang w:val="en-US"/>
              </w:rPr>
              <w:t xml:space="preserve">BR2.4. Generate leads through multi-channel leads management and engagement enabling ABC bank to deliver organic leads to respective bank branches. </w:t>
            </w:r>
            <w:r w:rsidRPr="00986763">
              <w:rPr>
                <w:rFonts w:ascii="Arial" w:eastAsia="Times New Roman" w:hAnsi="Arial" w:cs="Arial"/>
                <w:sz w:val="24"/>
                <w:szCs w:val="24"/>
              </w:rPr>
              <w:t xml:space="preserve"> </w:t>
            </w:r>
          </w:p>
          <w:p w14:paraId="6A5E7C6D" w14:textId="4B5A994E"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sz w:val="24"/>
                <w:szCs w:val="24"/>
                <w:lang w:val="en-US"/>
              </w:rPr>
              <w:t>BR2.5. Alignment and prioritization of leads delivered, pertinent to branch’s strategy and individual capacity.</w:t>
            </w:r>
            <w:r w:rsidRPr="00986763">
              <w:rPr>
                <w:rFonts w:ascii="Arial" w:eastAsia="Times New Roman" w:hAnsi="Arial" w:cs="Arial"/>
                <w:sz w:val="24"/>
                <w:szCs w:val="24"/>
              </w:rPr>
              <w:t xml:space="preserve"> </w:t>
            </w:r>
          </w:p>
          <w:p w14:paraId="69AB949E" w14:textId="509C2038"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sz w:val="24"/>
                <w:szCs w:val="24"/>
                <w:lang w:val="en-US"/>
              </w:rPr>
              <w:t xml:space="preserve">BR2.6. Improving the leads awareness and confidence amongst the frontline staff to leverage provided leads to increase the leads conversion and value. </w:t>
            </w:r>
            <w:r w:rsidRPr="00986763">
              <w:rPr>
                <w:rFonts w:ascii="Arial" w:eastAsia="Times New Roman" w:hAnsi="Arial" w:cs="Arial"/>
                <w:sz w:val="24"/>
                <w:szCs w:val="24"/>
              </w:rPr>
              <w:t xml:space="preserve"> </w:t>
            </w:r>
          </w:p>
          <w:p w14:paraId="54AE3949" w14:textId="1F5FCE9C"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sz w:val="24"/>
                <w:szCs w:val="24"/>
              </w:rPr>
              <w:t xml:space="preserve">BR.2.7. Upgrade the current leads management inbox to ensure that high value-added leads are delivered to </w:t>
            </w:r>
            <w:r w:rsidRPr="00986763">
              <w:rPr>
                <w:rFonts w:ascii="Arial" w:eastAsia="Times New Roman" w:hAnsi="Arial" w:cs="Arial"/>
                <w:sz w:val="24"/>
                <w:szCs w:val="24"/>
              </w:rPr>
              <w:lastRenderedPageBreak/>
              <w:t xml:space="preserve">respective branches. </w:t>
            </w:r>
          </w:p>
          <w:p w14:paraId="2C870B03" w14:textId="38A0E614"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sz w:val="24"/>
                <w:szCs w:val="24"/>
              </w:rPr>
              <w:t>BR.2.8. Enhancing the local area marketing portal in integration with the SEO to manage marketing order, execution and to obtain high-value leads.</w:t>
            </w:r>
          </w:p>
        </w:tc>
        <w:tc>
          <w:tcPr>
            <w:tcW w:w="3060" w:type="dxa"/>
          </w:tcPr>
          <w:p w14:paraId="532748ED" w14:textId="274A9E37"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sz w:val="24"/>
                <w:szCs w:val="24"/>
              </w:rPr>
              <w:lastRenderedPageBreak/>
              <w:t xml:space="preserve">Move from limited leads management to intelligent leads management. Whereby, valuable information on leads is obtained to acquire higher customer share. </w:t>
            </w:r>
          </w:p>
          <w:p w14:paraId="37B1D054" w14:textId="7BE42B54" w:rsidR="2978D74D" w:rsidRPr="00986763" w:rsidRDefault="2978D74D" w:rsidP="00E601B5">
            <w:pPr>
              <w:spacing w:line="360" w:lineRule="auto"/>
              <w:rPr>
                <w:rFonts w:ascii="Arial" w:eastAsia="Times New Roman" w:hAnsi="Arial" w:cs="Arial"/>
                <w:sz w:val="24"/>
                <w:szCs w:val="24"/>
              </w:rPr>
            </w:pPr>
            <w:r w:rsidRPr="00986763">
              <w:rPr>
                <w:rFonts w:ascii="Arial" w:eastAsia="Times New Roman" w:hAnsi="Arial" w:cs="Arial"/>
                <w:sz w:val="24"/>
                <w:szCs w:val="24"/>
              </w:rPr>
              <w:t xml:space="preserve">Predictive and cognitive decision making enabled </w:t>
            </w:r>
            <w:r w:rsidRPr="00986763">
              <w:rPr>
                <w:rFonts w:ascii="Arial" w:eastAsia="Times New Roman" w:hAnsi="Arial" w:cs="Arial"/>
                <w:sz w:val="24"/>
                <w:szCs w:val="24"/>
              </w:rPr>
              <w:lastRenderedPageBreak/>
              <w:t>through real time insights gathered on the leads to produce relevant offers.</w:t>
            </w:r>
          </w:p>
          <w:p w14:paraId="649B27A6" w14:textId="5B5AB2C7" w:rsidR="2978D74D" w:rsidRPr="00986763" w:rsidRDefault="2978D74D" w:rsidP="00E601B5">
            <w:pPr>
              <w:spacing w:line="360" w:lineRule="auto"/>
              <w:rPr>
                <w:rFonts w:ascii="Arial" w:eastAsia="Times New Roman" w:hAnsi="Arial" w:cs="Arial"/>
                <w:sz w:val="24"/>
                <w:szCs w:val="24"/>
              </w:rPr>
            </w:pPr>
          </w:p>
        </w:tc>
      </w:tr>
      <w:tr w:rsidR="2978D74D" w:rsidRPr="00986763" w14:paraId="519B7B63" w14:textId="77777777" w:rsidTr="49B429ED">
        <w:tc>
          <w:tcPr>
            <w:tcW w:w="2769" w:type="dxa"/>
          </w:tcPr>
          <w:p w14:paraId="1B08F8F7" w14:textId="7C3DD6D4"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lastRenderedPageBreak/>
              <w:t xml:space="preserve">C3. Campaign Management </w:t>
            </w:r>
          </w:p>
          <w:p w14:paraId="7F7F3144" w14:textId="65D5B7F6"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Description: Ability to execute single-phase and multi/ omni-channel campaigns ensuring customers are presented with a consistent message across all customer touchpoints (Doyle 2005, p. 179).</w:t>
            </w:r>
          </w:p>
          <w:p w14:paraId="14BC3D3E" w14:textId="53115E6E" w:rsidR="2978D74D" w:rsidRPr="00986763" w:rsidRDefault="2978D74D" w:rsidP="00E601B5">
            <w:pPr>
              <w:spacing w:line="360" w:lineRule="auto"/>
              <w:rPr>
                <w:rFonts w:ascii="Arial" w:eastAsia="Times New Roman" w:hAnsi="Arial" w:cs="Arial"/>
                <w:sz w:val="24"/>
                <w:szCs w:val="24"/>
              </w:rPr>
            </w:pPr>
          </w:p>
        </w:tc>
        <w:tc>
          <w:tcPr>
            <w:tcW w:w="3345" w:type="dxa"/>
          </w:tcPr>
          <w:p w14:paraId="46939A09" w14:textId="216FBE47"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BR3.1. Provision of a campaign library, enabling Bank Manager to select required campaigns for review and reusability, eliminating duplication of year on year campaign creation activity.</w:t>
            </w:r>
          </w:p>
          <w:p w14:paraId="7BF0F51F" w14:textId="48D23168"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 xml:space="preserve">BR3.2. Enablement of a campaign management metrics evaluating the efforts and efficiency of the campaigns implemented. </w:t>
            </w:r>
          </w:p>
          <w:p w14:paraId="5E29FA3A" w14:textId="71A5E964"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 xml:space="preserve">BR3.3. Conduct iterative modification of campaigns to ensure that non-effective and redundant campaigns are removed to produce efficient campaigns. </w:t>
            </w:r>
          </w:p>
          <w:p w14:paraId="68824F8E" w14:textId="534E4BDB"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 xml:space="preserve">BR.3.4. Design and implement campaigns in close collaboration with analytics and leads departments to derive </w:t>
            </w:r>
            <w:r w:rsidRPr="00986763">
              <w:rPr>
                <w:rFonts w:ascii="Arial" w:eastAsia="Times New Roman" w:hAnsi="Arial" w:cs="Arial"/>
                <w:sz w:val="24"/>
                <w:szCs w:val="24"/>
              </w:rPr>
              <w:lastRenderedPageBreak/>
              <w:t xml:space="preserve">efficiency. </w:t>
            </w:r>
          </w:p>
          <w:p w14:paraId="57B5ECE0" w14:textId="62E9BE73"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 xml:space="preserve">BR.3.5. Provision and improvement of knowledge sharing practices, ensuring the all involved stakeholders are aligned on campaign management components. </w:t>
            </w:r>
          </w:p>
          <w:p w14:paraId="37CC55FC" w14:textId="1E069E7A"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BR.3.6. Provision of a platform which enables the comparison of varying vendor applications.</w:t>
            </w:r>
          </w:p>
        </w:tc>
        <w:tc>
          <w:tcPr>
            <w:tcW w:w="3060" w:type="dxa"/>
          </w:tcPr>
          <w:p w14:paraId="3E57F177" w14:textId="60DC0671"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lastRenderedPageBreak/>
              <w:t xml:space="preserve">Data-driven campaigns executed to attain optimised revenue through efficient marketing campaigns. </w:t>
            </w:r>
          </w:p>
          <w:p w14:paraId="128C385F" w14:textId="5BA30CF8"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 xml:space="preserve">Attainment of organic leads through efficient marketing campaigns, assisting ABC banks to acquire/ retain customers. </w:t>
            </w:r>
          </w:p>
          <w:p w14:paraId="4A14FE70" w14:textId="48BB8754"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Greater stakeholder involvement and interaction through knowledge sharing, enabling ABC bank/ branches to make well-informed decisions.</w:t>
            </w:r>
          </w:p>
          <w:p w14:paraId="6B0F5C64" w14:textId="2782735B" w:rsidR="2978D74D" w:rsidRPr="00986763" w:rsidRDefault="2978D74D" w:rsidP="00E601B5">
            <w:pPr>
              <w:spacing w:line="360" w:lineRule="auto"/>
              <w:rPr>
                <w:rFonts w:ascii="Arial" w:eastAsia="Times New Roman" w:hAnsi="Arial" w:cs="Arial"/>
                <w:sz w:val="24"/>
                <w:szCs w:val="24"/>
              </w:rPr>
            </w:pPr>
          </w:p>
        </w:tc>
      </w:tr>
      <w:tr w:rsidR="2978D74D" w:rsidRPr="00986763" w14:paraId="61E0DD0C" w14:textId="77777777" w:rsidTr="49B429ED">
        <w:tc>
          <w:tcPr>
            <w:tcW w:w="2769" w:type="dxa"/>
          </w:tcPr>
          <w:p w14:paraId="6C391213" w14:textId="51C88920"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 xml:space="preserve">C4. Information Management </w:t>
            </w:r>
          </w:p>
          <w:p w14:paraId="6532B386" w14:textId="499B407C"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Description: Ability to provide and manage data available to users at varying levels within the organisations, ensuring such data is of value, easily accessible and adaptive to dynamically altering environment (Mithas et al. 2011, p. 238).</w:t>
            </w:r>
          </w:p>
        </w:tc>
        <w:tc>
          <w:tcPr>
            <w:tcW w:w="3345" w:type="dxa"/>
          </w:tcPr>
          <w:p w14:paraId="2D631802" w14:textId="21180DA9"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 xml:space="preserve">BR4.1. Enhancement of the current customer data mart enabling the enrichment and derivation of data available and obtained. </w:t>
            </w:r>
          </w:p>
          <w:p w14:paraId="2417F1CF" w14:textId="7B611A9B"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 xml:space="preserve">BR4.2. Provision of improved governance and compliance policies pertinent to customer data management. </w:t>
            </w:r>
          </w:p>
          <w:p w14:paraId="22997EDB" w14:textId="75DC22B8"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BR4.3. Ensure data is consistent and aligned with the current business structure, processes and strategy, to persistently pursue data creation for future campaigns.</w:t>
            </w:r>
          </w:p>
          <w:p w14:paraId="5D8A3160" w14:textId="6620A75C"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 xml:space="preserve">BR4.4. Provision of a centralised data management platform, enabling a shared vision across all the </w:t>
            </w:r>
            <w:r w:rsidRPr="00986763">
              <w:rPr>
                <w:rFonts w:ascii="Arial" w:eastAsia="Times New Roman" w:hAnsi="Arial" w:cs="Arial"/>
                <w:sz w:val="24"/>
                <w:szCs w:val="24"/>
              </w:rPr>
              <w:lastRenderedPageBreak/>
              <w:t>departments.</w:t>
            </w:r>
          </w:p>
        </w:tc>
        <w:tc>
          <w:tcPr>
            <w:tcW w:w="3060" w:type="dxa"/>
          </w:tcPr>
          <w:p w14:paraId="167903DA" w14:textId="33C09AAE"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lastRenderedPageBreak/>
              <w:t>Efficient data sourcing, storage, analysis and governance will enable ABC bank to have a customer-oriented outlook of essential customer data.</w:t>
            </w:r>
          </w:p>
          <w:p w14:paraId="3EF75D5E" w14:textId="188C99FB"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Quality data will enable ABC bank to make well-informed decisions, enhancing their growth and customer share against the competitors.</w:t>
            </w:r>
          </w:p>
          <w:p w14:paraId="5EFFB383" w14:textId="32F343EE" w:rsidR="2978D74D" w:rsidRPr="00986763" w:rsidRDefault="2978D74D" w:rsidP="00E601B5">
            <w:pPr>
              <w:spacing w:line="360" w:lineRule="auto"/>
              <w:rPr>
                <w:rFonts w:ascii="Arial" w:eastAsia="Times New Roman" w:hAnsi="Arial" w:cs="Arial"/>
                <w:sz w:val="24"/>
                <w:szCs w:val="24"/>
              </w:rPr>
            </w:pPr>
          </w:p>
        </w:tc>
      </w:tr>
      <w:tr w:rsidR="2978D74D" w:rsidRPr="00986763" w14:paraId="1F8FCD60" w14:textId="77777777" w:rsidTr="49B429ED">
        <w:tc>
          <w:tcPr>
            <w:tcW w:w="2769" w:type="dxa"/>
          </w:tcPr>
          <w:p w14:paraId="04F08C26" w14:textId="6F5C208A"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 xml:space="preserve">C5. Talent Management </w:t>
            </w:r>
          </w:p>
          <w:p w14:paraId="2C791353" w14:textId="4248B644"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Description: Ability to recruit, manage and sustain value added employees for the organisation. This involves on-going training, learning and development pursued to improve employee's performance and deliver efficiency organisation (Downs et al. 2013, p. 269).</w:t>
            </w:r>
          </w:p>
        </w:tc>
        <w:tc>
          <w:tcPr>
            <w:tcW w:w="3345" w:type="dxa"/>
          </w:tcPr>
          <w:p w14:paraId="1501F68A" w14:textId="227E9F74"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 xml:space="preserve">BR5.1. Provision of training &amp; development to build required skills to efficiently obtain and utilise leads. </w:t>
            </w:r>
          </w:p>
          <w:p w14:paraId="7584F0E1" w14:textId="1F0D8FAC"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BR.5.2 Continuous assessment of employees' skills and expertise to use and manage the campaign portal, along with ensuring such change is aligned with the business processes and strategy.</w:t>
            </w:r>
          </w:p>
        </w:tc>
        <w:tc>
          <w:tcPr>
            <w:tcW w:w="3060" w:type="dxa"/>
          </w:tcPr>
          <w:p w14:paraId="490384DB" w14:textId="744F3C4E" w:rsidR="2978D74D" w:rsidRPr="00986763" w:rsidRDefault="2978D74D" w:rsidP="00E601B5">
            <w:pPr>
              <w:spacing w:after="160" w:line="360" w:lineRule="auto"/>
              <w:rPr>
                <w:rFonts w:ascii="Arial" w:eastAsia="Times New Roman" w:hAnsi="Arial" w:cs="Arial"/>
                <w:sz w:val="24"/>
                <w:szCs w:val="24"/>
              </w:rPr>
            </w:pPr>
            <w:r w:rsidRPr="00986763">
              <w:rPr>
                <w:rFonts w:ascii="Arial" w:eastAsia="Times New Roman" w:hAnsi="Arial" w:cs="Arial"/>
                <w:sz w:val="24"/>
                <w:szCs w:val="24"/>
              </w:rPr>
              <w:t xml:space="preserve">Increase human resource efficiency with regards to the tasks performed, whereby employees are confident to pull leads and convert them efficiently to sales (Bollard et al. 2014). </w:t>
            </w:r>
          </w:p>
          <w:p w14:paraId="01100243" w14:textId="2292C15E" w:rsidR="2978D74D" w:rsidRPr="00986763" w:rsidRDefault="2978D74D" w:rsidP="00E601B5">
            <w:pPr>
              <w:spacing w:after="160" w:line="360" w:lineRule="auto"/>
              <w:rPr>
                <w:rFonts w:ascii="Arial" w:eastAsia="Times New Roman" w:hAnsi="Arial" w:cs="Arial"/>
                <w:sz w:val="24"/>
                <w:szCs w:val="24"/>
              </w:rPr>
            </w:pPr>
          </w:p>
          <w:p w14:paraId="4C183A76" w14:textId="7090845A" w:rsidR="2978D74D" w:rsidRPr="00986763" w:rsidRDefault="2978D74D" w:rsidP="00E601B5">
            <w:pPr>
              <w:spacing w:line="360" w:lineRule="auto"/>
              <w:rPr>
                <w:rFonts w:ascii="Arial" w:eastAsia="Times New Roman" w:hAnsi="Arial" w:cs="Arial"/>
                <w:sz w:val="24"/>
                <w:szCs w:val="24"/>
              </w:rPr>
            </w:pPr>
          </w:p>
        </w:tc>
      </w:tr>
    </w:tbl>
    <w:p w14:paraId="33D80641" w14:textId="77777777" w:rsidR="00116F7A" w:rsidRDefault="00116F7A" w:rsidP="000E29CB">
      <w:pPr>
        <w:pStyle w:val="Heading1"/>
        <w:spacing w:line="360" w:lineRule="auto"/>
        <w:rPr>
          <w:rFonts w:ascii="Arial" w:eastAsia="Times New Roman" w:hAnsi="Arial" w:cs="Arial"/>
        </w:rPr>
      </w:pPr>
      <w:bookmarkStart w:id="16" w:name="_Toc23715974"/>
    </w:p>
    <w:p w14:paraId="75C53BF5" w14:textId="77777777" w:rsidR="00116F7A" w:rsidRDefault="00116F7A">
      <w:pPr>
        <w:widowControl/>
        <w:jc w:val="left"/>
        <w:rPr>
          <w:rFonts w:ascii="Arial" w:eastAsia="Times New Roman" w:hAnsi="Arial" w:cs="Arial"/>
          <w:color w:val="2F5496" w:themeColor="accent1" w:themeShade="BF"/>
          <w:sz w:val="32"/>
          <w:szCs w:val="32"/>
        </w:rPr>
      </w:pPr>
      <w:r>
        <w:rPr>
          <w:rFonts w:ascii="Arial" w:eastAsia="Times New Roman" w:hAnsi="Arial" w:cs="Arial"/>
        </w:rPr>
        <w:br w:type="page"/>
      </w:r>
    </w:p>
    <w:p w14:paraId="720A133C" w14:textId="0174B80B" w:rsidR="000E29CB" w:rsidRPr="00986763" w:rsidRDefault="000E29CB" w:rsidP="000E29CB">
      <w:pPr>
        <w:pStyle w:val="Heading1"/>
        <w:spacing w:line="360" w:lineRule="auto"/>
        <w:rPr>
          <w:rFonts w:ascii="Arial" w:eastAsia="Times New Roman" w:hAnsi="Arial" w:cs="Arial"/>
        </w:rPr>
      </w:pPr>
      <w:bookmarkStart w:id="17" w:name="_GoBack"/>
      <w:bookmarkEnd w:id="17"/>
      <w:r w:rsidRPr="00986763">
        <w:rPr>
          <w:rFonts w:ascii="Arial" w:eastAsia="Times New Roman" w:hAnsi="Arial" w:cs="Arial"/>
        </w:rPr>
        <w:lastRenderedPageBreak/>
        <w:t>Release Plan</w:t>
      </w:r>
      <w:bookmarkEnd w:id="16"/>
    </w:p>
    <w:p w14:paraId="0790E78D" w14:textId="4F6DE007" w:rsidR="000E29CB" w:rsidRPr="00986763" w:rsidRDefault="000E29CB" w:rsidP="000E29CB">
      <w:pPr>
        <w:spacing w:line="360" w:lineRule="auto"/>
        <w:rPr>
          <w:rFonts w:ascii="Arial" w:hAnsi="Arial" w:cs="Arial"/>
        </w:rPr>
      </w:pPr>
      <w:r w:rsidRPr="00986763">
        <w:rPr>
          <w:rFonts w:ascii="Arial" w:hAnsi="Arial" w:cs="Arial"/>
        </w:rPr>
        <w:t>The recommendation that were described in the above section require high involvement of stakeholder so as to successful and should be resilient to changes in strategy during and after implementation so Agile Methodology was chosen which as it’s adaptable to change, involves users during all stages and also helps us realise the value quick when compare to traditional methodologies where the results or the value realisation doesn’t occur until the whole project is complete. Implementation upon successful completion of the sprint is planned to be done using pilot technique where we would implement the project in a small area and test the outcome of the project before implementing it across all branches</w:t>
      </w:r>
      <w:r w:rsidR="00E9414D" w:rsidRPr="00986763">
        <w:rPr>
          <w:rFonts w:ascii="Arial" w:hAnsi="Arial" w:cs="Arial"/>
        </w:rPr>
        <w:t xml:space="preserve"> (Weston 2016)</w:t>
      </w:r>
      <w:r w:rsidRPr="00986763">
        <w:rPr>
          <w:rFonts w:ascii="Arial" w:hAnsi="Arial" w:cs="Arial"/>
        </w:rPr>
        <w:t>.</w:t>
      </w:r>
    </w:p>
    <w:p w14:paraId="5D0FBE59" w14:textId="77777777" w:rsidR="000E29CB" w:rsidRPr="00986763" w:rsidRDefault="000E29CB" w:rsidP="000E29CB">
      <w:pPr>
        <w:spacing w:line="360" w:lineRule="auto"/>
        <w:rPr>
          <w:rFonts w:ascii="Arial" w:hAnsi="Arial" w:cs="Arial"/>
        </w:rPr>
      </w:pPr>
      <w:r w:rsidRPr="00986763">
        <w:rPr>
          <w:rFonts w:ascii="Arial" w:hAnsi="Arial" w:cs="Arial"/>
          <w:noProof/>
        </w:rPr>
        <w:drawing>
          <wp:inline distT="0" distB="0" distL="0" distR="0" wp14:anchorId="26F698CA" wp14:editId="68F193B4">
            <wp:extent cx="5731510" cy="2514600"/>
            <wp:effectExtent l="0" t="0" r="2540" b="0"/>
            <wp:docPr id="716852623" name="Picture 2" descr="C:\Users\Abi\AppData\Local\Microsoft\Windows\INetCache\Content.MSO\D9CB07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14:paraId="40064A07" w14:textId="2B0D7052" w:rsidR="000E29CB" w:rsidRPr="00986763" w:rsidRDefault="000E29CB" w:rsidP="000E29CB">
      <w:pPr>
        <w:spacing w:line="360" w:lineRule="auto"/>
        <w:jc w:val="center"/>
        <w:rPr>
          <w:rFonts w:ascii="Arial" w:hAnsi="Arial" w:cs="Arial"/>
        </w:rPr>
      </w:pPr>
      <w:r w:rsidRPr="00986763">
        <w:rPr>
          <w:rFonts w:ascii="Arial" w:hAnsi="Arial" w:cs="Arial"/>
        </w:rPr>
        <w:t xml:space="preserve">Figure. </w:t>
      </w:r>
      <w:r w:rsidR="00F85D12" w:rsidRPr="00986763">
        <w:rPr>
          <w:rFonts w:ascii="Arial" w:hAnsi="Arial" w:cs="Arial"/>
        </w:rPr>
        <w:t>8</w:t>
      </w:r>
      <w:r w:rsidRPr="00986763">
        <w:rPr>
          <w:rFonts w:ascii="Arial" w:hAnsi="Arial" w:cs="Arial"/>
        </w:rPr>
        <w:t xml:space="preserve"> Agile Methodology</w:t>
      </w:r>
      <w:r w:rsidR="00C13B1B" w:rsidRPr="00986763">
        <w:rPr>
          <w:rFonts w:ascii="Arial" w:hAnsi="Arial" w:cs="Arial"/>
        </w:rPr>
        <w:t xml:space="preserve"> (</w:t>
      </w:r>
      <w:r w:rsidR="00E43A2E" w:rsidRPr="00986763">
        <w:rPr>
          <w:rFonts w:ascii="Arial" w:hAnsi="Arial" w:cs="Arial"/>
        </w:rPr>
        <w:t>Weston 2016</w:t>
      </w:r>
      <w:r w:rsidR="00C13B1B" w:rsidRPr="00986763">
        <w:rPr>
          <w:rFonts w:ascii="Arial" w:hAnsi="Arial" w:cs="Arial"/>
        </w:rPr>
        <w:t>)</w:t>
      </w:r>
    </w:p>
    <w:p w14:paraId="4C52C562" w14:textId="77777777" w:rsidR="000E29CB" w:rsidRPr="00986763" w:rsidRDefault="000E29CB" w:rsidP="000E29CB">
      <w:pPr>
        <w:spacing w:line="360" w:lineRule="auto"/>
        <w:rPr>
          <w:rFonts w:ascii="Arial" w:hAnsi="Arial" w:cs="Arial"/>
        </w:rPr>
      </w:pPr>
      <w:r w:rsidRPr="00986763">
        <w:rPr>
          <w:rFonts w:ascii="Arial" w:hAnsi="Arial" w:cs="Arial"/>
        </w:rPr>
        <w:t>The three recommendation (Sub-Projects) are planned to be initiated in the first Quarter of 2020 and would end by the Jan 2021 based on the analysis that was performed it was found that the ABC Bank currently achieves only 3.5% conversion rate and 35% action rate which based on industry average is quite low.</w:t>
      </w:r>
    </w:p>
    <w:p w14:paraId="1E6B2E73" w14:textId="7DC100FB" w:rsidR="000E29CB" w:rsidRPr="00986763" w:rsidRDefault="000E29CB" w:rsidP="000E29CB">
      <w:pPr>
        <w:spacing w:line="360" w:lineRule="auto"/>
        <w:rPr>
          <w:rFonts w:ascii="Arial" w:hAnsi="Arial" w:cs="Arial"/>
        </w:rPr>
      </w:pPr>
      <w:r w:rsidRPr="00986763">
        <w:rPr>
          <w:rFonts w:ascii="Arial" w:hAnsi="Arial" w:cs="Arial"/>
        </w:rPr>
        <w:t>All the Sub-Projects follow the same pattern of implementation and the basic overview would be to kick-off the project followed by several sprints where a test phase occurs in-between the sprints which upon being successful the strategy / product is implemented in local area and based on the suggestions from the stakeholders the strategy will be re-evaluated our strategy against KPIs and redo the whole process again either to improve / fix the issues</w:t>
      </w:r>
      <w:r w:rsidR="004D6C1C" w:rsidRPr="00986763">
        <w:rPr>
          <w:rFonts w:ascii="Arial" w:hAnsi="Arial" w:cs="Arial"/>
        </w:rPr>
        <w:t xml:space="preserve"> (Weston 2016)</w:t>
      </w:r>
      <w:r w:rsidRPr="00986763">
        <w:rPr>
          <w:rFonts w:ascii="Arial" w:hAnsi="Arial" w:cs="Arial"/>
        </w:rPr>
        <w:t>.</w:t>
      </w:r>
    </w:p>
    <w:p w14:paraId="10E1B032" w14:textId="77777777" w:rsidR="000E29CB" w:rsidRPr="00986763" w:rsidRDefault="000E29CB" w:rsidP="000E29CB">
      <w:pPr>
        <w:spacing w:line="360" w:lineRule="auto"/>
        <w:rPr>
          <w:rFonts w:ascii="Arial" w:hAnsi="Arial" w:cs="Arial"/>
        </w:rPr>
      </w:pPr>
      <w:r w:rsidRPr="00986763">
        <w:rPr>
          <w:rFonts w:ascii="Arial" w:hAnsi="Arial" w:cs="Arial"/>
        </w:rPr>
        <w:lastRenderedPageBreak/>
        <w:t>For implementing Campaign Management, based on the suggestions from project estimation experts, it was estimated to run for about three months and initially two sprints would run for about 15 days followed by a testing which leads to implementation and evaluation and based on the results we would run a couple more sprints but this time it would be for 10 days to improve strategy and fix issues. The estimation of growth after the final release would be a gain of 1% for conversion rate and 5% for action rate. This phase is designed in a way to produce high value in a shorter duration.</w:t>
      </w:r>
    </w:p>
    <w:p w14:paraId="3D312D67" w14:textId="2C4CB013" w:rsidR="000E29CB" w:rsidRPr="00986763" w:rsidRDefault="000E29CB" w:rsidP="000E29CB">
      <w:pPr>
        <w:spacing w:line="360" w:lineRule="auto"/>
        <w:rPr>
          <w:rFonts w:ascii="Arial" w:hAnsi="Arial" w:cs="Arial"/>
        </w:rPr>
      </w:pPr>
      <w:r w:rsidRPr="00986763">
        <w:rPr>
          <w:rFonts w:ascii="Arial" w:hAnsi="Arial" w:cs="Arial"/>
        </w:rPr>
        <w:t xml:space="preserve">As show in the figure </w:t>
      </w:r>
      <w:r w:rsidR="00F85D12" w:rsidRPr="00986763">
        <w:rPr>
          <w:rFonts w:ascii="Arial" w:hAnsi="Arial" w:cs="Arial"/>
        </w:rPr>
        <w:t>9</w:t>
      </w:r>
      <w:r w:rsidRPr="00986763">
        <w:rPr>
          <w:rFonts w:ascii="Arial" w:hAnsi="Arial" w:cs="Arial"/>
        </w:rPr>
        <w:t>., the sprint time along with testing, implementation and evaluation goes down after each evaluation phase.</w:t>
      </w:r>
    </w:p>
    <w:p w14:paraId="22A7ADF3" w14:textId="40957E30" w:rsidR="000E29CB" w:rsidRPr="00986763" w:rsidRDefault="000E29CB" w:rsidP="000E29CB">
      <w:pPr>
        <w:spacing w:line="360" w:lineRule="auto"/>
        <w:rPr>
          <w:rFonts w:ascii="Arial" w:hAnsi="Arial" w:cs="Arial"/>
        </w:rPr>
      </w:pPr>
      <w:r w:rsidRPr="00986763">
        <w:rPr>
          <w:rFonts w:ascii="Arial" w:hAnsi="Arial" w:cs="Arial"/>
        </w:rPr>
        <w:t>For implementing leads management, it was estimated to run for about seven month and initially there are three long sprints that would run for about 20 days and similar to the implementation of Campaign Management the duration of sprints goes down after each implementation phase that’s because we wouldn’t have to start or perform the changes from start which is one of the advantages of Agile Methodology. The estimation of growth after the final release would be a gain of 1% for conversion rate and 10% for action rate</w:t>
      </w:r>
      <w:r w:rsidR="004D6C1C" w:rsidRPr="00986763">
        <w:rPr>
          <w:rFonts w:ascii="Arial" w:hAnsi="Arial" w:cs="Arial"/>
        </w:rPr>
        <w:t>.</w:t>
      </w:r>
    </w:p>
    <w:p w14:paraId="15C8FB7A" w14:textId="58260649" w:rsidR="000E29CB" w:rsidRPr="00986763" w:rsidRDefault="23C06CBD" w:rsidP="000E29CB">
      <w:pPr>
        <w:spacing w:line="360" w:lineRule="auto"/>
        <w:rPr>
          <w:rFonts w:ascii="Arial" w:hAnsi="Arial" w:cs="Arial"/>
        </w:rPr>
      </w:pPr>
      <w:r w:rsidRPr="00986763">
        <w:rPr>
          <w:rFonts w:ascii="Arial" w:hAnsi="Arial" w:cs="Arial"/>
        </w:rPr>
        <w:t xml:space="preserve">Estimation for implementing advanced analytics would be our longest project with the most value  and would take about a year to implement final revision of the project and just like the previous implementations we would perform several releases which would again be revised to improve the quality and once we launch the final revision we would gain a 20% increase in the action rate and 2% increase in the conversion rate. </w:t>
      </w:r>
    </w:p>
    <w:p w14:paraId="511DD685" w14:textId="0C7D1266" w:rsidR="000E29CB" w:rsidRPr="00986763" w:rsidRDefault="000E29CB" w:rsidP="00E53681">
      <w:pPr>
        <w:spacing w:line="360" w:lineRule="auto"/>
        <w:rPr>
          <w:rFonts w:ascii="Arial" w:hAnsi="Arial" w:cs="Arial"/>
        </w:rPr>
        <w:sectPr w:rsidR="000E29CB" w:rsidRPr="00986763" w:rsidSect="00986763">
          <w:headerReference w:type="default" r:id="rId16"/>
          <w:footerReference w:type="even" r:id="rId17"/>
          <w:footerReference w:type="default" r:id="rId18"/>
          <w:pgSz w:w="11906" w:h="16838"/>
          <w:pgMar w:top="1440" w:right="1440" w:bottom="1440" w:left="1440" w:header="708" w:footer="708" w:gutter="0"/>
          <w:pgNumType w:start="0"/>
          <w:cols w:space="708"/>
          <w:titlePg/>
          <w:docGrid w:linePitch="360"/>
        </w:sectPr>
      </w:pPr>
      <w:r w:rsidRPr="00986763">
        <w:rPr>
          <w:rFonts w:ascii="Arial" w:hAnsi="Arial" w:cs="Arial"/>
        </w:rPr>
        <w:t>By the end of Q1 2021, the project would have realised it full value that is a gain of 4% overall growth in conversion rate and 35% overall growth in action rate. </w:t>
      </w:r>
      <w:r w:rsidRPr="00986763">
        <w:rPr>
          <w:rFonts w:ascii="Arial" w:hAnsi="Arial" w:cs="Arial"/>
        </w:rPr>
        <w:br w:type="page"/>
      </w:r>
    </w:p>
    <w:p w14:paraId="00BB9226" w14:textId="77777777" w:rsidR="000E29CB" w:rsidRPr="00986763" w:rsidRDefault="000E29CB" w:rsidP="000E29CB">
      <w:pPr>
        <w:spacing w:line="360" w:lineRule="auto"/>
        <w:jc w:val="center"/>
        <w:rPr>
          <w:rFonts w:ascii="Arial" w:hAnsi="Arial" w:cs="Arial"/>
          <w:noProof/>
        </w:rPr>
      </w:pPr>
      <w:r w:rsidRPr="00986763">
        <w:rPr>
          <w:rFonts w:ascii="Arial" w:hAnsi="Arial" w:cs="Arial"/>
          <w:noProof/>
        </w:rPr>
        <w:lastRenderedPageBreak/>
        <w:drawing>
          <wp:inline distT="0" distB="0" distL="0" distR="0" wp14:anchorId="6BA5549B" wp14:editId="40ABA257">
            <wp:extent cx="9312180" cy="530134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49667" b="47998"/>
                    <a:stretch/>
                  </pic:blipFill>
                  <pic:spPr bwMode="auto">
                    <a:xfrm>
                      <a:off x="0" y="0"/>
                      <a:ext cx="9346912" cy="5321115"/>
                    </a:xfrm>
                    <a:prstGeom prst="rect">
                      <a:avLst/>
                    </a:prstGeom>
                    <a:noFill/>
                    <a:ln>
                      <a:noFill/>
                    </a:ln>
                    <a:extLst>
                      <a:ext uri="{53640926-AAD7-44D8-BBD7-CCE9431645EC}">
                        <a14:shadowObscured xmlns:a14="http://schemas.microsoft.com/office/drawing/2010/main"/>
                      </a:ext>
                    </a:extLst>
                  </pic:spPr>
                </pic:pic>
              </a:graphicData>
            </a:graphic>
          </wp:inline>
        </w:drawing>
      </w:r>
    </w:p>
    <w:p w14:paraId="36E26983" w14:textId="7A63A536" w:rsidR="000E29CB" w:rsidRPr="00986763" w:rsidRDefault="000E29CB" w:rsidP="000E29CB">
      <w:pPr>
        <w:jc w:val="center"/>
        <w:rPr>
          <w:rFonts w:ascii="Arial" w:hAnsi="Arial" w:cs="Arial"/>
        </w:rPr>
        <w:sectPr w:rsidR="000E29CB" w:rsidRPr="00986763" w:rsidSect="009D6619">
          <w:headerReference w:type="default" r:id="rId20"/>
          <w:footerReference w:type="default" r:id="rId21"/>
          <w:pgSz w:w="16838" w:h="11906" w:orient="landscape"/>
          <w:pgMar w:top="1440" w:right="1440" w:bottom="1440" w:left="1440" w:header="709" w:footer="709" w:gutter="0"/>
          <w:cols w:space="708"/>
          <w:docGrid w:linePitch="360"/>
        </w:sectPr>
      </w:pPr>
      <w:r w:rsidRPr="00986763">
        <w:rPr>
          <w:rFonts w:ascii="Arial" w:hAnsi="Arial" w:cs="Arial"/>
        </w:rPr>
        <w:t xml:space="preserve">Figure. </w:t>
      </w:r>
      <w:r w:rsidR="00F85D12" w:rsidRPr="00986763">
        <w:rPr>
          <w:rFonts w:ascii="Arial" w:hAnsi="Arial" w:cs="Arial"/>
        </w:rPr>
        <w:t>9</w:t>
      </w:r>
      <w:r w:rsidRPr="00986763">
        <w:rPr>
          <w:rFonts w:ascii="Arial" w:hAnsi="Arial" w:cs="Arial"/>
        </w:rPr>
        <w:t xml:space="preserve"> Implementation Plan / Road Map</w:t>
      </w:r>
    </w:p>
    <w:p w14:paraId="06F9965E" w14:textId="1C85BAAB" w:rsidR="00B20038" w:rsidRPr="00986763" w:rsidRDefault="00B20038" w:rsidP="00F044F6">
      <w:pPr>
        <w:pStyle w:val="Heading1"/>
        <w:rPr>
          <w:rFonts w:ascii="Arial" w:eastAsia="Times New Roman" w:hAnsi="Arial" w:cs="Arial"/>
        </w:rPr>
      </w:pPr>
      <w:bookmarkStart w:id="18" w:name="_Toc23715975"/>
      <w:r w:rsidRPr="00986763">
        <w:rPr>
          <w:rFonts w:ascii="Arial" w:eastAsia="Times New Roman" w:hAnsi="Arial" w:cs="Arial"/>
        </w:rPr>
        <w:lastRenderedPageBreak/>
        <w:t>Change Management Plan</w:t>
      </w:r>
      <w:bookmarkEnd w:id="18"/>
    </w:p>
    <w:p w14:paraId="1595B4DC" w14:textId="77777777" w:rsidR="00B20038" w:rsidRPr="00986763" w:rsidRDefault="00B20038" w:rsidP="00B20038">
      <w:pPr>
        <w:jc w:val="center"/>
        <w:rPr>
          <w:rFonts w:ascii="Arial" w:eastAsia="Times New Roman" w:hAnsi="Arial" w:cs="Arial"/>
          <w:lang w:eastAsia="en-GB"/>
        </w:rPr>
      </w:pPr>
      <w:r w:rsidRPr="00986763">
        <w:rPr>
          <w:rFonts w:ascii="Arial" w:hAnsi="Arial" w:cs="Arial"/>
          <w:noProof/>
        </w:rPr>
        <w:drawing>
          <wp:inline distT="0" distB="0" distL="0" distR="0" wp14:anchorId="27B2508E" wp14:editId="68CF9D9A">
            <wp:extent cx="5727701" cy="5024120"/>
            <wp:effectExtent l="0" t="0" r="0" b="5080"/>
            <wp:docPr id="803354216" name="Picture 4" descr="/var/folders/2t/zcbdmz1126332zlv6whcddrm0000gn/T/com.microsoft.Word/Content.MSO/5DBD3D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727701" cy="5024120"/>
                    </a:xfrm>
                    <a:prstGeom prst="rect">
                      <a:avLst/>
                    </a:prstGeom>
                  </pic:spPr>
                </pic:pic>
              </a:graphicData>
            </a:graphic>
          </wp:inline>
        </w:drawing>
      </w:r>
    </w:p>
    <w:p w14:paraId="22F6C6DC" w14:textId="0308C4E0" w:rsidR="00B20038" w:rsidRPr="00986763" w:rsidRDefault="008D0C76" w:rsidP="00EA2FAA">
      <w:pPr>
        <w:ind w:firstLine="720"/>
        <w:jc w:val="center"/>
        <w:rPr>
          <w:rFonts w:ascii="Arial" w:eastAsia="Times New Roman" w:hAnsi="Arial" w:cs="Arial"/>
          <w:lang w:eastAsia="en-GB"/>
        </w:rPr>
      </w:pPr>
      <w:r w:rsidRPr="00986763">
        <w:rPr>
          <w:rFonts w:ascii="Arial" w:eastAsia="Times New Roman" w:hAnsi="Arial" w:cs="Arial"/>
          <w:position w:val="1"/>
          <w:bdr w:val="none" w:sz="0" w:space="0" w:color="auto" w:frame="1"/>
          <w:lang w:eastAsia="en-GB"/>
        </w:rPr>
        <w:t xml:space="preserve">Figure. </w:t>
      </w:r>
      <w:r w:rsidR="00C13B1B" w:rsidRPr="00986763">
        <w:rPr>
          <w:rFonts w:ascii="Arial" w:eastAsia="Times New Roman" w:hAnsi="Arial" w:cs="Arial"/>
          <w:position w:val="1"/>
          <w:bdr w:val="none" w:sz="0" w:space="0" w:color="auto" w:frame="1"/>
          <w:lang w:eastAsia="en-GB"/>
        </w:rPr>
        <w:t>10</w:t>
      </w:r>
      <w:r w:rsidRPr="00986763">
        <w:rPr>
          <w:rFonts w:ascii="Arial" w:eastAsia="Times New Roman" w:hAnsi="Arial" w:cs="Arial"/>
          <w:position w:val="1"/>
          <w:bdr w:val="none" w:sz="0" w:space="0" w:color="auto" w:frame="1"/>
          <w:lang w:eastAsia="en-GB"/>
        </w:rPr>
        <w:t xml:space="preserve"> </w:t>
      </w:r>
      <w:r w:rsidR="00C13B1B" w:rsidRPr="00986763">
        <w:rPr>
          <w:rFonts w:ascii="Arial" w:eastAsia="Times New Roman" w:hAnsi="Arial" w:cs="Arial"/>
          <w:position w:val="1"/>
          <w:bdr w:val="none" w:sz="0" w:space="0" w:color="auto" w:frame="1"/>
          <w:lang w:eastAsia="en-GB"/>
        </w:rPr>
        <w:t>Change Management</w:t>
      </w:r>
      <w:r w:rsidRPr="00986763">
        <w:rPr>
          <w:rFonts w:ascii="Arial" w:eastAsia="Times New Roman" w:hAnsi="Arial" w:cs="Arial"/>
          <w:position w:val="1"/>
          <w:bdr w:val="none" w:sz="0" w:space="0" w:color="auto" w:frame="1"/>
          <w:lang w:eastAsia="en-GB"/>
        </w:rPr>
        <w:t xml:space="preserve"> </w:t>
      </w:r>
      <w:r w:rsidR="00B20038" w:rsidRPr="00986763">
        <w:rPr>
          <w:rFonts w:ascii="Arial" w:eastAsia="Times New Roman" w:hAnsi="Arial" w:cs="Arial"/>
          <w:position w:val="1"/>
          <w:bdr w:val="none" w:sz="0" w:space="0" w:color="auto" w:frame="1"/>
          <w:lang w:eastAsia="en-GB"/>
        </w:rPr>
        <w:t>(UVA 2019)</w:t>
      </w:r>
    </w:p>
    <w:p w14:paraId="3140B2F8" w14:textId="77777777" w:rsidR="00B20038" w:rsidRPr="00986763" w:rsidRDefault="00B20038" w:rsidP="00F85D12">
      <w:pPr>
        <w:pStyle w:val="Heading2"/>
        <w:spacing w:line="360" w:lineRule="auto"/>
        <w:rPr>
          <w:rFonts w:ascii="Arial" w:eastAsia="Times New Roman" w:hAnsi="Arial" w:cs="Arial"/>
        </w:rPr>
      </w:pPr>
      <w:bookmarkStart w:id="19" w:name="_Toc23715976"/>
      <w:r w:rsidRPr="00986763">
        <w:rPr>
          <w:rFonts w:ascii="Arial" w:eastAsia="Times New Roman" w:hAnsi="Arial" w:cs="Arial"/>
        </w:rPr>
        <w:t>Define</w:t>
      </w:r>
      <w:bookmarkEnd w:id="19"/>
      <w:r w:rsidRPr="00986763">
        <w:rPr>
          <w:rFonts w:ascii="Arial" w:hAnsi="Arial" w:cs="Arial"/>
        </w:rPr>
        <w:tab/>
      </w:r>
    </w:p>
    <w:p w14:paraId="58B3093B" w14:textId="09A77A5A" w:rsidR="00A954E9" w:rsidRPr="00986763" w:rsidRDefault="00B20038" w:rsidP="00F85D12">
      <w:pPr>
        <w:spacing w:line="360" w:lineRule="auto"/>
        <w:rPr>
          <w:rFonts w:ascii="Arial" w:hAnsi="Arial" w:cs="Arial"/>
          <w:color w:val="222222"/>
        </w:rPr>
      </w:pPr>
      <w:r w:rsidRPr="00986763">
        <w:rPr>
          <w:rFonts w:ascii="Arial" w:hAnsi="Arial" w:cs="Arial"/>
        </w:rPr>
        <w:t xml:space="preserve">To implement the above-mentioned projects, the ABC Bank needs to have a robust change management plan. From the research conducted by UVA (2019), the change management plan in the figure </w:t>
      </w:r>
      <w:r w:rsidR="003635E3" w:rsidRPr="00986763">
        <w:rPr>
          <w:rFonts w:ascii="Arial" w:hAnsi="Arial" w:cs="Arial"/>
        </w:rPr>
        <w:t xml:space="preserve">10 </w:t>
      </w:r>
      <w:r w:rsidRPr="00986763">
        <w:rPr>
          <w:rFonts w:ascii="Arial" w:hAnsi="Arial" w:cs="Arial"/>
        </w:rPr>
        <w:t>has been adopted and is well suited for a banking environment. The implementation phase would be brought to life by conducting a project awareness workshop or a presentation for the lead</w:t>
      </w:r>
      <w:r w:rsidR="00F044F6" w:rsidRPr="00986763">
        <w:rPr>
          <w:rFonts w:ascii="Arial" w:hAnsi="Arial" w:cs="Arial"/>
        </w:rPr>
        <w:t xml:space="preserve"> </w:t>
      </w:r>
      <w:r w:rsidRPr="00986763">
        <w:rPr>
          <w:rFonts w:ascii="Arial" w:hAnsi="Arial" w:cs="Arial"/>
        </w:rPr>
        <w:t>conversion team and defining the compelling need for the change. The team would be educated on the project details, timelines, possible impact, relevant stakeholders, downtime, budget, process and technology</w:t>
      </w:r>
      <w:r w:rsidR="00A954E9" w:rsidRPr="00986763">
        <w:rPr>
          <w:rFonts w:ascii="Arial" w:hAnsi="Arial" w:cs="Arial"/>
        </w:rPr>
        <w:t xml:space="preserve"> </w:t>
      </w:r>
      <w:r w:rsidR="00A954E9" w:rsidRPr="00986763">
        <w:rPr>
          <w:rFonts w:ascii="Arial" w:hAnsi="Arial" w:cs="Arial"/>
          <w:color w:val="222222"/>
          <w:shd w:val="clear" w:color="auto" w:fill="FFFFFF"/>
        </w:rPr>
        <w:t>(Cameron &amp; Green 2019, p</w:t>
      </w:r>
      <w:r w:rsidR="00DB0BF2" w:rsidRPr="00986763">
        <w:rPr>
          <w:rFonts w:ascii="Arial" w:hAnsi="Arial" w:cs="Arial"/>
          <w:color w:val="222222"/>
          <w:shd w:val="clear" w:color="auto" w:fill="FFFFFF"/>
        </w:rPr>
        <w:t>.103</w:t>
      </w:r>
      <w:r w:rsidR="00A954E9" w:rsidRPr="00986763">
        <w:rPr>
          <w:rFonts w:ascii="Arial" w:hAnsi="Arial" w:cs="Arial"/>
          <w:color w:val="222222"/>
          <w:shd w:val="clear" w:color="auto" w:fill="FFFFFF"/>
        </w:rPr>
        <w:t>)</w:t>
      </w:r>
      <w:r w:rsidRPr="00986763">
        <w:rPr>
          <w:rFonts w:ascii="Arial" w:hAnsi="Arial" w:cs="Arial"/>
        </w:rPr>
        <w:t xml:space="preserve">. </w:t>
      </w:r>
    </w:p>
    <w:p w14:paraId="05D9C28F" w14:textId="5454EA72" w:rsidR="00B20038" w:rsidRPr="00986763" w:rsidRDefault="00B20038" w:rsidP="00F85D12">
      <w:pPr>
        <w:pStyle w:val="Heading2"/>
        <w:spacing w:line="360" w:lineRule="auto"/>
        <w:rPr>
          <w:rFonts w:ascii="Arial" w:eastAsia="Times New Roman" w:hAnsi="Arial" w:cs="Arial"/>
        </w:rPr>
      </w:pPr>
      <w:bookmarkStart w:id="20" w:name="_Toc23715977"/>
      <w:r w:rsidRPr="00986763">
        <w:rPr>
          <w:rFonts w:ascii="Arial" w:eastAsia="Times New Roman" w:hAnsi="Arial" w:cs="Arial"/>
        </w:rPr>
        <w:t>Communicate and engage</w:t>
      </w:r>
      <w:bookmarkEnd w:id="20"/>
    </w:p>
    <w:p w14:paraId="0E09913D" w14:textId="09656EEB" w:rsidR="00B20038" w:rsidRPr="00986763" w:rsidRDefault="00B20038" w:rsidP="00F85D12">
      <w:pPr>
        <w:spacing w:line="360" w:lineRule="auto"/>
        <w:rPr>
          <w:rFonts w:ascii="Arial" w:hAnsi="Arial" w:cs="Arial"/>
          <w:color w:val="222222"/>
        </w:rPr>
      </w:pPr>
      <w:r w:rsidRPr="00986763">
        <w:rPr>
          <w:rFonts w:ascii="Arial" w:hAnsi="Arial" w:cs="Arial"/>
        </w:rPr>
        <w:t xml:space="preserve">The second step of the change management is to communicate and engage with the </w:t>
      </w:r>
      <w:r w:rsidRPr="00986763">
        <w:rPr>
          <w:rFonts w:ascii="Arial" w:hAnsi="Arial" w:cs="Arial"/>
        </w:rPr>
        <w:lastRenderedPageBreak/>
        <w:t>team. The project implementation team must explain the necessity that ABC bank is unable to convert leads and the above-mentioned project may tend to solve the problem. The business requirement will list all the action items, scope of the project, project boundaries, tools required for the project. The project group will also enable a formal email channel where all the updates would be shared to the leads conversion team and will address all concerns of the employees</w:t>
      </w:r>
      <w:r w:rsidR="00A954E9" w:rsidRPr="00986763">
        <w:rPr>
          <w:rFonts w:ascii="Arial" w:hAnsi="Arial" w:cs="Arial"/>
        </w:rPr>
        <w:t xml:space="preserve"> </w:t>
      </w:r>
      <w:r w:rsidR="00A954E9" w:rsidRPr="00986763">
        <w:rPr>
          <w:rFonts w:ascii="Arial" w:hAnsi="Arial" w:cs="Arial"/>
          <w:color w:val="222222"/>
          <w:shd w:val="clear" w:color="auto" w:fill="FFFFFF"/>
        </w:rPr>
        <w:t>(Cameron &amp; Green 2019, p</w:t>
      </w:r>
      <w:r w:rsidR="00D50307" w:rsidRPr="00986763">
        <w:rPr>
          <w:rFonts w:ascii="Arial" w:hAnsi="Arial" w:cs="Arial"/>
          <w:color w:val="222222"/>
          <w:shd w:val="clear" w:color="auto" w:fill="FFFFFF"/>
        </w:rPr>
        <w:t>.65</w:t>
      </w:r>
      <w:r w:rsidR="00A954E9" w:rsidRPr="00986763">
        <w:rPr>
          <w:rFonts w:ascii="Arial" w:hAnsi="Arial" w:cs="Arial"/>
          <w:color w:val="222222"/>
          <w:shd w:val="clear" w:color="auto" w:fill="FFFFFF"/>
        </w:rPr>
        <w:t>)</w:t>
      </w:r>
      <w:r w:rsidRPr="00986763">
        <w:rPr>
          <w:rFonts w:ascii="Arial" w:hAnsi="Arial" w:cs="Arial"/>
        </w:rPr>
        <w:t xml:space="preserve">.  </w:t>
      </w:r>
    </w:p>
    <w:p w14:paraId="7509CD53" w14:textId="77777777" w:rsidR="00B20038" w:rsidRPr="00986763" w:rsidRDefault="00B20038" w:rsidP="00F85D12">
      <w:pPr>
        <w:pStyle w:val="Heading2"/>
        <w:spacing w:line="360" w:lineRule="auto"/>
        <w:rPr>
          <w:rFonts w:ascii="Arial" w:eastAsia="Times New Roman" w:hAnsi="Arial" w:cs="Arial"/>
        </w:rPr>
      </w:pPr>
      <w:bookmarkStart w:id="21" w:name="_Toc23715978"/>
      <w:r w:rsidRPr="00986763">
        <w:rPr>
          <w:rFonts w:ascii="Arial" w:eastAsia="Times New Roman" w:hAnsi="Arial" w:cs="Arial"/>
        </w:rPr>
        <w:t>Prepare Individuals and organisation</w:t>
      </w:r>
      <w:bookmarkEnd w:id="21"/>
    </w:p>
    <w:p w14:paraId="1416D128" w14:textId="77777777" w:rsidR="00B20038" w:rsidRPr="00986763" w:rsidRDefault="00B20038" w:rsidP="00F85D12">
      <w:pPr>
        <w:spacing w:line="360" w:lineRule="auto"/>
        <w:rPr>
          <w:rFonts w:ascii="Arial" w:hAnsi="Arial" w:cs="Arial"/>
        </w:rPr>
      </w:pPr>
      <w:r w:rsidRPr="00986763">
        <w:rPr>
          <w:rFonts w:ascii="Arial" w:hAnsi="Arial" w:cs="Arial"/>
        </w:rPr>
        <w:t>The change management is responsible for preparing individuals and organisation to adapt to the change. Below are the steps to be followed to achieve the target:</w:t>
      </w:r>
    </w:p>
    <w:p w14:paraId="4A62A381" w14:textId="77777777" w:rsidR="00B20038" w:rsidRPr="00986763" w:rsidRDefault="00B20038" w:rsidP="00F85D12">
      <w:pPr>
        <w:pStyle w:val="ListParagraph"/>
        <w:numPr>
          <w:ilvl w:val="0"/>
          <w:numId w:val="5"/>
        </w:numPr>
        <w:spacing w:line="360" w:lineRule="auto"/>
        <w:jc w:val="both"/>
        <w:rPr>
          <w:rFonts w:ascii="Arial" w:hAnsi="Arial" w:cs="Arial"/>
          <w:szCs w:val="24"/>
        </w:rPr>
      </w:pPr>
      <w:r w:rsidRPr="00986763">
        <w:rPr>
          <w:rFonts w:ascii="Arial" w:hAnsi="Arial" w:cs="Arial"/>
          <w:szCs w:val="24"/>
        </w:rPr>
        <w:t xml:space="preserve">Identifying groups or individuals for training in leads management tool, makeshift campaign management and advanced predictive analytics. </w:t>
      </w:r>
    </w:p>
    <w:p w14:paraId="0DF5CA11" w14:textId="77777777" w:rsidR="00A954E9" w:rsidRPr="00986763" w:rsidRDefault="00B20038" w:rsidP="00F85D12">
      <w:pPr>
        <w:pStyle w:val="ListParagraph"/>
        <w:numPr>
          <w:ilvl w:val="0"/>
          <w:numId w:val="5"/>
        </w:numPr>
        <w:spacing w:line="360" w:lineRule="auto"/>
        <w:jc w:val="both"/>
        <w:rPr>
          <w:rFonts w:ascii="Arial" w:hAnsi="Arial" w:cs="Arial"/>
          <w:szCs w:val="24"/>
        </w:rPr>
      </w:pPr>
      <w:r w:rsidRPr="00986763">
        <w:rPr>
          <w:rFonts w:ascii="Arial" w:hAnsi="Arial" w:cs="Arial"/>
          <w:szCs w:val="24"/>
        </w:rPr>
        <w:t xml:space="preserve">Enhancing the business capability by re use of existing infrastructure. </w:t>
      </w:r>
    </w:p>
    <w:p w14:paraId="11A6B0E3" w14:textId="135CF049" w:rsidR="00B20038" w:rsidRPr="00986763" w:rsidRDefault="00B20038" w:rsidP="00F85D12">
      <w:pPr>
        <w:pStyle w:val="ListParagraph"/>
        <w:numPr>
          <w:ilvl w:val="0"/>
          <w:numId w:val="5"/>
        </w:numPr>
        <w:spacing w:line="360" w:lineRule="auto"/>
        <w:jc w:val="both"/>
        <w:rPr>
          <w:rFonts w:ascii="Arial" w:hAnsi="Arial" w:cs="Arial"/>
          <w:szCs w:val="24"/>
        </w:rPr>
      </w:pPr>
      <w:r w:rsidRPr="00986763">
        <w:rPr>
          <w:rFonts w:ascii="Arial" w:hAnsi="Arial" w:cs="Arial"/>
        </w:rPr>
        <w:t>Redesign jobs and roles based on employee experience, skillset and communication</w:t>
      </w:r>
      <w:r w:rsidR="00A954E9" w:rsidRPr="00986763">
        <w:rPr>
          <w:rFonts w:ascii="Arial" w:hAnsi="Arial" w:cs="Arial"/>
        </w:rPr>
        <w:t xml:space="preserve"> </w:t>
      </w:r>
      <w:r w:rsidR="00A954E9" w:rsidRPr="00986763">
        <w:rPr>
          <w:rFonts w:ascii="Arial" w:hAnsi="Arial" w:cs="Arial"/>
          <w:color w:val="222222"/>
          <w:shd w:val="clear" w:color="auto" w:fill="FFFFFF"/>
        </w:rPr>
        <w:t>(Cameron &amp; Green 2019, p</w:t>
      </w:r>
      <w:r w:rsidR="00895A48" w:rsidRPr="00986763">
        <w:rPr>
          <w:rFonts w:ascii="Arial" w:hAnsi="Arial" w:cs="Arial"/>
          <w:color w:val="222222"/>
          <w:shd w:val="clear" w:color="auto" w:fill="FFFFFF"/>
        </w:rPr>
        <w:t>p.11-137</w:t>
      </w:r>
      <w:r w:rsidR="00A954E9" w:rsidRPr="00986763">
        <w:rPr>
          <w:rFonts w:ascii="Arial" w:hAnsi="Arial" w:cs="Arial"/>
          <w:color w:val="222222"/>
          <w:shd w:val="clear" w:color="auto" w:fill="FFFFFF"/>
        </w:rPr>
        <w:t>)</w:t>
      </w:r>
      <w:r w:rsidRPr="00986763">
        <w:rPr>
          <w:rFonts w:ascii="Arial" w:hAnsi="Arial" w:cs="Arial"/>
        </w:rPr>
        <w:t>.</w:t>
      </w:r>
    </w:p>
    <w:p w14:paraId="663C87D5" w14:textId="08C9975F" w:rsidR="00591AAB" w:rsidRPr="00986763" w:rsidRDefault="00B20038" w:rsidP="00F85D12">
      <w:pPr>
        <w:pStyle w:val="Heading2"/>
        <w:spacing w:line="360" w:lineRule="auto"/>
        <w:rPr>
          <w:rFonts w:ascii="Arial" w:eastAsia="Times New Roman" w:hAnsi="Arial" w:cs="Arial"/>
        </w:rPr>
      </w:pPr>
      <w:bookmarkStart w:id="22" w:name="_Toc23715979"/>
      <w:r w:rsidRPr="00986763">
        <w:rPr>
          <w:rFonts w:ascii="Arial" w:eastAsia="Times New Roman" w:hAnsi="Arial" w:cs="Arial"/>
        </w:rPr>
        <w:t>Embed and culture</w:t>
      </w:r>
      <w:bookmarkEnd w:id="22"/>
    </w:p>
    <w:p w14:paraId="34C2503E" w14:textId="35152389" w:rsidR="00B20038" w:rsidRPr="00986763" w:rsidRDefault="00B20038" w:rsidP="00F85D12">
      <w:pPr>
        <w:spacing w:line="360" w:lineRule="auto"/>
        <w:rPr>
          <w:rFonts w:ascii="Arial" w:hAnsi="Arial" w:cs="Arial"/>
          <w:b/>
          <w:bCs/>
        </w:rPr>
      </w:pPr>
      <w:r w:rsidRPr="00986763">
        <w:rPr>
          <w:rFonts w:ascii="Arial" w:hAnsi="Arial" w:cs="Arial"/>
        </w:rPr>
        <w:t>Lastly the projects could be implemented successfully if the project is embedded as a part of business process change. The project implementation group is responsible for designing of the business process and policies for the ABC bank as a part of change management strategy. Along with the design of the business process the ongoing project must be measured for performance analysis to avoid any deviations and continuous process improvement</w:t>
      </w:r>
      <w:r w:rsidR="00A954E9" w:rsidRPr="00986763">
        <w:rPr>
          <w:rFonts w:ascii="Arial" w:hAnsi="Arial" w:cs="Arial"/>
        </w:rPr>
        <w:t xml:space="preserve"> </w:t>
      </w:r>
      <w:r w:rsidR="00A954E9" w:rsidRPr="00986763">
        <w:rPr>
          <w:rFonts w:ascii="Arial" w:hAnsi="Arial" w:cs="Arial"/>
          <w:color w:val="222222"/>
          <w:shd w:val="clear" w:color="auto" w:fill="FFFFFF"/>
        </w:rPr>
        <w:t>(Cameron &amp; Green 2019, p</w:t>
      </w:r>
      <w:r w:rsidR="00265F00" w:rsidRPr="00986763">
        <w:rPr>
          <w:rFonts w:ascii="Arial" w:hAnsi="Arial" w:cs="Arial"/>
          <w:color w:val="222222"/>
          <w:shd w:val="clear" w:color="auto" w:fill="FFFFFF"/>
        </w:rPr>
        <w:t>.310</w:t>
      </w:r>
      <w:r w:rsidR="00A954E9" w:rsidRPr="00986763">
        <w:rPr>
          <w:rFonts w:ascii="Arial" w:hAnsi="Arial" w:cs="Arial"/>
          <w:color w:val="222222"/>
          <w:shd w:val="clear" w:color="auto" w:fill="FFFFFF"/>
        </w:rPr>
        <w:t>)</w:t>
      </w:r>
      <w:r w:rsidRPr="00986763">
        <w:rPr>
          <w:rFonts w:ascii="Arial" w:hAnsi="Arial" w:cs="Arial"/>
        </w:rPr>
        <w:t xml:space="preserve">. </w:t>
      </w:r>
    </w:p>
    <w:p w14:paraId="6025137D" w14:textId="77777777" w:rsidR="00986763" w:rsidRDefault="00986763">
      <w:pPr>
        <w:widowControl/>
        <w:jc w:val="left"/>
        <w:rPr>
          <w:rFonts w:ascii="Arial" w:eastAsia="Times New Roman" w:hAnsi="Arial" w:cs="Arial"/>
          <w:color w:val="2F5496" w:themeColor="accent1" w:themeShade="BF"/>
          <w:sz w:val="32"/>
          <w:szCs w:val="32"/>
        </w:rPr>
      </w:pPr>
      <w:bookmarkStart w:id="23" w:name="_Toc23715980"/>
      <w:r>
        <w:rPr>
          <w:rFonts w:ascii="Arial" w:eastAsia="Times New Roman" w:hAnsi="Arial" w:cs="Arial"/>
        </w:rPr>
        <w:br w:type="page"/>
      </w:r>
    </w:p>
    <w:p w14:paraId="1047819D" w14:textId="6FE28569" w:rsidR="73D814EB" w:rsidRPr="00986763" w:rsidRDefault="149E708D" w:rsidP="73D814EB">
      <w:pPr>
        <w:pStyle w:val="Heading1"/>
        <w:spacing w:line="360" w:lineRule="auto"/>
        <w:rPr>
          <w:rFonts w:ascii="Arial" w:eastAsia="Times New Roman" w:hAnsi="Arial" w:cs="Arial"/>
        </w:rPr>
      </w:pPr>
      <w:r w:rsidRPr="00986763">
        <w:rPr>
          <w:rFonts w:ascii="Arial" w:eastAsia="Times New Roman" w:hAnsi="Arial" w:cs="Arial"/>
        </w:rPr>
        <w:lastRenderedPageBreak/>
        <w:t>Conclusion</w:t>
      </w:r>
      <w:bookmarkEnd w:id="23"/>
    </w:p>
    <w:p w14:paraId="74D2FBDC" w14:textId="2553D4D7" w:rsidR="36D605C6" w:rsidRPr="00986763" w:rsidRDefault="4527B32E" w:rsidP="4527B32E">
      <w:pPr>
        <w:spacing w:line="360" w:lineRule="auto"/>
        <w:rPr>
          <w:rFonts w:ascii="Arial" w:hAnsi="Arial" w:cs="Arial"/>
        </w:rPr>
      </w:pPr>
      <w:r w:rsidRPr="00986763">
        <w:rPr>
          <w:rFonts w:ascii="Arial" w:eastAsia="Times New Roman" w:hAnsi="Arial" w:cs="Arial"/>
          <w:color w:val="000000" w:themeColor="text1"/>
        </w:rPr>
        <w:t xml:space="preserve">This Business requirement document will help the project implementation group throughout the project lifecycle to keep the deliverables in line with the business needs. The report initially started off by analysing the relevant stakeholders by plotting them in the influence vs engagement chart. The harm help analysis helped the business analyst to identify potential helpers for the project development. Additionally, user personas were created by business analyst for better understanding of user needs. </w:t>
      </w:r>
    </w:p>
    <w:p w14:paraId="2B53D56D" w14:textId="3AC87964" w:rsidR="36D605C6" w:rsidRPr="00986763" w:rsidRDefault="4527B32E" w:rsidP="4527B32E">
      <w:pPr>
        <w:spacing w:line="360" w:lineRule="auto"/>
        <w:rPr>
          <w:rFonts w:ascii="Arial" w:hAnsi="Arial" w:cs="Arial"/>
        </w:rPr>
      </w:pPr>
      <w:r w:rsidRPr="00986763">
        <w:rPr>
          <w:rFonts w:ascii="Arial" w:eastAsia="Times New Roman" w:hAnsi="Arial" w:cs="Arial"/>
          <w:color w:val="000000" w:themeColor="text1"/>
        </w:rPr>
        <w:t xml:space="preserve">Industry analysis was later performed within Australia and outside to gather more information on maximising lead conversion strategy. Once all the business requirements have been gathered and listed in the requirements document, the business analyst focused on the solution analysis where all the possible solutions were taken into consideration. By identifying business capabilities, the three most important business requirements were taken into consideration and the solution was designed to address the problem. A roadmap was designed to implement the solution along with change management strategy, so business as usual activities does not get affected due to change. </w:t>
      </w:r>
    </w:p>
    <w:p w14:paraId="7186A6CC" w14:textId="14729AE2" w:rsidR="36D605C6" w:rsidRPr="00986763" w:rsidRDefault="36D605C6" w:rsidP="36D605C6">
      <w:pPr>
        <w:spacing w:line="360" w:lineRule="auto"/>
        <w:rPr>
          <w:rFonts w:ascii="Arial" w:hAnsi="Arial" w:cs="Arial"/>
        </w:rPr>
      </w:pPr>
    </w:p>
    <w:p w14:paraId="6F0F67E1" w14:textId="7100286F" w:rsidR="4CDACDE0" w:rsidRPr="00986763" w:rsidRDefault="4CDACDE0" w:rsidP="4C46392A">
      <w:pPr>
        <w:spacing w:line="360" w:lineRule="auto"/>
        <w:rPr>
          <w:rFonts w:ascii="Arial" w:hAnsi="Arial" w:cs="Arial"/>
        </w:rPr>
      </w:pPr>
    </w:p>
    <w:p w14:paraId="445DF72A" w14:textId="1CF02099" w:rsidR="009D6619" w:rsidRPr="00986763" w:rsidRDefault="009D6619" w:rsidP="287BE8EC">
      <w:pPr>
        <w:widowControl/>
        <w:jc w:val="left"/>
        <w:rPr>
          <w:rFonts w:ascii="Arial" w:eastAsiaTheme="majorEastAsia" w:hAnsi="Arial" w:cs="Arial"/>
          <w:color w:val="2F5496" w:themeColor="accent1" w:themeShade="BF"/>
          <w:sz w:val="32"/>
          <w:szCs w:val="32"/>
        </w:rPr>
      </w:pPr>
      <w:r w:rsidRPr="00986763">
        <w:rPr>
          <w:rFonts w:ascii="Arial" w:hAnsi="Arial" w:cs="Arial"/>
        </w:rPr>
        <w:br w:type="page"/>
      </w:r>
    </w:p>
    <w:p w14:paraId="76B1EEF2" w14:textId="0136068D" w:rsidR="006A2A5D" w:rsidRPr="00986763" w:rsidRDefault="006A2A5D" w:rsidP="006A2A5D">
      <w:pPr>
        <w:pStyle w:val="Heading1"/>
        <w:spacing w:line="360" w:lineRule="auto"/>
        <w:rPr>
          <w:rFonts w:ascii="Arial" w:hAnsi="Arial" w:cs="Arial"/>
        </w:rPr>
      </w:pPr>
      <w:bookmarkStart w:id="24" w:name="_Toc23715981"/>
      <w:r w:rsidRPr="00986763">
        <w:rPr>
          <w:rFonts w:ascii="Arial" w:hAnsi="Arial" w:cs="Arial"/>
        </w:rPr>
        <w:lastRenderedPageBreak/>
        <w:t>References</w:t>
      </w:r>
      <w:bookmarkEnd w:id="24"/>
    </w:p>
    <w:p w14:paraId="18F567AD" w14:textId="77777777" w:rsidR="00475991" w:rsidRPr="00986763" w:rsidRDefault="00475991" w:rsidP="006A2A5D">
      <w:pPr>
        <w:spacing w:line="360" w:lineRule="auto"/>
        <w:rPr>
          <w:rFonts w:ascii="Arial" w:eastAsia="Times New Roman" w:hAnsi="Arial" w:cs="Arial"/>
          <w:color w:val="auto"/>
        </w:rPr>
      </w:pPr>
      <w:r w:rsidRPr="00986763">
        <w:rPr>
          <w:rFonts w:ascii="Arial" w:eastAsia="Times New Roman" w:hAnsi="Arial" w:cs="Arial"/>
          <w:color w:val="auto"/>
        </w:rPr>
        <w:t xml:space="preserve">Accenture 2003, </w:t>
      </w:r>
      <w:r w:rsidRPr="00986763">
        <w:rPr>
          <w:rFonts w:ascii="Arial" w:eastAsia="Times New Roman" w:hAnsi="Arial" w:cs="Arial"/>
          <w:i/>
          <w:iCs/>
          <w:color w:val="auto"/>
        </w:rPr>
        <w:t>The Accenture Customer Contact Transformation Solution: Winning Customer Market Share through Excellence in Sales and Service</w:t>
      </w:r>
      <w:r w:rsidRPr="00986763">
        <w:rPr>
          <w:rFonts w:ascii="Arial" w:eastAsia="Times New Roman" w:hAnsi="Arial" w:cs="Arial"/>
          <w:color w:val="auto"/>
        </w:rPr>
        <w:t>, Accenture, viewed 16 August 2019, &lt;https://www.accenture.com/_acnmedia/accenture/conversion-assets/dotcom/documents/local/ja-jp/pdf_1/accenture-consulting-cust-cont-transform.pdf&gt;.</w:t>
      </w:r>
    </w:p>
    <w:p w14:paraId="1997155E" w14:textId="77777777" w:rsidR="00475991" w:rsidRPr="00986763" w:rsidRDefault="00475991" w:rsidP="2978D74D">
      <w:pPr>
        <w:spacing w:line="360" w:lineRule="auto"/>
        <w:rPr>
          <w:rFonts w:ascii="Arial" w:hAnsi="Arial" w:cs="Arial"/>
          <w:color w:val="auto"/>
        </w:rPr>
      </w:pPr>
      <w:r w:rsidRPr="00986763">
        <w:rPr>
          <w:rFonts w:ascii="Arial" w:hAnsi="Arial" w:cs="Arial"/>
          <w:color w:val="auto"/>
          <w:shd w:val="clear" w:color="auto" w:fill="FFFFFF"/>
        </w:rPr>
        <w:t>Baden, R., Bender, A., Spring, N., Bhattacharjee, B. and Starin, D., 2009, August. Persona: an online social network with user-defined privacy. In </w:t>
      </w:r>
      <w:r w:rsidRPr="00986763">
        <w:rPr>
          <w:rFonts w:ascii="Arial" w:hAnsi="Arial" w:cs="Arial"/>
          <w:i/>
          <w:iCs/>
          <w:color w:val="auto"/>
          <w:shd w:val="clear" w:color="auto" w:fill="FFFFFF"/>
        </w:rPr>
        <w:t>ACM SIGCOMM Computer Communication Review</w:t>
      </w:r>
      <w:r w:rsidRPr="00986763">
        <w:rPr>
          <w:rFonts w:ascii="Arial" w:hAnsi="Arial" w:cs="Arial"/>
          <w:color w:val="auto"/>
          <w:shd w:val="clear" w:color="auto" w:fill="FFFFFF"/>
        </w:rPr>
        <w:t> (Vol. 39, No. 4, pp. 135-146). ACM.</w:t>
      </w:r>
    </w:p>
    <w:p w14:paraId="541B6F7E" w14:textId="77777777" w:rsidR="00475991" w:rsidRPr="00986763" w:rsidRDefault="00475991" w:rsidP="2978D74D">
      <w:pPr>
        <w:spacing w:line="360" w:lineRule="auto"/>
        <w:rPr>
          <w:rFonts w:ascii="Arial" w:eastAsia="Times New Roman" w:hAnsi="Arial" w:cs="Arial"/>
          <w:color w:val="auto"/>
        </w:rPr>
      </w:pPr>
      <w:r w:rsidRPr="00986763">
        <w:rPr>
          <w:rFonts w:ascii="Arial" w:eastAsia="Times New Roman" w:hAnsi="Arial" w:cs="Arial"/>
          <w:color w:val="auto"/>
        </w:rPr>
        <w:t xml:space="preserve">Bollard, A, Doshi, N &amp; Maxwell M 2014, </w:t>
      </w:r>
      <w:r w:rsidRPr="00986763">
        <w:rPr>
          <w:rFonts w:ascii="Arial" w:eastAsia="Times New Roman" w:hAnsi="Arial" w:cs="Arial"/>
          <w:i/>
          <w:iCs/>
          <w:color w:val="auto"/>
        </w:rPr>
        <w:t>The future of US retail-banking distribution</w:t>
      </w:r>
      <w:r w:rsidRPr="00986763">
        <w:rPr>
          <w:rFonts w:ascii="Arial" w:eastAsia="Times New Roman" w:hAnsi="Arial" w:cs="Arial"/>
          <w:color w:val="auto"/>
        </w:rPr>
        <w:t xml:space="preserve">, McKinsey &amp; Company, viewed 15 August 2019, </w:t>
      </w:r>
      <w:r w:rsidRPr="00986763">
        <w:rPr>
          <w:rFonts w:ascii="Arial" w:hAnsi="Arial" w:cs="Arial"/>
        </w:rPr>
        <w:br/>
      </w:r>
      <w:r w:rsidRPr="00986763">
        <w:rPr>
          <w:rFonts w:ascii="Arial" w:eastAsia="Times New Roman" w:hAnsi="Arial" w:cs="Arial"/>
          <w:color w:val="auto"/>
        </w:rPr>
        <w:t>&lt;https://www.mckinsey.com/industries/financial-services/our-insights/the-future-of-us-retail-banking-distribution&gt;.</w:t>
      </w:r>
    </w:p>
    <w:p w14:paraId="3B912564" w14:textId="77777777" w:rsidR="00475991" w:rsidRPr="00986763" w:rsidRDefault="00475991" w:rsidP="00F85D12">
      <w:pPr>
        <w:spacing w:line="360" w:lineRule="auto"/>
        <w:rPr>
          <w:rFonts w:ascii="Arial" w:hAnsi="Arial" w:cs="Arial"/>
          <w:color w:val="222222"/>
          <w:shd w:val="clear" w:color="auto" w:fill="FFFFFF"/>
        </w:rPr>
      </w:pPr>
      <w:r w:rsidRPr="00986763">
        <w:rPr>
          <w:rFonts w:ascii="Arial" w:eastAsia="Times New Roman" w:hAnsi="Arial" w:cs="Arial"/>
          <w:color w:val="auto"/>
        </w:rPr>
        <w:t xml:space="preserve">Brown, B &amp; Gottlieb, J 2016, </w:t>
      </w:r>
      <w:r w:rsidRPr="00986763">
        <w:rPr>
          <w:rFonts w:ascii="Arial" w:eastAsia="Times New Roman" w:hAnsi="Arial" w:cs="Arial"/>
          <w:i/>
          <w:iCs/>
          <w:color w:val="auto"/>
        </w:rPr>
        <w:t>The need to lead in data and analytics</w:t>
      </w:r>
      <w:r w:rsidRPr="00986763">
        <w:rPr>
          <w:rFonts w:ascii="Arial" w:eastAsia="Times New Roman" w:hAnsi="Arial" w:cs="Arial"/>
          <w:color w:val="auto"/>
        </w:rPr>
        <w:t>, McKinsey Digital, 16 April, viewed 2 November 2019, &lt;https://www.mckinsey.com/business-functions/mckinsey-digital/our-insights/the-need-to-lead-in-data-and-analytics&gt;</w:t>
      </w:r>
    </w:p>
    <w:p w14:paraId="4A544764" w14:textId="77777777" w:rsidR="00475991" w:rsidRPr="00986763" w:rsidRDefault="00475991" w:rsidP="2978D74D">
      <w:pPr>
        <w:spacing w:line="360" w:lineRule="auto"/>
        <w:rPr>
          <w:rFonts w:ascii="Arial" w:hAnsi="Arial" w:cs="Arial"/>
          <w:color w:val="auto"/>
        </w:rPr>
      </w:pPr>
      <w:r w:rsidRPr="00986763">
        <w:rPr>
          <w:rFonts w:ascii="Arial" w:hAnsi="Arial" w:cs="Arial"/>
          <w:color w:val="auto"/>
          <w:shd w:val="clear" w:color="auto" w:fill="FFFFFF"/>
        </w:rPr>
        <w:t xml:space="preserve">Cameron, E &amp; Green, M 2019, </w:t>
      </w:r>
      <w:r w:rsidRPr="00986763">
        <w:rPr>
          <w:rFonts w:ascii="Arial" w:hAnsi="Arial" w:cs="Arial"/>
          <w:i/>
          <w:iCs/>
          <w:color w:val="auto"/>
          <w:shd w:val="clear" w:color="auto" w:fill="FFFFFF"/>
        </w:rPr>
        <w:t>Making sense of change management: A complete guide to the models, tools and techniques of organizational change</w:t>
      </w:r>
      <w:r w:rsidRPr="00986763">
        <w:rPr>
          <w:rFonts w:ascii="Arial" w:hAnsi="Arial" w:cs="Arial"/>
          <w:color w:val="auto"/>
          <w:shd w:val="clear" w:color="auto" w:fill="FFFFFF"/>
        </w:rPr>
        <w:t>, Kogan Page Publishers.</w:t>
      </w:r>
    </w:p>
    <w:p w14:paraId="1E43ADE8" w14:textId="77777777" w:rsidR="00475991" w:rsidRPr="00986763" w:rsidRDefault="00475991" w:rsidP="2978D74D">
      <w:pPr>
        <w:spacing w:line="360" w:lineRule="auto"/>
        <w:rPr>
          <w:rFonts w:ascii="Arial" w:eastAsia="Times New Roman" w:hAnsi="Arial" w:cs="Arial"/>
          <w:color w:val="auto"/>
        </w:rPr>
      </w:pPr>
      <w:r w:rsidRPr="00986763">
        <w:rPr>
          <w:rFonts w:ascii="Arial" w:eastAsia="Times New Roman" w:hAnsi="Arial" w:cs="Arial"/>
          <w:color w:val="auto"/>
        </w:rPr>
        <w:t xml:space="preserve">Downs, Y &amp; Swailes, S 2013, ‘A capability approach to organizational talent management’, </w:t>
      </w:r>
      <w:r w:rsidRPr="00986763">
        <w:rPr>
          <w:rFonts w:ascii="Arial" w:eastAsia="Times New Roman" w:hAnsi="Arial" w:cs="Arial"/>
          <w:i/>
          <w:iCs/>
          <w:color w:val="auto"/>
        </w:rPr>
        <w:t>Human Resource Development International</w:t>
      </w:r>
      <w:r w:rsidRPr="00986763">
        <w:rPr>
          <w:rFonts w:ascii="Arial" w:eastAsia="Times New Roman" w:hAnsi="Arial" w:cs="Arial"/>
          <w:color w:val="auto"/>
        </w:rPr>
        <w:t>, vol.</w:t>
      </w:r>
      <w:r w:rsidRPr="00986763">
        <w:rPr>
          <w:rFonts w:ascii="Arial" w:eastAsia="Times New Roman" w:hAnsi="Arial" w:cs="Arial"/>
          <w:i/>
          <w:iCs/>
          <w:color w:val="auto"/>
        </w:rPr>
        <w:t>16 no.</w:t>
      </w:r>
      <w:r w:rsidRPr="00986763">
        <w:rPr>
          <w:rFonts w:ascii="Arial" w:eastAsia="Times New Roman" w:hAnsi="Arial" w:cs="Arial"/>
          <w:color w:val="auto"/>
        </w:rPr>
        <w:t>3, pp.267-281.</w:t>
      </w:r>
    </w:p>
    <w:p w14:paraId="25736A4F" w14:textId="77777777" w:rsidR="00475991" w:rsidRPr="00986763" w:rsidRDefault="00475991" w:rsidP="2978D74D">
      <w:pPr>
        <w:spacing w:line="360" w:lineRule="auto"/>
        <w:rPr>
          <w:rFonts w:ascii="Arial" w:eastAsia="Times New Roman" w:hAnsi="Arial" w:cs="Arial"/>
          <w:color w:val="auto"/>
        </w:rPr>
      </w:pPr>
      <w:r w:rsidRPr="00986763">
        <w:rPr>
          <w:rFonts w:ascii="Arial" w:eastAsia="Times New Roman" w:hAnsi="Arial" w:cs="Arial"/>
          <w:color w:val="auto"/>
        </w:rPr>
        <w:t xml:space="preserve">Doyle, S 2005, ‘Business requirements for campaign management—A sample framework’, </w:t>
      </w:r>
      <w:r w:rsidRPr="00986763">
        <w:rPr>
          <w:rFonts w:ascii="Arial" w:eastAsia="Times New Roman" w:hAnsi="Arial" w:cs="Arial"/>
          <w:i/>
          <w:iCs/>
          <w:color w:val="auto"/>
        </w:rPr>
        <w:t>Journal of Database Marketing &amp; Customer Strategy Management</w:t>
      </w:r>
      <w:r w:rsidRPr="00986763">
        <w:rPr>
          <w:rFonts w:ascii="Arial" w:eastAsia="Times New Roman" w:hAnsi="Arial" w:cs="Arial"/>
          <w:color w:val="auto"/>
        </w:rPr>
        <w:t xml:space="preserve">, vol. </w:t>
      </w:r>
      <w:r w:rsidRPr="00986763">
        <w:rPr>
          <w:rFonts w:ascii="Arial" w:eastAsia="Times New Roman" w:hAnsi="Arial" w:cs="Arial"/>
          <w:i/>
          <w:iCs/>
          <w:color w:val="auto"/>
        </w:rPr>
        <w:t xml:space="preserve">12, no. </w:t>
      </w:r>
      <w:r w:rsidRPr="00986763">
        <w:rPr>
          <w:rFonts w:ascii="Arial" w:eastAsia="Times New Roman" w:hAnsi="Arial" w:cs="Arial"/>
          <w:color w:val="auto"/>
        </w:rPr>
        <w:t>2, pp.177-192.</w:t>
      </w:r>
    </w:p>
    <w:p w14:paraId="57C2280C" w14:textId="77777777" w:rsidR="00475991" w:rsidRPr="00986763" w:rsidRDefault="00475991" w:rsidP="2978D74D">
      <w:pPr>
        <w:spacing w:line="360" w:lineRule="auto"/>
        <w:rPr>
          <w:rFonts w:ascii="Arial" w:eastAsia="Times New Roman" w:hAnsi="Arial" w:cs="Arial"/>
          <w:color w:val="auto"/>
        </w:rPr>
      </w:pPr>
      <w:r w:rsidRPr="00986763">
        <w:rPr>
          <w:rFonts w:ascii="Arial" w:eastAsia="Times New Roman" w:hAnsi="Arial" w:cs="Arial"/>
          <w:color w:val="auto"/>
        </w:rPr>
        <w:t xml:space="preserve">Kobler, D, Grampp, M, Hauber, F, Witt, J, Brandes, D, Schlotmann, J &amp; Fischer, N 2015, </w:t>
      </w:r>
      <w:r w:rsidRPr="00986763">
        <w:rPr>
          <w:rFonts w:ascii="Arial" w:eastAsia="Times New Roman" w:hAnsi="Arial" w:cs="Arial"/>
          <w:i/>
          <w:iCs/>
          <w:color w:val="auto"/>
        </w:rPr>
        <w:t>Growth in Banking: Unlocking the full potential</w:t>
      </w:r>
      <w:r w:rsidRPr="00986763">
        <w:rPr>
          <w:rFonts w:ascii="Arial" w:eastAsia="Times New Roman" w:hAnsi="Arial" w:cs="Arial"/>
          <w:color w:val="auto"/>
        </w:rPr>
        <w:t>, Deloitte, viewed 16 August 2019,</w:t>
      </w:r>
      <w:r w:rsidRPr="00986763">
        <w:rPr>
          <w:rFonts w:ascii="Arial" w:hAnsi="Arial" w:cs="Arial"/>
        </w:rPr>
        <w:br/>
      </w:r>
      <w:r w:rsidRPr="00986763">
        <w:rPr>
          <w:rFonts w:ascii="Arial" w:eastAsia="Times New Roman" w:hAnsi="Arial" w:cs="Arial"/>
          <w:color w:val="auto"/>
        </w:rPr>
        <w:t>&lt;https://www2.deloitte.com/content/dam/Deloitte/ch/Documents/financial-services/ch-en-fs-growth-in-banking.pdf&gt;.</w:t>
      </w:r>
    </w:p>
    <w:p w14:paraId="4E873BE9" w14:textId="77777777" w:rsidR="00475991" w:rsidRPr="00986763" w:rsidRDefault="00475991" w:rsidP="2978D74D">
      <w:pPr>
        <w:spacing w:line="360" w:lineRule="auto"/>
        <w:rPr>
          <w:rFonts w:ascii="Arial" w:eastAsia="Times New Roman" w:hAnsi="Arial" w:cs="Arial"/>
          <w:color w:val="auto"/>
        </w:rPr>
      </w:pPr>
      <w:r w:rsidRPr="00986763">
        <w:rPr>
          <w:rFonts w:ascii="Arial" w:eastAsia="Times New Roman" w:hAnsi="Arial" w:cs="Arial"/>
          <w:color w:val="auto"/>
        </w:rPr>
        <w:t xml:space="preserve">Mithas, S, Ramasubbu, N &amp; Sambamurthy, V 2011, ‘How information management capability influences firm performance’, </w:t>
      </w:r>
      <w:r w:rsidRPr="00986763">
        <w:rPr>
          <w:rFonts w:ascii="Arial" w:eastAsia="Times New Roman" w:hAnsi="Arial" w:cs="Arial"/>
          <w:i/>
          <w:iCs/>
          <w:color w:val="auto"/>
        </w:rPr>
        <w:t>MIS quarterly</w:t>
      </w:r>
      <w:r w:rsidRPr="00986763">
        <w:rPr>
          <w:rFonts w:ascii="Arial" w:eastAsia="Times New Roman" w:hAnsi="Arial" w:cs="Arial"/>
          <w:color w:val="auto"/>
        </w:rPr>
        <w:t xml:space="preserve">, vol. </w:t>
      </w:r>
      <w:r w:rsidRPr="00986763">
        <w:rPr>
          <w:rFonts w:ascii="Arial" w:eastAsia="Times New Roman" w:hAnsi="Arial" w:cs="Arial"/>
          <w:i/>
          <w:iCs/>
          <w:color w:val="auto"/>
        </w:rPr>
        <w:t xml:space="preserve">35, no. </w:t>
      </w:r>
      <w:r w:rsidRPr="00986763">
        <w:rPr>
          <w:rFonts w:ascii="Arial" w:eastAsia="Times New Roman" w:hAnsi="Arial" w:cs="Arial"/>
          <w:color w:val="auto"/>
        </w:rPr>
        <w:t>1, p.237.</w:t>
      </w:r>
    </w:p>
    <w:p w14:paraId="35123489" w14:textId="77777777" w:rsidR="00475991" w:rsidRPr="00986763" w:rsidRDefault="00475991" w:rsidP="2978D74D">
      <w:pPr>
        <w:spacing w:line="360" w:lineRule="auto"/>
        <w:rPr>
          <w:rFonts w:ascii="Arial" w:hAnsi="Arial" w:cs="Arial"/>
          <w:color w:val="auto"/>
          <w:shd w:val="clear" w:color="auto" w:fill="FFFFFF"/>
        </w:rPr>
      </w:pPr>
      <w:r w:rsidRPr="00986763">
        <w:rPr>
          <w:rFonts w:ascii="Arial" w:hAnsi="Arial" w:cs="Arial"/>
          <w:color w:val="auto"/>
          <w:shd w:val="clear" w:color="auto" w:fill="FFFFFF"/>
        </w:rPr>
        <w:lastRenderedPageBreak/>
        <w:t>UVA, 2019, 'UVA Change Management Framework', UVA, viewed 25 October 2019, &lt;https://organizationalexcellence.virginia.edu/change-management&gt;.</w:t>
      </w:r>
    </w:p>
    <w:p w14:paraId="498D842F" w14:textId="48613506" w:rsidR="00BB3D99" w:rsidRPr="00986763" w:rsidRDefault="34AC3A09" w:rsidP="34AC3A09">
      <w:pPr>
        <w:spacing w:line="360" w:lineRule="auto"/>
        <w:rPr>
          <w:rFonts w:ascii="Arial" w:hAnsi="Arial" w:cs="Arial"/>
          <w:color w:val="auto"/>
        </w:rPr>
      </w:pPr>
      <w:r w:rsidRPr="00986763">
        <w:rPr>
          <w:rFonts w:ascii="Arial" w:hAnsi="Arial" w:cs="Arial"/>
          <w:color w:val="auto"/>
        </w:rPr>
        <w:t>Weston, A 2016, ‘Are you Agile?’, Infosys, 22 July, viewed 24 October, &lt;https://www.infosysblogs.com/management-consulting/organizational_transformation/&gt;.</w:t>
      </w:r>
    </w:p>
    <w:p w14:paraId="6EAF550A" w14:textId="73990B61" w:rsidR="3A822E5F" w:rsidRPr="00986763" w:rsidRDefault="49B429ED" w:rsidP="3A822E5F">
      <w:pPr>
        <w:spacing w:line="360" w:lineRule="auto"/>
        <w:rPr>
          <w:rFonts w:ascii="Arial" w:hAnsi="Arial" w:cs="Arial"/>
        </w:rPr>
      </w:pPr>
      <w:r w:rsidRPr="00986763">
        <w:rPr>
          <w:rFonts w:ascii="Arial" w:eastAsia="Times New Roman" w:hAnsi="Arial" w:cs="Arial"/>
        </w:rPr>
        <w:t xml:space="preserve">Sullivan, B, Garvey, J, Alcocer, J &amp; Eldridge, A 2019, </w:t>
      </w:r>
      <w:r w:rsidRPr="00986763">
        <w:rPr>
          <w:rFonts w:ascii="Arial" w:eastAsia="Times New Roman" w:hAnsi="Arial" w:cs="Arial"/>
          <w:i/>
          <w:iCs/>
        </w:rPr>
        <w:t>Retail Banking 2020: Evolution or Revolution?,</w:t>
      </w:r>
      <w:r w:rsidRPr="00986763">
        <w:rPr>
          <w:rFonts w:ascii="Arial" w:eastAsia="Times New Roman" w:hAnsi="Arial" w:cs="Arial"/>
        </w:rPr>
        <w:t xml:space="preserve"> PwC, viewed 16 August 2019, &lt;https://www.pwc.com/gx/en/banking-capital-markets/banking-2020/assets/pwc-retail-banking-2020-evolution-or-revolution.pdf&gt;.</w:t>
      </w:r>
    </w:p>
    <w:p w14:paraId="68AB4E57" w14:textId="4DBA5992" w:rsidR="3A822E5F" w:rsidRPr="00986763" w:rsidRDefault="49B429ED" w:rsidP="3A822E5F">
      <w:pPr>
        <w:spacing w:line="360" w:lineRule="auto"/>
        <w:rPr>
          <w:rFonts w:ascii="Arial" w:hAnsi="Arial" w:cs="Arial"/>
        </w:rPr>
      </w:pPr>
      <w:r w:rsidRPr="00986763">
        <w:rPr>
          <w:rFonts w:ascii="Arial" w:eastAsia="Times New Roman" w:hAnsi="Arial" w:cs="Arial"/>
        </w:rPr>
        <w:t xml:space="preserve"> Terrizzano, A, Pesaresi, S &amp; Naja, M 2016, </w:t>
      </w:r>
      <w:r w:rsidRPr="00986763">
        <w:rPr>
          <w:rFonts w:ascii="Arial" w:eastAsia="Times New Roman" w:hAnsi="Arial" w:cs="Arial"/>
          <w:i/>
          <w:iCs/>
        </w:rPr>
        <w:t>Banking 2016 Accelerating growth and optimizing costs in distribution and marketing, Accenture,</w:t>
      </w:r>
      <w:r w:rsidRPr="00986763">
        <w:rPr>
          <w:rFonts w:ascii="Arial" w:eastAsia="Times New Roman" w:hAnsi="Arial" w:cs="Arial"/>
        </w:rPr>
        <w:t xml:space="preserve"> viewed 27 October 2019, &lt;https://www.accenture.com/ae-en/~/media/accenture/conversion-assets/dotcom/documents/global/pdf/industries_3/accenture-banking-2016.pdf&gt;.</w:t>
      </w:r>
    </w:p>
    <w:p w14:paraId="03A63792" w14:textId="7EB25C85" w:rsidR="3A822E5F" w:rsidRPr="00986763" w:rsidRDefault="49B429ED" w:rsidP="00630216">
      <w:pPr>
        <w:rPr>
          <w:rFonts w:ascii="Arial" w:hAnsi="Arial" w:cs="Arial"/>
        </w:rPr>
      </w:pPr>
      <w:r w:rsidRPr="00986763">
        <w:rPr>
          <w:rFonts w:ascii="Arial" w:eastAsia="Times New Roman" w:hAnsi="Arial" w:cs="Arial"/>
        </w:rPr>
        <w:t xml:space="preserve"> Bollard, A, Doshi, N &amp; Maxwell M 2014, The future of US retail-banking distribution, </w:t>
      </w:r>
      <w:r w:rsidRPr="00986763">
        <w:rPr>
          <w:rFonts w:ascii="Arial" w:eastAsia="Times New Roman" w:hAnsi="Arial" w:cs="Arial"/>
          <w:i/>
          <w:iCs/>
        </w:rPr>
        <w:t>McKinsey &amp; Company</w:t>
      </w:r>
      <w:r w:rsidRPr="00986763">
        <w:rPr>
          <w:rFonts w:ascii="Arial" w:eastAsia="Times New Roman" w:hAnsi="Arial" w:cs="Arial"/>
        </w:rPr>
        <w:t>, viewed 27 October 2019, &lt;https://www.mckinsey.com/industries/financial-services/our-insights/the-future-of-us-retail-banking-distribution&gt;.</w:t>
      </w:r>
    </w:p>
    <w:p w14:paraId="7D44DBB8" w14:textId="790BD870" w:rsidR="3A822E5F" w:rsidRPr="00986763" w:rsidRDefault="49B429ED" w:rsidP="3A822E5F">
      <w:pPr>
        <w:spacing w:line="360" w:lineRule="auto"/>
        <w:rPr>
          <w:rFonts w:ascii="Arial" w:hAnsi="Arial" w:cs="Arial"/>
        </w:rPr>
      </w:pPr>
      <w:r w:rsidRPr="00986763">
        <w:rPr>
          <w:rFonts w:ascii="Arial" w:eastAsia="Times New Roman" w:hAnsi="Arial" w:cs="Arial"/>
        </w:rPr>
        <w:t xml:space="preserve"> Accenture, 2019, </w:t>
      </w:r>
      <w:r w:rsidRPr="00986763">
        <w:rPr>
          <w:rFonts w:ascii="Arial" w:eastAsia="Times New Roman" w:hAnsi="Arial" w:cs="Arial"/>
          <w:i/>
          <w:iCs/>
        </w:rPr>
        <w:t xml:space="preserve">The Top 8 Banking Trends of 2019, </w:t>
      </w:r>
      <w:r w:rsidRPr="00986763">
        <w:rPr>
          <w:rFonts w:ascii="Arial" w:eastAsia="Times New Roman" w:hAnsi="Arial" w:cs="Arial"/>
        </w:rPr>
        <w:t xml:space="preserve">Accenture, pp. 1-5. </w:t>
      </w:r>
    </w:p>
    <w:p w14:paraId="17662AB1" w14:textId="7A7C629A" w:rsidR="3A822E5F" w:rsidRPr="00986763" w:rsidRDefault="49B429ED" w:rsidP="3A822E5F">
      <w:pPr>
        <w:spacing w:line="360" w:lineRule="auto"/>
        <w:rPr>
          <w:rFonts w:ascii="Arial" w:hAnsi="Arial" w:cs="Arial"/>
        </w:rPr>
      </w:pPr>
      <w:r w:rsidRPr="00986763">
        <w:rPr>
          <w:rFonts w:ascii="Arial" w:eastAsia="Times New Roman" w:hAnsi="Arial" w:cs="Arial"/>
        </w:rPr>
        <w:t xml:space="preserve">Gera, P, Secchi, A, Gagliardi, L, Mcintyre, A &amp; Leruste, C 2018, </w:t>
      </w:r>
      <w:r w:rsidRPr="00986763">
        <w:rPr>
          <w:rFonts w:ascii="Arial" w:eastAsia="Times New Roman" w:hAnsi="Arial" w:cs="Arial"/>
          <w:i/>
          <w:iCs/>
        </w:rPr>
        <w:t>Maximizing Revenue Growth in Retail Banking,</w:t>
      </w:r>
      <w:r w:rsidRPr="00986763">
        <w:rPr>
          <w:rFonts w:ascii="Arial" w:eastAsia="Times New Roman" w:hAnsi="Arial" w:cs="Arial"/>
        </w:rPr>
        <w:t xml:space="preserve"> Accenture, viewed 26 October 2019, &lt;https://www.accenture.com/_acnmedia/pdf-87/accenture-maximizing-revenue-growth-in-retail-banking.pdf#zoom=50&gt;.</w:t>
      </w:r>
    </w:p>
    <w:p w14:paraId="1BFB4715" w14:textId="73990B61" w:rsidR="3A822E5F" w:rsidRPr="00986763" w:rsidRDefault="49B429ED" w:rsidP="3A822E5F">
      <w:pPr>
        <w:spacing w:line="360" w:lineRule="auto"/>
        <w:rPr>
          <w:rFonts w:ascii="Arial" w:hAnsi="Arial" w:cs="Arial"/>
        </w:rPr>
      </w:pPr>
      <w:r w:rsidRPr="00986763">
        <w:rPr>
          <w:rFonts w:ascii="Arial" w:eastAsia="Times New Roman" w:hAnsi="Arial" w:cs="Arial"/>
        </w:rPr>
        <w:t xml:space="preserve">Grant, J 2018, ‘Transforming a Traditional Bank into an Agile Market Leader’, </w:t>
      </w:r>
      <w:r w:rsidRPr="00986763">
        <w:rPr>
          <w:rFonts w:ascii="Arial" w:eastAsia="Times New Roman" w:hAnsi="Arial" w:cs="Arial"/>
          <w:i/>
          <w:iCs/>
        </w:rPr>
        <w:t>Strategy+Business,</w:t>
      </w:r>
      <w:r w:rsidRPr="00986763">
        <w:rPr>
          <w:rFonts w:ascii="Arial" w:eastAsia="Times New Roman" w:hAnsi="Arial" w:cs="Arial"/>
        </w:rPr>
        <w:t xml:space="preserve"> 19 December, viewed 25 Octobrt 2019, &lt;https://www.strategy-business.com/article/Transforming-a-Traditional-Bank-into-an-Agile-Market-Leader?gko=036bf&gt;.</w:t>
      </w:r>
    </w:p>
    <w:p w14:paraId="290C0BE1" w14:textId="73E17149" w:rsidR="3A822E5F" w:rsidRPr="00986763" w:rsidRDefault="49B429ED" w:rsidP="3A822E5F">
      <w:pPr>
        <w:spacing w:line="360" w:lineRule="auto"/>
        <w:rPr>
          <w:rFonts w:ascii="Arial" w:hAnsi="Arial" w:cs="Arial"/>
        </w:rPr>
      </w:pPr>
      <w:r w:rsidRPr="00986763">
        <w:rPr>
          <w:rFonts w:ascii="Arial" w:eastAsia="Times New Roman" w:hAnsi="Arial" w:cs="Arial"/>
        </w:rPr>
        <w:t xml:space="preserve"> Groenfeldt, R 2018, ‘Going Digital In Banking – DBS, Citi, BBVA, ING Lead The Way’, </w:t>
      </w:r>
      <w:r w:rsidRPr="00986763">
        <w:rPr>
          <w:rFonts w:ascii="Arial" w:eastAsia="Times New Roman" w:hAnsi="Arial" w:cs="Arial"/>
          <w:i/>
          <w:iCs/>
        </w:rPr>
        <w:t>Forbes,</w:t>
      </w:r>
      <w:r w:rsidRPr="00986763">
        <w:rPr>
          <w:rFonts w:ascii="Arial" w:eastAsia="Times New Roman" w:hAnsi="Arial" w:cs="Arial"/>
        </w:rPr>
        <w:t xml:space="preserve"> 15 April, viewed 23 October 2019, &lt;https://www.forbes.com/sites/tomgroenfeldt/2018/04/15/going-digital-in-banking-dbs-citi-bbva-ing-lead-the-way/#223af7625877&gt;. </w:t>
      </w:r>
    </w:p>
    <w:p w14:paraId="395C7FF4" w14:textId="69306397" w:rsidR="3A822E5F" w:rsidRPr="00986763" w:rsidRDefault="49B429ED" w:rsidP="00630216">
      <w:pPr>
        <w:rPr>
          <w:rFonts w:ascii="Arial" w:hAnsi="Arial" w:cs="Arial"/>
        </w:rPr>
      </w:pPr>
      <w:r w:rsidRPr="00986763">
        <w:rPr>
          <w:rFonts w:ascii="Arial" w:eastAsia="Times New Roman" w:hAnsi="Arial" w:cs="Arial"/>
        </w:rPr>
        <w:t xml:space="preserve"> Yeates, C 2019, ‘Meet the ‘neobanks’ trying to shatter the big four banking oligopoly’,</w:t>
      </w:r>
      <w:r w:rsidRPr="00986763">
        <w:rPr>
          <w:rFonts w:ascii="Arial" w:eastAsia="Times New Roman" w:hAnsi="Arial" w:cs="Arial"/>
          <w:i/>
          <w:iCs/>
        </w:rPr>
        <w:t xml:space="preserve"> </w:t>
      </w:r>
      <w:r w:rsidRPr="00986763">
        <w:rPr>
          <w:rFonts w:ascii="Arial" w:eastAsia="Times New Roman" w:hAnsi="Arial" w:cs="Arial"/>
          <w:i/>
          <w:iCs/>
        </w:rPr>
        <w:lastRenderedPageBreak/>
        <w:t xml:space="preserve">The Sydney Morning Herald, </w:t>
      </w:r>
      <w:r w:rsidRPr="00986763">
        <w:rPr>
          <w:rFonts w:ascii="Arial" w:eastAsia="Times New Roman" w:hAnsi="Arial" w:cs="Arial"/>
        </w:rPr>
        <w:t>17 August, viewed 18 August 2019, &lt;https://www.smh.com.au/business/banking-and-finance/meet-the-neobanks-trying-to-shatter-the-big-four-banking-oligopoly-20190815-p52hiu.html&gt;.</w:t>
      </w:r>
    </w:p>
    <w:p w14:paraId="7B83C77B" w14:textId="73990B61" w:rsidR="3A822E5F" w:rsidRDefault="3A822E5F" w:rsidP="3A822E5F">
      <w:pPr>
        <w:spacing w:line="360" w:lineRule="auto"/>
        <w:rPr>
          <w:color w:val="auto"/>
        </w:rPr>
      </w:pPr>
    </w:p>
    <w:sectPr w:rsidR="3A822E5F" w:rsidSect="00852FC9">
      <w:headerReference w:type="default" r:id="rId23"/>
      <w:footerReference w:type="default" r:id="rId24"/>
      <w:pgSz w:w="11906" w:h="16838"/>
      <w:pgMar w:top="1417" w:right="1417" w:bottom="1417" w:left="1417"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85BCB7" w14:textId="77777777" w:rsidR="00307E33" w:rsidRDefault="00307E33" w:rsidP="00547A2C">
      <w:pPr>
        <w:spacing w:after="0" w:line="240" w:lineRule="auto"/>
      </w:pPr>
      <w:r>
        <w:separator/>
      </w:r>
    </w:p>
  </w:endnote>
  <w:endnote w:type="continuationSeparator" w:id="0">
    <w:p w14:paraId="65B130FB" w14:textId="77777777" w:rsidR="00307E33" w:rsidRDefault="00307E33" w:rsidP="00547A2C">
      <w:pPr>
        <w:spacing w:after="0" w:line="240" w:lineRule="auto"/>
      </w:pPr>
      <w:r>
        <w:continuationSeparator/>
      </w:r>
    </w:p>
  </w:endnote>
  <w:endnote w:type="continuationNotice" w:id="1">
    <w:p w14:paraId="7405D28E" w14:textId="77777777" w:rsidR="00307E33" w:rsidRDefault="00307E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仿宋 Std R">
    <w:altName w:val="SimSun"/>
    <w:panose1 w:val="00000000000000000000"/>
    <w:charset w:val="86"/>
    <w:family w:val="roman"/>
    <w:notTrueType/>
    <w:pitch w:val="variable"/>
    <w:sig w:usb0="00000207" w:usb1="0A0F1810" w:usb2="00000016" w:usb3="00000000" w:csb0="00060007" w:csb1="00000000"/>
  </w:font>
  <w:font w:name="DengXian Light">
    <w:altName w:val="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5254785"/>
      <w:docPartObj>
        <w:docPartGallery w:val="Page Numbers (Bottom of Page)"/>
        <w:docPartUnique/>
      </w:docPartObj>
    </w:sdtPr>
    <w:sdtEndPr>
      <w:rPr>
        <w:rStyle w:val="PageNumber"/>
      </w:rPr>
    </w:sdtEndPr>
    <w:sdtContent>
      <w:p w14:paraId="7180B3D2" w14:textId="439B52E6" w:rsidR="00F11208" w:rsidRDefault="00F11208" w:rsidP="00D74B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FC1A10" w14:textId="77777777" w:rsidR="005B58B3" w:rsidRDefault="005B58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2218905"/>
      <w:docPartObj>
        <w:docPartGallery w:val="Page Numbers (Bottom of Page)"/>
        <w:docPartUnique/>
      </w:docPartObj>
    </w:sdtPr>
    <w:sdtEndPr>
      <w:rPr>
        <w:rStyle w:val="PageNumber"/>
      </w:rPr>
    </w:sdtEndPr>
    <w:sdtContent>
      <w:p w14:paraId="3FA15EFE" w14:textId="02FFE0F2" w:rsidR="00F11208" w:rsidRDefault="00F11208" w:rsidP="00D74B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tbl>
    <w:tblPr>
      <w:tblW w:w="0" w:type="auto"/>
      <w:tblLayout w:type="fixed"/>
      <w:tblLook w:val="06A0" w:firstRow="1" w:lastRow="0" w:firstColumn="1" w:lastColumn="0" w:noHBand="1" w:noVBand="1"/>
    </w:tblPr>
    <w:tblGrid>
      <w:gridCol w:w="3009"/>
      <w:gridCol w:w="3009"/>
      <w:gridCol w:w="3009"/>
    </w:tblGrid>
    <w:tr w:rsidR="73D814EB" w14:paraId="3C9175D9" w14:textId="77777777" w:rsidTr="73D814EB">
      <w:tc>
        <w:tcPr>
          <w:tcW w:w="3009" w:type="dxa"/>
        </w:tcPr>
        <w:p w14:paraId="06AED013" w14:textId="6EB5EEA9" w:rsidR="73D814EB" w:rsidRDefault="73D814EB" w:rsidP="00F11208">
          <w:pPr>
            <w:pStyle w:val="Header"/>
            <w:ind w:left="-115" w:right="360"/>
            <w:jc w:val="left"/>
          </w:pPr>
        </w:p>
      </w:tc>
      <w:tc>
        <w:tcPr>
          <w:tcW w:w="3009" w:type="dxa"/>
        </w:tcPr>
        <w:p w14:paraId="393F3720" w14:textId="5B1A1675" w:rsidR="73D814EB" w:rsidRDefault="73D814EB" w:rsidP="73D814EB">
          <w:pPr>
            <w:pStyle w:val="Header"/>
            <w:jc w:val="center"/>
          </w:pPr>
        </w:p>
      </w:tc>
      <w:tc>
        <w:tcPr>
          <w:tcW w:w="3009" w:type="dxa"/>
        </w:tcPr>
        <w:p w14:paraId="364A4C7C" w14:textId="3DB99BB7" w:rsidR="73D814EB" w:rsidRDefault="73D814EB" w:rsidP="73D814EB">
          <w:pPr>
            <w:pStyle w:val="Header"/>
            <w:ind w:right="-115"/>
            <w:jc w:val="right"/>
          </w:pPr>
        </w:p>
      </w:tc>
    </w:tr>
  </w:tbl>
  <w:p w14:paraId="7635804E" w14:textId="4593CCE9" w:rsidR="00196AA9" w:rsidRDefault="0093540C">
    <w:pPr>
      <w:pStyle w:val="Footer"/>
    </w:pPr>
    <w:r>
      <w:t xml:space="preserve">INF80006 Business Analysis Practice </w:t>
    </w:r>
  </w:p>
  <w:p w14:paraId="01F4B373" w14:textId="370FEA96" w:rsidR="00196AA9" w:rsidRDefault="00630216">
    <w:pPr>
      <w:pStyle w:val="Footer"/>
    </w:pPr>
    <w:r>
      <w:t>BA Practice Report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53"/>
      <w:gridCol w:w="4653"/>
      <w:gridCol w:w="4653"/>
    </w:tblGrid>
    <w:tr w:rsidR="73D814EB" w14:paraId="694093DF" w14:textId="77777777" w:rsidTr="73D814EB">
      <w:tc>
        <w:tcPr>
          <w:tcW w:w="4653" w:type="dxa"/>
        </w:tcPr>
        <w:p w14:paraId="2C2C70CD" w14:textId="5DEABA31" w:rsidR="73D814EB" w:rsidRDefault="73D814EB" w:rsidP="73D814EB">
          <w:pPr>
            <w:pStyle w:val="Header"/>
            <w:ind w:left="-115"/>
            <w:jc w:val="left"/>
          </w:pPr>
        </w:p>
      </w:tc>
      <w:tc>
        <w:tcPr>
          <w:tcW w:w="4653" w:type="dxa"/>
        </w:tcPr>
        <w:p w14:paraId="3A1E0315" w14:textId="525D460A" w:rsidR="73D814EB" w:rsidRDefault="73D814EB" w:rsidP="73D814EB">
          <w:pPr>
            <w:pStyle w:val="Header"/>
            <w:jc w:val="center"/>
          </w:pPr>
        </w:p>
      </w:tc>
      <w:tc>
        <w:tcPr>
          <w:tcW w:w="4653" w:type="dxa"/>
        </w:tcPr>
        <w:p w14:paraId="201D9F9C" w14:textId="54DD3F96" w:rsidR="73D814EB" w:rsidRDefault="73D814EB" w:rsidP="73D814EB">
          <w:pPr>
            <w:pStyle w:val="Header"/>
            <w:ind w:right="-115"/>
            <w:jc w:val="right"/>
          </w:pPr>
        </w:p>
      </w:tc>
    </w:tr>
  </w:tbl>
  <w:p w14:paraId="2F570E32" w14:textId="02449D9D" w:rsidR="00196AA9" w:rsidRDefault="00196A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73D814EB" w14:paraId="33391F35" w14:textId="77777777" w:rsidTr="73D814EB">
      <w:tc>
        <w:tcPr>
          <w:tcW w:w="3024" w:type="dxa"/>
        </w:tcPr>
        <w:p w14:paraId="3E2F1AD3" w14:textId="20A348C5" w:rsidR="73D814EB" w:rsidRDefault="73D814EB" w:rsidP="73D814EB">
          <w:pPr>
            <w:pStyle w:val="Header"/>
            <w:ind w:left="-115"/>
            <w:jc w:val="left"/>
          </w:pPr>
        </w:p>
      </w:tc>
      <w:tc>
        <w:tcPr>
          <w:tcW w:w="3024" w:type="dxa"/>
        </w:tcPr>
        <w:p w14:paraId="35189EF6" w14:textId="0B07A0A3" w:rsidR="73D814EB" w:rsidRDefault="73D814EB" w:rsidP="73D814EB">
          <w:pPr>
            <w:pStyle w:val="Header"/>
            <w:jc w:val="center"/>
          </w:pPr>
        </w:p>
      </w:tc>
      <w:tc>
        <w:tcPr>
          <w:tcW w:w="3024" w:type="dxa"/>
        </w:tcPr>
        <w:p w14:paraId="446DCF88" w14:textId="615FDA53" w:rsidR="73D814EB" w:rsidRDefault="73D814EB" w:rsidP="73D814EB">
          <w:pPr>
            <w:pStyle w:val="Header"/>
            <w:ind w:right="-115"/>
            <w:jc w:val="right"/>
          </w:pPr>
        </w:p>
      </w:tc>
    </w:tr>
  </w:tbl>
  <w:p w14:paraId="72B3325D" w14:textId="73CEAB78" w:rsidR="00196AA9" w:rsidRDefault="00196A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1D963" w14:textId="77777777" w:rsidR="00307E33" w:rsidRDefault="00307E33" w:rsidP="00547A2C">
      <w:pPr>
        <w:spacing w:after="0" w:line="240" w:lineRule="auto"/>
      </w:pPr>
      <w:r>
        <w:separator/>
      </w:r>
    </w:p>
  </w:footnote>
  <w:footnote w:type="continuationSeparator" w:id="0">
    <w:p w14:paraId="70022E55" w14:textId="77777777" w:rsidR="00307E33" w:rsidRDefault="00307E33" w:rsidP="00547A2C">
      <w:pPr>
        <w:spacing w:after="0" w:line="240" w:lineRule="auto"/>
      </w:pPr>
      <w:r>
        <w:continuationSeparator/>
      </w:r>
    </w:p>
  </w:footnote>
  <w:footnote w:type="continuationNotice" w:id="1">
    <w:p w14:paraId="2603F44A" w14:textId="77777777" w:rsidR="00307E33" w:rsidRDefault="00307E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73D814EB" w14:paraId="21DABA70" w14:textId="77777777" w:rsidTr="73D814EB">
      <w:tc>
        <w:tcPr>
          <w:tcW w:w="3009" w:type="dxa"/>
        </w:tcPr>
        <w:p w14:paraId="56149E37" w14:textId="76F9E5CA" w:rsidR="73D814EB" w:rsidRDefault="73D814EB" w:rsidP="73D814EB">
          <w:pPr>
            <w:pStyle w:val="Header"/>
            <w:ind w:left="-115"/>
            <w:jc w:val="left"/>
          </w:pPr>
        </w:p>
      </w:tc>
      <w:tc>
        <w:tcPr>
          <w:tcW w:w="3009" w:type="dxa"/>
        </w:tcPr>
        <w:p w14:paraId="0BDFE093" w14:textId="701F879F" w:rsidR="73D814EB" w:rsidRDefault="73D814EB" w:rsidP="73D814EB">
          <w:pPr>
            <w:pStyle w:val="Header"/>
            <w:jc w:val="center"/>
          </w:pPr>
        </w:p>
      </w:tc>
      <w:tc>
        <w:tcPr>
          <w:tcW w:w="3009" w:type="dxa"/>
        </w:tcPr>
        <w:p w14:paraId="5DF4081F" w14:textId="2503A3B5" w:rsidR="73D814EB" w:rsidRDefault="73D814EB" w:rsidP="73D814EB">
          <w:pPr>
            <w:pStyle w:val="Header"/>
            <w:ind w:right="-115"/>
            <w:jc w:val="right"/>
          </w:pPr>
        </w:p>
      </w:tc>
    </w:tr>
  </w:tbl>
  <w:p w14:paraId="4CCCE461" w14:textId="63B446EC" w:rsidR="00196AA9" w:rsidRDefault="00196A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53"/>
      <w:gridCol w:w="4653"/>
      <w:gridCol w:w="4653"/>
    </w:tblGrid>
    <w:tr w:rsidR="73D814EB" w14:paraId="2E344ECE" w14:textId="77777777" w:rsidTr="73D814EB">
      <w:tc>
        <w:tcPr>
          <w:tcW w:w="4653" w:type="dxa"/>
        </w:tcPr>
        <w:p w14:paraId="3F4DDB03" w14:textId="669082F0" w:rsidR="73D814EB" w:rsidRDefault="73D814EB" w:rsidP="73D814EB">
          <w:pPr>
            <w:pStyle w:val="Header"/>
            <w:ind w:left="-115"/>
            <w:jc w:val="left"/>
          </w:pPr>
        </w:p>
      </w:tc>
      <w:tc>
        <w:tcPr>
          <w:tcW w:w="4653" w:type="dxa"/>
        </w:tcPr>
        <w:p w14:paraId="677B3F49" w14:textId="50A1C525" w:rsidR="73D814EB" w:rsidRDefault="73D814EB" w:rsidP="73D814EB">
          <w:pPr>
            <w:pStyle w:val="Header"/>
            <w:jc w:val="center"/>
          </w:pPr>
        </w:p>
      </w:tc>
      <w:tc>
        <w:tcPr>
          <w:tcW w:w="4653" w:type="dxa"/>
        </w:tcPr>
        <w:p w14:paraId="78FCAE6F" w14:textId="0E0C98D3" w:rsidR="73D814EB" w:rsidRDefault="73D814EB" w:rsidP="73D814EB">
          <w:pPr>
            <w:pStyle w:val="Header"/>
            <w:ind w:right="-115"/>
            <w:jc w:val="right"/>
          </w:pPr>
        </w:p>
      </w:tc>
    </w:tr>
  </w:tbl>
  <w:p w14:paraId="5CE4C1E4" w14:textId="256268B5" w:rsidR="00196AA9" w:rsidRDefault="00196A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73D814EB" w14:paraId="53716DAB" w14:textId="77777777" w:rsidTr="73D814EB">
      <w:tc>
        <w:tcPr>
          <w:tcW w:w="3024" w:type="dxa"/>
        </w:tcPr>
        <w:p w14:paraId="5B4C1719" w14:textId="6E28D0CC" w:rsidR="73D814EB" w:rsidRDefault="73D814EB" w:rsidP="73D814EB">
          <w:pPr>
            <w:pStyle w:val="Header"/>
            <w:ind w:left="-115"/>
            <w:jc w:val="left"/>
          </w:pPr>
        </w:p>
      </w:tc>
      <w:tc>
        <w:tcPr>
          <w:tcW w:w="3024" w:type="dxa"/>
        </w:tcPr>
        <w:p w14:paraId="36A4FDE9" w14:textId="7B5943C2" w:rsidR="73D814EB" w:rsidRDefault="73D814EB" w:rsidP="73D814EB">
          <w:pPr>
            <w:pStyle w:val="Header"/>
            <w:jc w:val="center"/>
          </w:pPr>
        </w:p>
      </w:tc>
      <w:tc>
        <w:tcPr>
          <w:tcW w:w="3024" w:type="dxa"/>
        </w:tcPr>
        <w:p w14:paraId="21D62C6D" w14:textId="5BB9C32D" w:rsidR="73D814EB" w:rsidRDefault="73D814EB" w:rsidP="73D814EB">
          <w:pPr>
            <w:pStyle w:val="Header"/>
            <w:ind w:right="-115"/>
            <w:jc w:val="right"/>
          </w:pPr>
        </w:p>
      </w:tc>
    </w:tr>
  </w:tbl>
  <w:p w14:paraId="47847F44" w14:textId="1461F2DD" w:rsidR="00196AA9" w:rsidRDefault="00196A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52376"/>
    <w:multiLevelType w:val="multilevel"/>
    <w:tmpl w:val="374A9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A31F00"/>
    <w:multiLevelType w:val="hybridMultilevel"/>
    <w:tmpl w:val="FFFFFFFF"/>
    <w:lvl w:ilvl="0" w:tplc="E87C5CBC">
      <w:start w:val="1"/>
      <w:numFmt w:val="bullet"/>
      <w:lvlText w:val=""/>
      <w:lvlJc w:val="left"/>
      <w:pPr>
        <w:ind w:left="720" w:hanging="360"/>
      </w:pPr>
      <w:rPr>
        <w:rFonts w:ascii="Symbol" w:hAnsi="Symbol" w:hint="default"/>
      </w:rPr>
    </w:lvl>
    <w:lvl w:ilvl="1" w:tplc="1784717C">
      <w:start w:val="1"/>
      <w:numFmt w:val="bullet"/>
      <w:lvlText w:val="o"/>
      <w:lvlJc w:val="left"/>
      <w:pPr>
        <w:ind w:left="1440" w:hanging="360"/>
      </w:pPr>
      <w:rPr>
        <w:rFonts w:ascii="Courier New" w:hAnsi="Courier New" w:hint="default"/>
      </w:rPr>
    </w:lvl>
    <w:lvl w:ilvl="2" w:tplc="FC70E976">
      <w:start w:val="1"/>
      <w:numFmt w:val="bullet"/>
      <w:lvlText w:val=""/>
      <w:lvlJc w:val="left"/>
      <w:pPr>
        <w:ind w:left="2160" w:hanging="360"/>
      </w:pPr>
      <w:rPr>
        <w:rFonts w:ascii="Wingdings" w:hAnsi="Wingdings" w:hint="default"/>
      </w:rPr>
    </w:lvl>
    <w:lvl w:ilvl="3" w:tplc="D584DFB4">
      <w:start w:val="1"/>
      <w:numFmt w:val="bullet"/>
      <w:lvlText w:val=""/>
      <w:lvlJc w:val="left"/>
      <w:pPr>
        <w:ind w:left="2880" w:hanging="360"/>
      </w:pPr>
      <w:rPr>
        <w:rFonts w:ascii="Symbol" w:hAnsi="Symbol" w:hint="default"/>
      </w:rPr>
    </w:lvl>
    <w:lvl w:ilvl="4" w:tplc="BFFA8052">
      <w:start w:val="1"/>
      <w:numFmt w:val="bullet"/>
      <w:lvlText w:val="o"/>
      <w:lvlJc w:val="left"/>
      <w:pPr>
        <w:ind w:left="3600" w:hanging="360"/>
      </w:pPr>
      <w:rPr>
        <w:rFonts w:ascii="Courier New" w:hAnsi="Courier New" w:hint="default"/>
      </w:rPr>
    </w:lvl>
    <w:lvl w:ilvl="5" w:tplc="479A4376">
      <w:start w:val="1"/>
      <w:numFmt w:val="bullet"/>
      <w:lvlText w:val=""/>
      <w:lvlJc w:val="left"/>
      <w:pPr>
        <w:ind w:left="4320" w:hanging="360"/>
      </w:pPr>
      <w:rPr>
        <w:rFonts w:ascii="Wingdings" w:hAnsi="Wingdings" w:hint="default"/>
      </w:rPr>
    </w:lvl>
    <w:lvl w:ilvl="6" w:tplc="7802843C">
      <w:start w:val="1"/>
      <w:numFmt w:val="bullet"/>
      <w:lvlText w:val=""/>
      <w:lvlJc w:val="left"/>
      <w:pPr>
        <w:ind w:left="5040" w:hanging="360"/>
      </w:pPr>
      <w:rPr>
        <w:rFonts w:ascii="Symbol" w:hAnsi="Symbol" w:hint="default"/>
      </w:rPr>
    </w:lvl>
    <w:lvl w:ilvl="7" w:tplc="688AFB3C">
      <w:start w:val="1"/>
      <w:numFmt w:val="bullet"/>
      <w:lvlText w:val="o"/>
      <w:lvlJc w:val="left"/>
      <w:pPr>
        <w:ind w:left="5760" w:hanging="360"/>
      </w:pPr>
      <w:rPr>
        <w:rFonts w:ascii="Courier New" w:hAnsi="Courier New" w:hint="default"/>
      </w:rPr>
    </w:lvl>
    <w:lvl w:ilvl="8" w:tplc="DBC0F4AE">
      <w:start w:val="1"/>
      <w:numFmt w:val="bullet"/>
      <w:lvlText w:val=""/>
      <w:lvlJc w:val="left"/>
      <w:pPr>
        <w:ind w:left="6480" w:hanging="360"/>
      </w:pPr>
      <w:rPr>
        <w:rFonts w:ascii="Wingdings" w:hAnsi="Wingdings" w:hint="default"/>
      </w:rPr>
    </w:lvl>
  </w:abstractNum>
  <w:abstractNum w:abstractNumId="2" w15:restartNumberingAfterBreak="0">
    <w:nsid w:val="10FA67A9"/>
    <w:multiLevelType w:val="hybridMultilevel"/>
    <w:tmpl w:val="FFFFFFFF"/>
    <w:lvl w:ilvl="0" w:tplc="3C0C2C9E">
      <w:start w:val="1"/>
      <w:numFmt w:val="bullet"/>
      <w:lvlText w:val=""/>
      <w:lvlJc w:val="left"/>
      <w:pPr>
        <w:ind w:left="720" w:hanging="360"/>
      </w:pPr>
      <w:rPr>
        <w:rFonts w:ascii="Symbol" w:hAnsi="Symbol" w:hint="default"/>
      </w:rPr>
    </w:lvl>
    <w:lvl w:ilvl="1" w:tplc="12FA413A">
      <w:start w:val="1"/>
      <w:numFmt w:val="bullet"/>
      <w:lvlText w:val="o"/>
      <w:lvlJc w:val="left"/>
      <w:pPr>
        <w:ind w:left="1440" w:hanging="360"/>
      </w:pPr>
      <w:rPr>
        <w:rFonts w:ascii="Courier New" w:hAnsi="Courier New" w:hint="default"/>
      </w:rPr>
    </w:lvl>
    <w:lvl w:ilvl="2" w:tplc="9B069C10">
      <w:start w:val="1"/>
      <w:numFmt w:val="bullet"/>
      <w:lvlText w:val=""/>
      <w:lvlJc w:val="left"/>
      <w:pPr>
        <w:ind w:left="2160" w:hanging="360"/>
      </w:pPr>
      <w:rPr>
        <w:rFonts w:ascii="Wingdings" w:hAnsi="Wingdings" w:hint="default"/>
      </w:rPr>
    </w:lvl>
    <w:lvl w:ilvl="3" w:tplc="A634AF08">
      <w:start w:val="1"/>
      <w:numFmt w:val="bullet"/>
      <w:lvlText w:val=""/>
      <w:lvlJc w:val="left"/>
      <w:pPr>
        <w:ind w:left="2880" w:hanging="360"/>
      </w:pPr>
      <w:rPr>
        <w:rFonts w:ascii="Symbol" w:hAnsi="Symbol" w:hint="default"/>
      </w:rPr>
    </w:lvl>
    <w:lvl w:ilvl="4" w:tplc="688C5016">
      <w:start w:val="1"/>
      <w:numFmt w:val="bullet"/>
      <w:lvlText w:val="o"/>
      <w:lvlJc w:val="left"/>
      <w:pPr>
        <w:ind w:left="3600" w:hanging="360"/>
      </w:pPr>
      <w:rPr>
        <w:rFonts w:ascii="Courier New" w:hAnsi="Courier New" w:hint="default"/>
      </w:rPr>
    </w:lvl>
    <w:lvl w:ilvl="5" w:tplc="EA4E6B22">
      <w:start w:val="1"/>
      <w:numFmt w:val="bullet"/>
      <w:lvlText w:val=""/>
      <w:lvlJc w:val="left"/>
      <w:pPr>
        <w:ind w:left="4320" w:hanging="360"/>
      </w:pPr>
      <w:rPr>
        <w:rFonts w:ascii="Wingdings" w:hAnsi="Wingdings" w:hint="default"/>
      </w:rPr>
    </w:lvl>
    <w:lvl w:ilvl="6" w:tplc="77126932">
      <w:start w:val="1"/>
      <w:numFmt w:val="bullet"/>
      <w:lvlText w:val=""/>
      <w:lvlJc w:val="left"/>
      <w:pPr>
        <w:ind w:left="5040" w:hanging="360"/>
      </w:pPr>
      <w:rPr>
        <w:rFonts w:ascii="Symbol" w:hAnsi="Symbol" w:hint="default"/>
      </w:rPr>
    </w:lvl>
    <w:lvl w:ilvl="7" w:tplc="258AA0DA">
      <w:start w:val="1"/>
      <w:numFmt w:val="bullet"/>
      <w:lvlText w:val="o"/>
      <w:lvlJc w:val="left"/>
      <w:pPr>
        <w:ind w:left="5760" w:hanging="360"/>
      </w:pPr>
      <w:rPr>
        <w:rFonts w:ascii="Courier New" w:hAnsi="Courier New" w:hint="default"/>
      </w:rPr>
    </w:lvl>
    <w:lvl w:ilvl="8" w:tplc="3C54D23E">
      <w:start w:val="1"/>
      <w:numFmt w:val="bullet"/>
      <w:lvlText w:val=""/>
      <w:lvlJc w:val="left"/>
      <w:pPr>
        <w:ind w:left="6480" w:hanging="360"/>
      </w:pPr>
      <w:rPr>
        <w:rFonts w:ascii="Wingdings" w:hAnsi="Wingdings" w:hint="default"/>
      </w:rPr>
    </w:lvl>
  </w:abstractNum>
  <w:abstractNum w:abstractNumId="3" w15:restartNumberingAfterBreak="0">
    <w:nsid w:val="113D7A8A"/>
    <w:multiLevelType w:val="hybridMultilevel"/>
    <w:tmpl w:val="C7EAF2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0864B6"/>
    <w:multiLevelType w:val="multilevel"/>
    <w:tmpl w:val="EE34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E73ECD"/>
    <w:multiLevelType w:val="multilevel"/>
    <w:tmpl w:val="F684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D5550B"/>
    <w:multiLevelType w:val="hybridMultilevel"/>
    <w:tmpl w:val="FFFFFFFF"/>
    <w:lvl w:ilvl="0" w:tplc="89A2A226">
      <w:start w:val="1"/>
      <w:numFmt w:val="bullet"/>
      <w:lvlText w:val=""/>
      <w:lvlJc w:val="left"/>
      <w:pPr>
        <w:ind w:left="720" w:hanging="360"/>
      </w:pPr>
      <w:rPr>
        <w:rFonts w:ascii="Symbol" w:hAnsi="Symbol" w:hint="default"/>
      </w:rPr>
    </w:lvl>
    <w:lvl w:ilvl="1" w:tplc="2100499A">
      <w:start w:val="1"/>
      <w:numFmt w:val="bullet"/>
      <w:lvlText w:val="o"/>
      <w:lvlJc w:val="left"/>
      <w:pPr>
        <w:ind w:left="1440" w:hanging="360"/>
      </w:pPr>
      <w:rPr>
        <w:rFonts w:ascii="Courier New" w:hAnsi="Courier New" w:hint="default"/>
      </w:rPr>
    </w:lvl>
    <w:lvl w:ilvl="2" w:tplc="155E3366">
      <w:start w:val="1"/>
      <w:numFmt w:val="bullet"/>
      <w:lvlText w:val=""/>
      <w:lvlJc w:val="left"/>
      <w:pPr>
        <w:ind w:left="2160" w:hanging="360"/>
      </w:pPr>
      <w:rPr>
        <w:rFonts w:ascii="Wingdings" w:hAnsi="Wingdings" w:hint="default"/>
      </w:rPr>
    </w:lvl>
    <w:lvl w:ilvl="3" w:tplc="3DD815A6">
      <w:start w:val="1"/>
      <w:numFmt w:val="bullet"/>
      <w:lvlText w:val=""/>
      <w:lvlJc w:val="left"/>
      <w:pPr>
        <w:ind w:left="2880" w:hanging="360"/>
      </w:pPr>
      <w:rPr>
        <w:rFonts w:ascii="Symbol" w:hAnsi="Symbol" w:hint="default"/>
      </w:rPr>
    </w:lvl>
    <w:lvl w:ilvl="4" w:tplc="F984E676">
      <w:start w:val="1"/>
      <w:numFmt w:val="bullet"/>
      <w:lvlText w:val="o"/>
      <w:lvlJc w:val="left"/>
      <w:pPr>
        <w:ind w:left="3600" w:hanging="360"/>
      </w:pPr>
      <w:rPr>
        <w:rFonts w:ascii="Courier New" w:hAnsi="Courier New" w:hint="default"/>
      </w:rPr>
    </w:lvl>
    <w:lvl w:ilvl="5" w:tplc="E78462EA">
      <w:start w:val="1"/>
      <w:numFmt w:val="bullet"/>
      <w:lvlText w:val=""/>
      <w:lvlJc w:val="left"/>
      <w:pPr>
        <w:ind w:left="4320" w:hanging="360"/>
      </w:pPr>
      <w:rPr>
        <w:rFonts w:ascii="Wingdings" w:hAnsi="Wingdings" w:hint="default"/>
      </w:rPr>
    </w:lvl>
    <w:lvl w:ilvl="6" w:tplc="2BCEF5BE">
      <w:start w:val="1"/>
      <w:numFmt w:val="bullet"/>
      <w:lvlText w:val=""/>
      <w:lvlJc w:val="left"/>
      <w:pPr>
        <w:ind w:left="5040" w:hanging="360"/>
      </w:pPr>
      <w:rPr>
        <w:rFonts w:ascii="Symbol" w:hAnsi="Symbol" w:hint="default"/>
      </w:rPr>
    </w:lvl>
    <w:lvl w:ilvl="7" w:tplc="1ADCB55E">
      <w:start w:val="1"/>
      <w:numFmt w:val="bullet"/>
      <w:lvlText w:val="o"/>
      <w:lvlJc w:val="left"/>
      <w:pPr>
        <w:ind w:left="5760" w:hanging="360"/>
      </w:pPr>
      <w:rPr>
        <w:rFonts w:ascii="Courier New" w:hAnsi="Courier New" w:hint="default"/>
      </w:rPr>
    </w:lvl>
    <w:lvl w:ilvl="8" w:tplc="4D4E0600">
      <w:start w:val="1"/>
      <w:numFmt w:val="bullet"/>
      <w:lvlText w:val=""/>
      <w:lvlJc w:val="left"/>
      <w:pPr>
        <w:ind w:left="6480" w:hanging="360"/>
      </w:pPr>
      <w:rPr>
        <w:rFonts w:ascii="Wingdings" w:hAnsi="Wingdings" w:hint="default"/>
      </w:rPr>
    </w:lvl>
  </w:abstractNum>
  <w:abstractNum w:abstractNumId="7" w15:restartNumberingAfterBreak="0">
    <w:nsid w:val="23000175"/>
    <w:multiLevelType w:val="hybridMultilevel"/>
    <w:tmpl w:val="FFFFFFFF"/>
    <w:lvl w:ilvl="0" w:tplc="185E2D54">
      <w:start w:val="1"/>
      <w:numFmt w:val="bullet"/>
      <w:lvlText w:val=""/>
      <w:lvlJc w:val="left"/>
      <w:pPr>
        <w:ind w:left="720" w:hanging="360"/>
      </w:pPr>
      <w:rPr>
        <w:rFonts w:ascii="Symbol" w:hAnsi="Symbol" w:hint="default"/>
      </w:rPr>
    </w:lvl>
    <w:lvl w:ilvl="1" w:tplc="578888EE">
      <w:start w:val="1"/>
      <w:numFmt w:val="bullet"/>
      <w:lvlText w:val="o"/>
      <w:lvlJc w:val="left"/>
      <w:pPr>
        <w:ind w:left="1440" w:hanging="360"/>
      </w:pPr>
      <w:rPr>
        <w:rFonts w:ascii="Courier New" w:hAnsi="Courier New" w:hint="default"/>
      </w:rPr>
    </w:lvl>
    <w:lvl w:ilvl="2" w:tplc="765E8EB8">
      <w:start w:val="1"/>
      <w:numFmt w:val="bullet"/>
      <w:lvlText w:val=""/>
      <w:lvlJc w:val="left"/>
      <w:pPr>
        <w:ind w:left="2160" w:hanging="360"/>
      </w:pPr>
      <w:rPr>
        <w:rFonts w:ascii="Wingdings" w:hAnsi="Wingdings" w:hint="default"/>
      </w:rPr>
    </w:lvl>
    <w:lvl w:ilvl="3" w:tplc="CAB63F2C">
      <w:start w:val="1"/>
      <w:numFmt w:val="bullet"/>
      <w:lvlText w:val=""/>
      <w:lvlJc w:val="left"/>
      <w:pPr>
        <w:ind w:left="2880" w:hanging="360"/>
      </w:pPr>
      <w:rPr>
        <w:rFonts w:ascii="Symbol" w:hAnsi="Symbol" w:hint="default"/>
      </w:rPr>
    </w:lvl>
    <w:lvl w:ilvl="4" w:tplc="DB76CEB2">
      <w:start w:val="1"/>
      <w:numFmt w:val="bullet"/>
      <w:lvlText w:val="o"/>
      <w:lvlJc w:val="left"/>
      <w:pPr>
        <w:ind w:left="3600" w:hanging="360"/>
      </w:pPr>
      <w:rPr>
        <w:rFonts w:ascii="Courier New" w:hAnsi="Courier New" w:hint="default"/>
      </w:rPr>
    </w:lvl>
    <w:lvl w:ilvl="5" w:tplc="07442A72">
      <w:start w:val="1"/>
      <w:numFmt w:val="bullet"/>
      <w:lvlText w:val=""/>
      <w:lvlJc w:val="left"/>
      <w:pPr>
        <w:ind w:left="4320" w:hanging="360"/>
      </w:pPr>
      <w:rPr>
        <w:rFonts w:ascii="Wingdings" w:hAnsi="Wingdings" w:hint="default"/>
      </w:rPr>
    </w:lvl>
    <w:lvl w:ilvl="6" w:tplc="B6C4F408">
      <w:start w:val="1"/>
      <w:numFmt w:val="bullet"/>
      <w:lvlText w:val=""/>
      <w:lvlJc w:val="left"/>
      <w:pPr>
        <w:ind w:left="5040" w:hanging="360"/>
      </w:pPr>
      <w:rPr>
        <w:rFonts w:ascii="Symbol" w:hAnsi="Symbol" w:hint="default"/>
      </w:rPr>
    </w:lvl>
    <w:lvl w:ilvl="7" w:tplc="8BB2C2F0">
      <w:start w:val="1"/>
      <w:numFmt w:val="bullet"/>
      <w:lvlText w:val="o"/>
      <w:lvlJc w:val="left"/>
      <w:pPr>
        <w:ind w:left="5760" w:hanging="360"/>
      </w:pPr>
      <w:rPr>
        <w:rFonts w:ascii="Courier New" w:hAnsi="Courier New" w:hint="default"/>
      </w:rPr>
    </w:lvl>
    <w:lvl w:ilvl="8" w:tplc="025CEA30">
      <w:start w:val="1"/>
      <w:numFmt w:val="bullet"/>
      <w:lvlText w:val=""/>
      <w:lvlJc w:val="left"/>
      <w:pPr>
        <w:ind w:left="6480" w:hanging="360"/>
      </w:pPr>
      <w:rPr>
        <w:rFonts w:ascii="Wingdings" w:hAnsi="Wingdings" w:hint="default"/>
      </w:rPr>
    </w:lvl>
  </w:abstractNum>
  <w:abstractNum w:abstractNumId="8" w15:restartNumberingAfterBreak="0">
    <w:nsid w:val="24226393"/>
    <w:multiLevelType w:val="hybridMultilevel"/>
    <w:tmpl w:val="FFFFFFFF"/>
    <w:lvl w:ilvl="0" w:tplc="9742400A">
      <w:start w:val="1"/>
      <w:numFmt w:val="bullet"/>
      <w:lvlText w:val=""/>
      <w:lvlJc w:val="left"/>
      <w:pPr>
        <w:ind w:left="720" w:hanging="360"/>
      </w:pPr>
      <w:rPr>
        <w:rFonts w:ascii="Symbol" w:hAnsi="Symbol" w:hint="default"/>
      </w:rPr>
    </w:lvl>
    <w:lvl w:ilvl="1" w:tplc="26F6212C">
      <w:start w:val="1"/>
      <w:numFmt w:val="bullet"/>
      <w:lvlText w:val="o"/>
      <w:lvlJc w:val="left"/>
      <w:pPr>
        <w:ind w:left="1440" w:hanging="360"/>
      </w:pPr>
      <w:rPr>
        <w:rFonts w:ascii="Courier New" w:hAnsi="Courier New" w:hint="default"/>
      </w:rPr>
    </w:lvl>
    <w:lvl w:ilvl="2" w:tplc="F5E88BE4">
      <w:start w:val="1"/>
      <w:numFmt w:val="bullet"/>
      <w:lvlText w:val=""/>
      <w:lvlJc w:val="left"/>
      <w:pPr>
        <w:ind w:left="2160" w:hanging="360"/>
      </w:pPr>
      <w:rPr>
        <w:rFonts w:ascii="Wingdings" w:hAnsi="Wingdings" w:hint="default"/>
      </w:rPr>
    </w:lvl>
    <w:lvl w:ilvl="3" w:tplc="1DD24974">
      <w:start w:val="1"/>
      <w:numFmt w:val="bullet"/>
      <w:lvlText w:val=""/>
      <w:lvlJc w:val="left"/>
      <w:pPr>
        <w:ind w:left="2880" w:hanging="360"/>
      </w:pPr>
      <w:rPr>
        <w:rFonts w:ascii="Symbol" w:hAnsi="Symbol" w:hint="default"/>
      </w:rPr>
    </w:lvl>
    <w:lvl w:ilvl="4" w:tplc="734817E6">
      <w:start w:val="1"/>
      <w:numFmt w:val="bullet"/>
      <w:lvlText w:val="o"/>
      <w:lvlJc w:val="left"/>
      <w:pPr>
        <w:ind w:left="3600" w:hanging="360"/>
      </w:pPr>
      <w:rPr>
        <w:rFonts w:ascii="Courier New" w:hAnsi="Courier New" w:hint="default"/>
      </w:rPr>
    </w:lvl>
    <w:lvl w:ilvl="5" w:tplc="284A128E">
      <w:start w:val="1"/>
      <w:numFmt w:val="bullet"/>
      <w:lvlText w:val=""/>
      <w:lvlJc w:val="left"/>
      <w:pPr>
        <w:ind w:left="4320" w:hanging="360"/>
      </w:pPr>
      <w:rPr>
        <w:rFonts w:ascii="Wingdings" w:hAnsi="Wingdings" w:hint="default"/>
      </w:rPr>
    </w:lvl>
    <w:lvl w:ilvl="6" w:tplc="281E71DE">
      <w:start w:val="1"/>
      <w:numFmt w:val="bullet"/>
      <w:lvlText w:val=""/>
      <w:lvlJc w:val="left"/>
      <w:pPr>
        <w:ind w:left="5040" w:hanging="360"/>
      </w:pPr>
      <w:rPr>
        <w:rFonts w:ascii="Symbol" w:hAnsi="Symbol" w:hint="default"/>
      </w:rPr>
    </w:lvl>
    <w:lvl w:ilvl="7" w:tplc="ECC61CFE">
      <w:start w:val="1"/>
      <w:numFmt w:val="bullet"/>
      <w:lvlText w:val="o"/>
      <w:lvlJc w:val="left"/>
      <w:pPr>
        <w:ind w:left="5760" w:hanging="360"/>
      </w:pPr>
      <w:rPr>
        <w:rFonts w:ascii="Courier New" w:hAnsi="Courier New" w:hint="default"/>
      </w:rPr>
    </w:lvl>
    <w:lvl w:ilvl="8" w:tplc="7EC01322">
      <w:start w:val="1"/>
      <w:numFmt w:val="bullet"/>
      <w:lvlText w:val=""/>
      <w:lvlJc w:val="left"/>
      <w:pPr>
        <w:ind w:left="6480" w:hanging="360"/>
      </w:pPr>
      <w:rPr>
        <w:rFonts w:ascii="Wingdings" w:hAnsi="Wingdings" w:hint="default"/>
      </w:rPr>
    </w:lvl>
  </w:abstractNum>
  <w:abstractNum w:abstractNumId="9" w15:restartNumberingAfterBreak="0">
    <w:nsid w:val="2C503735"/>
    <w:multiLevelType w:val="hybridMultilevel"/>
    <w:tmpl w:val="6566954E"/>
    <w:lvl w:ilvl="0" w:tplc="4AFCF8F2">
      <w:start w:val="1"/>
      <w:numFmt w:val="decimal"/>
      <w:lvlText w:val="%1."/>
      <w:lvlJc w:val="left"/>
      <w:pPr>
        <w:ind w:left="720" w:hanging="360"/>
      </w:pPr>
    </w:lvl>
    <w:lvl w:ilvl="1" w:tplc="FB5C8F3A">
      <w:start w:val="1"/>
      <w:numFmt w:val="lowerLetter"/>
      <w:lvlText w:val="%2."/>
      <w:lvlJc w:val="left"/>
      <w:pPr>
        <w:ind w:left="1440" w:hanging="360"/>
      </w:pPr>
    </w:lvl>
    <w:lvl w:ilvl="2" w:tplc="3976EE50">
      <w:start w:val="1"/>
      <w:numFmt w:val="lowerRoman"/>
      <w:lvlText w:val="%3."/>
      <w:lvlJc w:val="right"/>
      <w:pPr>
        <w:ind w:left="2160" w:hanging="180"/>
      </w:pPr>
    </w:lvl>
    <w:lvl w:ilvl="3" w:tplc="091A98DE">
      <w:start w:val="1"/>
      <w:numFmt w:val="decimal"/>
      <w:lvlText w:val="%4."/>
      <w:lvlJc w:val="left"/>
      <w:pPr>
        <w:ind w:left="2880" w:hanging="360"/>
      </w:pPr>
    </w:lvl>
    <w:lvl w:ilvl="4" w:tplc="1C2290D8">
      <w:start w:val="1"/>
      <w:numFmt w:val="lowerLetter"/>
      <w:lvlText w:val="%5."/>
      <w:lvlJc w:val="left"/>
      <w:pPr>
        <w:ind w:left="3600" w:hanging="360"/>
      </w:pPr>
    </w:lvl>
    <w:lvl w:ilvl="5" w:tplc="5A32A0E4">
      <w:start w:val="1"/>
      <w:numFmt w:val="lowerRoman"/>
      <w:lvlText w:val="%6."/>
      <w:lvlJc w:val="right"/>
      <w:pPr>
        <w:ind w:left="4320" w:hanging="180"/>
      </w:pPr>
    </w:lvl>
    <w:lvl w:ilvl="6" w:tplc="C0DEB216">
      <w:start w:val="1"/>
      <w:numFmt w:val="decimal"/>
      <w:lvlText w:val="%7."/>
      <w:lvlJc w:val="left"/>
      <w:pPr>
        <w:ind w:left="5040" w:hanging="360"/>
      </w:pPr>
    </w:lvl>
    <w:lvl w:ilvl="7" w:tplc="8C92356E">
      <w:start w:val="1"/>
      <w:numFmt w:val="lowerLetter"/>
      <w:lvlText w:val="%8."/>
      <w:lvlJc w:val="left"/>
      <w:pPr>
        <w:ind w:left="5760" w:hanging="360"/>
      </w:pPr>
    </w:lvl>
    <w:lvl w:ilvl="8" w:tplc="1416F042">
      <w:start w:val="1"/>
      <w:numFmt w:val="lowerRoman"/>
      <w:lvlText w:val="%9."/>
      <w:lvlJc w:val="right"/>
      <w:pPr>
        <w:ind w:left="6480" w:hanging="180"/>
      </w:pPr>
    </w:lvl>
  </w:abstractNum>
  <w:abstractNum w:abstractNumId="10" w15:restartNumberingAfterBreak="0">
    <w:nsid w:val="399B2917"/>
    <w:multiLevelType w:val="multilevel"/>
    <w:tmpl w:val="116C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8103D7"/>
    <w:multiLevelType w:val="multilevel"/>
    <w:tmpl w:val="00D6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506A84"/>
    <w:multiLevelType w:val="hybridMultilevel"/>
    <w:tmpl w:val="FFFFFFFF"/>
    <w:lvl w:ilvl="0" w:tplc="373A0D0E">
      <w:start w:val="1"/>
      <w:numFmt w:val="bullet"/>
      <w:lvlText w:val=""/>
      <w:lvlJc w:val="left"/>
      <w:pPr>
        <w:ind w:left="720" w:hanging="360"/>
      </w:pPr>
      <w:rPr>
        <w:rFonts w:ascii="Symbol" w:hAnsi="Symbol" w:hint="default"/>
      </w:rPr>
    </w:lvl>
    <w:lvl w:ilvl="1" w:tplc="407896C8">
      <w:start w:val="1"/>
      <w:numFmt w:val="bullet"/>
      <w:lvlText w:val="o"/>
      <w:lvlJc w:val="left"/>
      <w:pPr>
        <w:ind w:left="1440" w:hanging="360"/>
      </w:pPr>
      <w:rPr>
        <w:rFonts w:ascii="Courier New" w:hAnsi="Courier New" w:hint="default"/>
      </w:rPr>
    </w:lvl>
    <w:lvl w:ilvl="2" w:tplc="F6443A84">
      <w:start w:val="1"/>
      <w:numFmt w:val="bullet"/>
      <w:lvlText w:val=""/>
      <w:lvlJc w:val="left"/>
      <w:pPr>
        <w:ind w:left="2160" w:hanging="360"/>
      </w:pPr>
      <w:rPr>
        <w:rFonts w:ascii="Wingdings" w:hAnsi="Wingdings" w:hint="default"/>
      </w:rPr>
    </w:lvl>
    <w:lvl w:ilvl="3" w:tplc="6284D656">
      <w:start w:val="1"/>
      <w:numFmt w:val="bullet"/>
      <w:lvlText w:val=""/>
      <w:lvlJc w:val="left"/>
      <w:pPr>
        <w:ind w:left="2880" w:hanging="360"/>
      </w:pPr>
      <w:rPr>
        <w:rFonts w:ascii="Symbol" w:hAnsi="Symbol" w:hint="default"/>
      </w:rPr>
    </w:lvl>
    <w:lvl w:ilvl="4" w:tplc="63D2EDBC">
      <w:start w:val="1"/>
      <w:numFmt w:val="bullet"/>
      <w:lvlText w:val="o"/>
      <w:lvlJc w:val="left"/>
      <w:pPr>
        <w:ind w:left="3600" w:hanging="360"/>
      </w:pPr>
      <w:rPr>
        <w:rFonts w:ascii="Courier New" w:hAnsi="Courier New" w:hint="default"/>
      </w:rPr>
    </w:lvl>
    <w:lvl w:ilvl="5" w:tplc="D0D8A8D4">
      <w:start w:val="1"/>
      <w:numFmt w:val="bullet"/>
      <w:lvlText w:val=""/>
      <w:lvlJc w:val="left"/>
      <w:pPr>
        <w:ind w:left="4320" w:hanging="360"/>
      </w:pPr>
      <w:rPr>
        <w:rFonts w:ascii="Wingdings" w:hAnsi="Wingdings" w:hint="default"/>
      </w:rPr>
    </w:lvl>
    <w:lvl w:ilvl="6" w:tplc="40A2D820">
      <w:start w:val="1"/>
      <w:numFmt w:val="bullet"/>
      <w:lvlText w:val=""/>
      <w:lvlJc w:val="left"/>
      <w:pPr>
        <w:ind w:left="5040" w:hanging="360"/>
      </w:pPr>
      <w:rPr>
        <w:rFonts w:ascii="Symbol" w:hAnsi="Symbol" w:hint="default"/>
      </w:rPr>
    </w:lvl>
    <w:lvl w:ilvl="7" w:tplc="F77E2146">
      <w:start w:val="1"/>
      <w:numFmt w:val="bullet"/>
      <w:lvlText w:val="o"/>
      <w:lvlJc w:val="left"/>
      <w:pPr>
        <w:ind w:left="5760" w:hanging="360"/>
      </w:pPr>
      <w:rPr>
        <w:rFonts w:ascii="Courier New" w:hAnsi="Courier New" w:hint="default"/>
      </w:rPr>
    </w:lvl>
    <w:lvl w:ilvl="8" w:tplc="E2846E68">
      <w:start w:val="1"/>
      <w:numFmt w:val="bullet"/>
      <w:lvlText w:val=""/>
      <w:lvlJc w:val="left"/>
      <w:pPr>
        <w:ind w:left="6480" w:hanging="360"/>
      </w:pPr>
      <w:rPr>
        <w:rFonts w:ascii="Wingdings" w:hAnsi="Wingdings" w:hint="default"/>
      </w:rPr>
    </w:lvl>
  </w:abstractNum>
  <w:abstractNum w:abstractNumId="13" w15:restartNumberingAfterBreak="0">
    <w:nsid w:val="51950C67"/>
    <w:multiLevelType w:val="hybridMultilevel"/>
    <w:tmpl w:val="FFFFFFFF"/>
    <w:lvl w:ilvl="0" w:tplc="EE942F4C">
      <w:start w:val="1"/>
      <w:numFmt w:val="decimal"/>
      <w:lvlText w:val="%1."/>
      <w:lvlJc w:val="left"/>
      <w:pPr>
        <w:ind w:left="720" w:hanging="360"/>
      </w:pPr>
    </w:lvl>
    <w:lvl w:ilvl="1" w:tplc="074083E4">
      <w:start w:val="1"/>
      <w:numFmt w:val="lowerLetter"/>
      <w:lvlText w:val="%2."/>
      <w:lvlJc w:val="left"/>
      <w:pPr>
        <w:ind w:left="1440" w:hanging="360"/>
      </w:pPr>
    </w:lvl>
    <w:lvl w:ilvl="2" w:tplc="5D785930">
      <w:start w:val="1"/>
      <w:numFmt w:val="lowerRoman"/>
      <w:lvlText w:val="%3."/>
      <w:lvlJc w:val="right"/>
      <w:pPr>
        <w:ind w:left="2160" w:hanging="180"/>
      </w:pPr>
    </w:lvl>
    <w:lvl w:ilvl="3" w:tplc="F43C2A1A">
      <w:start w:val="1"/>
      <w:numFmt w:val="decimal"/>
      <w:lvlText w:val="%4."/>
      <w:lvlJc w:val="left"/>
      <w:pPr>
        <w:ind w:left="2880" w:hanging="360"/>
      </w:pPr>
    </w:lvl>
    <w:lvl w:ilvl="4" w:tplc="A20C5162">
      <w:start w:val="1"/>
      <w:numFmt w:val="lowerLetter"/>
      <w:lvlText w:val="%5."/>
      <w:lvlJc w:val="left"/>
      <w:pPr>
        <w:ind w:left="3600" w:hanging="360"/>
      </w:pPr>
    </w:lvl>
    <w:lvl w:ilvl="5" w:tplc="9C04BC32">
      <w:start w:val="1"/>
      <w:numFmt w:val="lowerRoman"/>
      <w:lvlText w:val="%6."/>
      <w:lvlJc w:val="right"/>
      <w:pPr>
        <w:ind w:left="4320" w:hanging="180"/>
      </w:pPr>
    </w:lvl>
    <w:lvl w:ilvl="6" w:tplc="80466AFE">
      <w:start w:val="1"/>
      <w:numFmt w:val="decimal"/>
      <w:lvlText w:val="%7."/>
      <w:lvlJc w:val="left"/>
      <w:pPr>
        <w:ind w:left="5040" w:hanging="360"/>
      </w:pPr>
    </w:lvl>
    <w:lvl w:ilvl="7" w:tplc="0FDE2A44">
      <w:start w:val="1"/>
      <w:numFmt w:val="lowerLetter"/>
      <w:lvlText w:val="%8."/>
      <w:lvlJc w:val="left"/>
      <w:pPr>
        <w:ind w:left="5760" w:hanging="360"/>
      </w:pPr>
    </w:lvl>
    <w:lvl w:ilvl="8" w:tplc="C8E48BD2">
      <w:start w:val="1"/>
      <w:numFmt w:val="lowerRoman"/>
      <w:lvlText w:val="%9."/>
      <w:lvlJc w:val="right"/>
      <w:pPr>
        <w:ind w:left="6480" w:hanging="180"/>
      </w:pPr>
    </w:lvl>
  </w:abstractNum>
  <w:abstractNum w:abstractNumId="14" w15:restartNumberingAfterBreak="0">
    <w:nsid w:val="59EB5C86"/>
    <w:multiLevelType w:val="hybridMultilevel"/>
    <w:tmpl w:val="FFFFFFFF"/>
    <w:lvl w:ilvl="0" w:tplc="ACE43FF4">
      <w:start w:val="1"/>
      <w:numFmt w:val="bullet"/>
      <w:lvlText w:val=""/>
      <w:lvlJc w:val="left"/>
      <w:pPr>
        <w:ind w:left="720" w:hanging="360"/>
      </w:pPr>
      <w:rPr>
        <w:rFonts w:ascii="Symbol" w:hAnsi="Symbol" w:hint="default"/>
      </w:rPr>
    </w:lvl>
    <w:lvl w:ilvl="1" w:tplc="FC2EF4E2">
      <w:start w:val="1"/>
      <w:numFmt w:val="bullet"/>
      <w:lvlText w:val="o"/>
      <w:lvlJc w:val="left"/>
      <w:pPr>
        <w:ind w:left="1440" w:hanging="360"/>
      </w:pPr>
      <w:rPr>
        <w:rFonts w:ascii="Courier New" w:hAnsi="Courier New" w:hint="default"/>
      </w:rPr>
    </w:lvl>
    <w:lvl w:ilvl="2" w:tplc="0724704C">
      <w:start w:val="1"/>
      <w:numFmt w:val="bullet"/>
      <w:lvlText w:val=""/>
      <w:lvlJc w:val="left"/>
      <w:pPr>
        <w:ind w:left="2160" w:hanging="360"/>
      </w:pPr>
      <w:rPr>
        <w:rFonts w:ascii="Wingdings" w:hAnsi="Wingdings" w:hint="default"/>
      </w:rPr>
    </w:lvl>
    <w:lvl w:ilvl="3" w:tplc="95963C1A">
      <w:start w:val="1"/>
      <w:numFmt w:val="bullet"/>
      <w:lvlText w:val=""/>
      <w:lvlJc w:val="left"/>
      <w:pPr>
        <w:ind w:left="2880" w:hanging="360"/>
      </w:pPr>
      <w:rPr>
        <w:rFonts w:ascii="Symbol" w:hAnsi="Symbol" w:hint="default"/>
      </w:rPr>
    </w:lvl>
    <w:lvl w:ilvl="4" w:tplc="325ED132">
      <w:start w:val="1"/>
      <w:numFmt w:val="bullet"/>
      <w:lvlText w:val="o"/>
      <w:lvlJc w:val="left"/>
      <w:pPr>
        <w:ind w:left="3600" w:hanging="360"/>
      </w:pPr>
      <w:rPr>
        <w:rFonts w:ascii="Courier New" w:hAnsi="Courier New" w:hint="default"/>
      </w:rPr>
    </w:lvl>
    <w:lvl w:ilvl="5" w:tplc="F47AB670">
      <w:start w:val="1"/>
      <w:numFmt w:val="bullet"/>
      <w:lvlText w:val=""/>
      <w:lvlJc w:val="left"/>
      <w:pPr>
        <w:ind w:left="4320" w:hanging="360"/>
      </w:pPr>
      <w:rPr>
        <w:rFonts w:ascii="Wingdings" w:hAnsi="Wingdings" w:hint="default"/>
      </w:rPr>
    </w:lvl>
    <w:lvl w:ilvl="6" w:tplc="5C9E86BC">
      <w:start w:val="1"/>
      <w:numFmt w:val="bullet"/>
      <w:lvlText w:val=""/>
      <w:lvlJc w:val="left"/>
      <w:pPr>
        <w:ind w:left="5040" w:hanging="360"/>
      </w:pPr>
      <w:rPr>
        <w:rFonts w:ascii="Symbol" w:hAnsi="Symbol" w:hint="default"/>
      </w:rPr>
    </w:lvl>
    <w:lvl w:ilvl="7" w:tplc="490E1B42">
      <w:start w:val="1"/>
      <w:numFmt w:val="bullet"/>
      <w:lvlText w:val="o"/>
      <w:lvlJc w:val="left"/>
      <w:pPr>
        <w:ind w:left="5760" w:hanging="360"/>
      </w:pPr>
      <w:rPr>
        <w:rFonts w:ascii="Courier New" w:hAnsi="Courier New" w:hint="default"/>
      </w:rPr>
    </w:lvl>
    <w:lvl w:ilvl="8" w:tplc="16CE2C3C">
      <w:start w:val="1"/>
      <w:numFmt w:val="bullet"/>
      <w:lvlText w:val=""/>
      <w:lvlJc w:val="left"/>
      <w:pPr>
        <w:ind w:left="6480" w:hanging="360"/>
      </w:pPr>
      <w:rPr>
        <w:rFonts w:ascii="Wingdings" w:hAnsi="Wingdings" w:hint="default"/>
      </w:rPr>
    </w:lvl>
  </w:abstractNum>
  <w:abstractNum w:abstractNumId="15" w15:restartNumberingAfterBreak="0">
    <w:nsid w:val="63660301"/>
    <w:multiLevelType w:val="hybridMultilevel"/>
    <w:tmpl w:val="FFFFFFFF"/>
    <w:lvl w:ilvl="0" w:tplc="B3429388">
      <w:start w:val="1"/>
      <w:numFmt w:val="bullet"/>
      <w:lvlText w:val=""/>
      <w:lvlJc w:val="left"/>
      <w:pPr>
        <w:ind w:left="720" w:hanging="360"/>
      </w:pPr>
      <w:rPr>
        <w:rFonts w:ascii="Symbol" w:hAnsi="Symbol" w:hint="default"/>
      </w:rPr>
    </w:lvl>
    <w:lvl w:ilvl="1" w:tplc="5516A9F4">
      <w:start w:val="1"/>
      <w:numFmt w:val="bullet"/>
      <w:lvlText w:val="o"/>
      <w:lvlJc w:val="left"/>
      <w:pPr>
        <w:ind w:left="1440" w:hanging="360"/>
      </w:pPr>
      <w:rPr>
        <w:rFonts w:ascii="Courier New" w:hAnsi="Courier New" w:hint="default"/>
      </w:rPr>
    </w:lvl>
    <w:lvl w:ilvl="2" w:tplc="683EB022">
      <w:start w:val="1"/>
      <w:numFmt w:val="bullet"/>
      <w:lvlText w:val=""/>
      <w:lvlJc w:val="left"/>
      <w:pPr>
        <w:ind w:left="2160" w:hanging="360"/>
      </w:pPr>
      <w:rPr>
        <w:rFonts w:ascii="Wingdings" w:hAnsi="Wingdings" w:hint="default"/>
      </w:rPr>
    </w:lvl>
    <w:lvl w:ilvl="3" w:tplc="98B626F2">
      <w:start w:val="1"/>
      <w:numFmt w:val="bullet"/>
      <w:lvlText w:val=""/>
      <w:lvlJc w:val="left"/>
      <w:pPr>
        <w:ind w:left="2880" w:hanging="360"/>
      </w:pPr>
      <w:rPr>
        <w:rFonts w:ascii="Symbol" w:hAnsi="Symbol" w:hint="default"/>
      </w:rPr>
    </w:lvl>
    <w:lvl w:ilvl="4" w:tplc="637C18BC">
      <w:start w:val="1"/>
      <w:numFmt w:val="bullet"/>
      <w:lvlText w:val="o"/>
      <w:lvlJc w:val="left"/>
      <w:pPr>
        <w:ind w:left="3600" w:hanging="360"/>
      </w:pPr>
      <w:rPr>
        <w:rFonts w:ascii="Courier New" w:hAnsi="Courier New" w:hint="default"/>
      </w:rPr>
    </w:lvl>
    <w:lvl w:ilvl="5" w:tplc="45C86A66">
      <w:start w:val="1"/>
      <w:numFmt w:val="bullet"/>
      <w:lvlText w:val=""/>
      <w:lvlJc w:val="left"/>
      <w:pPr>
        <w:ind w:left="4320" w:hanging="360"/>
      </w:pPr>
      <w:rPr>
        <w:rFonts w:ascii="Wingdings" w:hAnsi="Wingdings" w:hint="default"/>
      </w:rPr>
    </w:lvl>
    <w:lvl w:ilvl="6" w:tplc="23CEDD44">
      <w:start w:val="1"/>
      <w:numFmt w:val="bullet"/>
      <w:lvlText w:val=""/>
      <w:lvlJc w:val="left"/>
      <w:pPr>
        <w:ind w:left="5040" w:hanging="360"/>
      </w:pPr>
      <w:rPr>
        <w:rFonts w:ascii="Symbol" w:hAnsi="Symbol" w:hint="default"/>
      </w:rPr>
    </w:lvl>
    <w:lvl w:ilvl="7" w:tplc="1DCC7804">
      <w:start w:val="1"/>
      <w:numFmt w:val="bullet"/>
      <w:lvlText w:val="o"/>
      <w:lvlJc w:val="left"/>
      <w:pPr>
        <w:ind w:left="5760" w:hanging="360"/>
      </w:pPr>
      <w:rPr>
        <w:rFonts w:ascii="Courier New" w:hAnsi="Courier New" w:hint="default"/>
      </w:rPr>
    </w:lvl>
    <w:lvl w:ilvl="8" w:tplc="C3C6F410">
      <w:start w:val="1"/>
      <w:numFmt w:val="bullet"/>
      <w:lvlText w:val=""/>
      <w:lvlJc w:val="left"/>
      <w:pPr>
        <w:ind w:left="6480" w:hanging="360"/>
      </w:pPr>
      <w:rPr>
        <w:rFonts w:ascii="Wingdings" w:hAnsi="Wingdings" w:hint="default"/>
      </w:rPr>
    </w:lvl>
  </w:abstractNum>
  <w:abstractNum w:abstractNumId="16" w15:restartNumberingAfterBreak="0">
    <w:nsid w:val="66976F49"/>
    <w:multiLevelType w:val="hybridMultilevel"/>
    <w:tmpl w:val="FFFFFFFF"/>
    <w:lvl w:ilvl="0" w:tplc="2BA6C4F4">
      <w:start w:val="1"/>
      <w:numFmt w:val="bullet"/>
      <w:lvlText w:val=""/>
      <w:lvlJc w:val="left"/>
      <w:pPr>
        <w:ind w:left="720" w:hanging="360"/>
      </w:pPr>
      <w:rPr>
        <w:rFonts w:ascii="Symbol" w:hAnsi="Symbol" w:hint="default"/>
      </w:rPr>
    </w:lvl>
    <w:lvl w:ilvl="1" w:tplc="5F36ED42">
      <w:start w:val="1"/>
      <w:numFmt w:val="bullet"/>
      <w:lvlText w:val="o"/>
      <w:lvlJc w:val="left"/>
      <w:pPr>
        <w:ind w:left="1440" w:hanging="360"/>
      </w:pPr>
      <w:rPr>
        <w:rFonts w:ascii="Courier New" w:hAnsi="Courier New" w:hint="default"/>
      </w:rPr>
    </w:lvl>
    <w:lvl w:ilvl="2" w:tplc="8352768A">
      <w:start w:val="1"/>
      <w:numFmt w:val="bullet"/>
      <w:lvlText w:val=""/>
      <w:lvlJc w:val="left"/>
      <w:pPr>
        <w:ind w:left="2160" w:hanging="360"/>
      </w:pPr>
      <w:rPr>
        <w:rFonts w:ascii="Wingdings" w:hAnsi="Wingdings" w:hint="default"/>
      </w:rPr>
    </w:lvl>
    <w:lvl w:ilvl="3" w:tplc="066CCA6E">
      <w:start w:val="1"/>
      <w:numFmt w:val="bullet"/>
      <w:lvlText w:val=""/>
      <w:lvlJc w:val="left"/>
      <w:pPr>
        <w:ind w:left="2880" w:hanging="360"/>
      </w:pPr>
      <w:rPr>
        <w:rFonts w:ascii="Symbol" w:hAnsi="Symbol" w:hint="default"/>
      </w:rPr>
    </w:lvl>
    <w:lvl w:ilvl="4" w:tplc="8800ED8E">
      <w:start w:val="1"/>
      <w:numFmt w:val="bullet"/>
      <w:lvlText w:val="o"/>
      <w:lvlJc w:val="left"/>
      <w:pPr>
        <w:ind w:left="3600" w:hanging="360"/>
      </w:pPr>
      <w:rPr>
        <w:rFonts w:ascii="Courier New" w:hAnsi="Courier New" w:hint="default"/>
      </w:rPr>
    </w:lvl>
    <w:lvl w:ilvl="5" w:tplc="0B48383A">
      <w:start w:val="1"/>
      <w:numFmt w:val="bullet"/>
      <w:lvlText w:val=""/>
      <w:lvlJc w:val="left"/>
      <w:pPr>
        <w:ind w:left="4320" w:hanging="360"/>
      </w:pPr>
      <w:rPr>
        <w:rFonts w:ascii="Wingdings" w:hAnsi="Wingdings" w:hint="default"/>
      </w:rPr>
    </w:lvl>
    <w:lvl w:ilvl="6" w:tplc="7EA6275C">
      <w:start w:val="1"/>
      <w:numFmt w:val="bullet"/>
      <w:lvlText w:val=""/>
      <w:lvlJc w:val="left"/>
      <w:pPr>
        <w:ind w:left="5040" w:hanging="360"/>
      </w:pPr>
      <w:rPr>
        <w:rFonts w:ascii="Symbol" w:hAnsi="Symbol" w:hint="default"/>
      </w:rPr>
    </w:lvl>
    <w:lvl w:ilvl="7" w:tplc="57C4750A">
      <w:start w:val="1"/>
      <w:numFmt w:val="bullet"/>
      <w:lvlText w:val="o"/>
      <w:lvlJc w:val="left"/>
      <w:pPr>
        <w:ind w:left="5760" w:hanging="360"/>
      </w:pPr>
      <w:rPr>
        <w:rFonts w:ascii="Courier New" w:hAnsi="Courier New" w:hint="default"/>
      </w:rPr>
    </w:lvl>
    <w:lvl w:ilvl="8" w:tplc="7FD2175A">
      <w:start w:val="1"/>
      <w:numFmt w:val="bullet"/>
      <w:lvlText w:val=""/>
      <w:lvlJc w:val="left"/>
      <w:pPr>
        <w:ind w:left="6480" w:hanging="360"/>
      </w:pPr>
      <w:rPr>
        <w:rFonts w:ascii="Wingdings" w:hAnsi="Wingdings" w:hint="default"/>
      </w:rPr>
    </w:lvl>
  </w:abstractNum>
  <w:abstractNum w:abstractNumId="17" w15:restartNumberingAfterBreak="0">
    <w:nsid w:val="6C997048"/>
    <w:multiLevelType w:val="multilevel"/>
    <w:tmpl w:val="B7F6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D6A1E1C"/>
    <w:multiLevelType w:val="hybridMultilevel"/>
    <w:tmpl w:val="FFFFFFFF"/>
    <w:lvl w:ilvl="0" w:tplc="AC0E2E64">
      <w:start w:val="1"/>
      <w:numFmt w:val="decimal"/>
      <w:lvlText w:val="%1."/>
      <w:lvlJc w:val="left"/>
      <w:pPr>
        <w:ind w:left="720" w:hanging="360"/>
      </w:pPr>
    </w:lvl>
    <w:lvl w:ilvl="1" w:tplc="FC9803BC">
      <w:start w:val="1"/>
      <w:numFmt w:val="lowerLetter"/>
      <w:lvlText w:val="%2."/>
      <w:lvlJc w:val="left"/>
      <w:pPr>
        <w:ind w:left="1440" w:hanging="360"/>
      </w:pPr>
    </w:lvl>
    <w:lvl w:ilvl="2" w:tplc="919229AA">
      <w:start w:val="1"/>
      <w:numFmt w:val="lowerRoman"/>
      <w:lvlText w:val="%3."/>
      <w:lvlJc w:val="right"/>
      <w:pPr>
        <w:ind w:left="2160" w:hanging="180"/>
      </w:pPr>
    </w:lvl>
    <w:lvl w:ilvl="3" w:tplc="E934FC00">
      <w:start w:val="1"/>
      <w:numFmt w:val="decimal"/>
      <w:lvlText w:val="%4."/>
      <w:lvlJc w:val="left"/>
      <w:pPr>
        <w:ind w:left="2880" w:hanging="360"/>
      </w:pPr>
    </w:lvl>
    <w:lvl w:ilvl="4" w:tplc="1EBEBF10">
      <w:start w:val="1"/>
      <w:numFmt w:val="lowerLetter"/>
      <w:lvlText w:val="%5."/>
      <w:lvlJc w:val="left"/>
      <w:pPr>
        <w:ind w:left="3600" w:hanging="360"/>
      </w:pPr>
    </w:lvl>
    <w:lvl w:ilvl="5" w:tplc="3D9CEAB2">
      <w:start w:val="1"/>
      <w:numFmt w:val="lowerRoman"/>
      <w:lvlText w:val="%6."/>
      <w:lvlJc w:val="right"/>
      <w:pPr>
        <w:ind w:left="4320" w:hanging="180"/>
      </w:pPr>
    </w:lvl>
    <w:lvl w:ilvl="6" w:tplc="64188CB4">
      <w:start w:val="1"/>
      <w:numFmt w:val="decimal"/>
      <w:lvlText w:val="%7."/>
      <w:lvlJc w:val="left"/>
      <w:pPr>
        <w:ind w:left="5040" w:hanging="360"/>
      </w:pPr>
    </w:lvl>
    <w:lvl w:ilvl="7" w:tplc="4B7E9112">
      <w:start w:val="1"/>
      <w:numFmt w:val="lowerLetter"/>
      <w:lvlText w:val="%8."/>
      <w:lvlJc w:val="left"/>
      <w:pPr>
        <w:ind w:left="5760" w:hanging="360"/>
      </w:pPr>
    </w:lvl>
    <w:lvl w:ilvl="8" w:tplc="C1C086AA">
      <w:start w:val="1"/>
      <w:numFmt w:val="lowerRoman"/>
      <w:lvlText w:val="%9."/>
      <w:lvlJc w:val="right"/>
      <w:pPr>
        <w:ind w:left="6480" w:hanging="180"/>
      </w:pPr>
    </w:lvl>
  </w:abstractNum>
  <w:num w:numId="1">
    <w:abstractNumId w:val="7"/>
  </w:num>
  <w:num w:numId="2">
    <w:abstractNumId w:val="15"/>
  </w:num>
  <w:num w:numId="3">
    <w:abstractNumId w:val="14"/>
  </w:num>
  <w:num w:numId="4">
    <w:abstractNumId w:val="11"/>
  </w:num>
  <w:num w:numId="5">
    <w:abstractNumId w:val="3"/>
  </w:num>
  <w:num w:numId="6">
    <w:abstractNumId w:val="6"/>
  </w:num>
  <w:num w:numId="7">
    <w:abstractNumId w:val="12"/>
  </w:num>
  <w:num w:numId="8">
    <w:abstractNumId w:val="2"/>
  </w:num>
  <w:num w:numId="9">
    <w:abstractNumId w:val="16"/>
  </w:num>
  <w:num w:numId="10">
    <w:abstractNumId w:val="1"/>
  </w:num>
  <w:num w:numId="11">
    <w:abstractNumId w:val="8"/>
  </w:num>
  <w:num w:numId="12">
    <w:abstractNumId w:val="9"/>
  </w:num>
  <w:num w:numId="13">
    <w:abstractNumId w:val="18"/>
  </w:num>
  <w:num w:numId="14">
    <w:abstractNumId w:val="13"/>
  </w:num>
  <w:num w:numId="15">
    <w:abstractNumId w:val="17"/>
  </w:num>
  <w:num w:numId="16">
    <w:abstractNumId w:val="5"/>
  </w:num>
  <w:num w:numId="17">
    <w:abstractNumId w:val="0"/>
  </w:num>
  <w:num w:numId="18">
    <w:abstractNumId w:val="4"/>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cyMTc0M7awsLA0MDRS0lEKTi0uzszPAykwrgUANN6/2ywAAAA="/>
    <w:docVar w:name="EN.InstantFormat" w:val="&lt;ENInstantFormat&gt;&lt;Enabled&gt;1&lt;/Enabled&gt;&lt;ScanUnformatted&gt;1&lt;/ScanUnformatted&gt;&lt;ScanChanges&gt;1&lt;/ScanChanges&gt;&lt;Suspended&gt;0&lt;/Suspended&gt;&lt;/ENInstantFormat&gt;"/>
    <w:docVar w:name="EN.Layout" w:val="&lt;ENLayout&gt;&lt;Style&gt;harvardswi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s>
  <w:rsids>
    <w:rsidRoot w:val="00B07ED4"/>
    <w:rsid w:val="00003C96"/>
    <w:rsid w:val="00011A3B"/>
    <w:rsid w:val="00017064"/>
    <w:rsid w:val="0002316E"/>
    <w:rsid w:val="00024A37"/>
    <w:rsid w:val="00025E6A"/>
    <w:rsid w:val="000365D0"/>
    <w:rsid w:val="00040F07"/>
    <w:rsid w:val="00040F9A"/>
    <w:rsid w:val="00045660"/>
    <w:rsid w:val="00046D4C"/>
    <w:rsid w:val="00060E53"/>
    <w:rsid w:val="00076163"/>
    <w:rsid w:val="0008081E"/>
    <w:rsid w:val="00081651"/>
    <w:rsid w:val="0009251A"/>
    <w:rsid w:val="00096C0F"/>
    <w:rsid w:val="000A1764"/>
    <w:rsid w:val="000A329F"/>
    <w:rsid w:val="000C4937"/>
    <w:rsid w:val="000C7088"/>
    <w:rsid w:val="000D1182"/>
    <w:rsid w:val="000D6E73"/>
    <w:rsid w:val="000E29CB"/>
    <w:rsid w:val="000E4923"/>
    <w:rsid w:val="000E4987"/>
    <w:rsid w:val="000E634D"/>
    <w:rsid w:val="000F5613"/>
    <w:rsid w:val="000F7A50"/>
    <w:rsid w:val="00101DB0"/>
    <w:rsid w:val="0010665A"/>
    <w:rsid w:val="00111E88"/>
    <w:rsid w:val="00116F7A"/>
    <w:rsid w:val="0012041B"/>
    <w:rsid w:val="00144DBE"/>
    <w:rsid w:val="0016235B"/>
    <w:rsid w:val="00163AD4"/>
    <w:rsid w:val="00164733"/>
    <w:rsid w:val="00164AF2"/>
    <w:rsid w:val="001709E0"/>
    <w:rsid w:val="00173EF5"/>
    <w:rsid w:val="0017444E"/>
    <w:rsid w:val="0017451A"/>
    <w:rsid w:val="00180890"/>
    <w:rsid w:val="00196AA9"/>
    <w:rsid w:val="001A23D5"/>
    <w:rsid w:val="001A27A4"/>
    <w:rsid w:val="001A6899"/>
    <w:rsid w:val="001C29FC"/>
    <w:rsid w:val="001C4A65"/>
    <w:rsid w:val="001D0585"/>
    <w:rsid w:val="001D5C3B"/>
    <w:rsid w:val="001D5F03"/>
    <w:rsid w:val="001E16AD"/>
    <w:rsid w:val="001E3B54"/>
    <w:rsid w:val="00217D9C"/>
    <w:rsid w:val="0023358F"/>
    <w:rsid w:val="002365EA"/>
    <w:rsid w:val="00236F8D"/>
    <w:rsid w:val="002423B8"/>
    <w:rsid w:val="00245ADE"/>
    <w:rsid w:val="0025436F"/>
    <w:rsid w:val="0025455F"/>
    <w:rsid w:val="002629B0"/>
    <w:rsid w:val="00263328"/>
    <w:rsid w:val="00265F00"/>
    <w:rsid w:val="0029140A"/>
    <w:rsid w:val="002B2870"/>
    <w:rsid w:val="002B4F1E"/>
    <w:rsid w:val="002C7E03"/>
    <w:rsid w:val="002D55E6"/>
    <w:rsid w:val="00307E33"/>
    <w:rsid w:val="00310F12"/>
    <w:rsid w:val="00313684"/>
    <w:rsid w:val="00315071"/>
    <w:rsid w:val="00316EDB"/>
    <w:rsid w:val="00325C8B"/>
    <w:rsid w:val="00347AFD"/>
    <w:rsid w:val="00357537"/>
    <w:rsid w:val="003579BC"/>
    <w:rsid w:val="00360C23"/>
    <w:rsid w:val="003611F6"/>
    <w:rsid w:val="003635E3"/>
    <w:rsid w:val="00366B18"/>
    <w:rsid w:val="00366D9B"/>
    <w:rsid w:val="00382A88"/>
    <w:rsid w:val="00387429"/>
    <w:rsid w:val="0039099A"/>
    <w:rsid w:val="00395D12"/>
    <w:rsid w:val="003A3770"/>
    <w:rsid w:val="003A60FD"/>
    <w:rsid w:val="003C5F4F"/>
    <w:rsid w:val="003C7C78"/>
    <w:rsid w:val="003F27C0"/>
    <w:rsid w:val="003F7CAE"/>
    <w:rsid w:val="003F7EDB"/>
    <w:rsid w:val="00400A1F"/>
    <w:rsid w:val="00404589"/>
    <w:rsid w:val="004176FF"/>
    <w:rsid w:val="004206C6"/>
    <w:rsid w:val="0042645B"/>
    <w:rsid w:val="004268E4"/>
    <w:rsid w:val="004279F5"/>
    <w:rsid w:val="004322A1"/>
    <w:rsid w:val="00435E10"/>
    <w:rsid w:val="00444370"/>
    <w:rsid w:val="00456B99"/>
    <w:rsid w:val="00460963"/>
    <w:rsid w:val="00472588"/>
    <w:rsid w:val="0047389F"/>
    <w:rsid w:val="00474ABD"/>
    <w:rsid w:val="00475991"/>
    <w:rsid w:val="00476A7A"/>
    <w:rsid w:val="00480EE7"/>
    <w:rsid w:val="004A4F61"/>
    <w:rsid w:val="004A5349"/>
    <w:rsid w:val="004A6D7F"/>
    <w:rsid w:val="004A7998"/>
    <w:rsid w:val="004C2820"/>
    <w:rsid w:val="004D4A98"/>
    <w:rsid w:val="004D6C1C"/>
    <w:rsid w:val="004D6FF0"/>
    <w:rsid w:val="004D7886"/>
    <w:rsid w:val="004E3C76"/>
    <w:rsid w:val="004E6460"/>
    <w:rsid w:val="004F0B46"/>
    <w:rsid w:val="00512B42"/>
    <w:rsid w:val="00515E43"/>
    <w:rsid w:val="00525753"/>
    <w:rsid w:val="00533485"/>
    <w:rsid w:val="00547A2C"/>
    <w:rsid w:val="00551DF5"/>
    <w:rsid w:val="00565737"/>
    <w:rsid w:val="00571659"/>
    <w:rsid w:val="00576E83"/>
    <w:rsid w:val="005800D8"/>
    <w:rsid w:val="005834FB"/>
    <w:rsid w:val="00585C3E"/>
    <w:rsid w:val="005869C9"/>
    <w:rsid w:val="00590723"/>
    <w:rsid w:val="00591AAB"/>
    <w:rsid w:val="00591D7B"/>
    <w:rsid w:val="005972A8"/>
    <w:rsid w:val="005A341A"/>
    <w:rsid w:val="005A4FAB"/>
    <w:rsid w:val="005A7283"/>
    <w:rsid w:val="005B1785"/>
    <w:rsid w:val="005B3787"/>
    <w:rsid w:val="005B547F"/>
    <w:rsid w:val="005B58B3"/>
    <w:rsid w:val="005C1900"/>
    <w:rsid w:val="005D12B9"/>
    <w:rsid w:val="005F3CCC"/>
    <w:rsid w:val="005F4B45"/>
    <w:rsid w:val="005F564B"/>
    <w:rsid w:val="006050E2"/>
    <w:rsid w:val="00607326"/>
    <w:rsid w:val="00621D8C"/>
    <w:rsid w:val="00625CA8"/>
    <w:rsid w:val="0062646A"/>
    <w:rsid w:val="00630216"/>
    <w:rsid w:val="0063400D"/>
    <w:rsid w:val="00645A54"/>
    <w:rsid w:val="00647D40"/>
    <w:rsid w:val="00694DED"/>
    <w:rsid w:val="006A2A5D"/>
    <w:rsid w:val="006A79B6"/>
    <w:rsid w:val="006B5A00"/>
    <w:rsid w:val="006B67BD"/>
    <w:rsid w:val="006D04C4"/>
    <w:rsid w:val="006E4C83"/>
    <w:rsid w:val="006E6A37"/>
    <w:rsid w:val="006E747A"/>
    <w:rsid w:val="006F7609"/>
    <w:rsid w:val="00702714"/>
    <w:rsid w:val="00703867"/>
    <w:rsid w:val="0071078B"/>
    <w:rsid w:val="00712E59"/>
    <w:rsid w:val="00741BF0"/>
    <w:rsid w:val="007420C1"/>
    <w:rsid w:val="00754A44"/>
    <w:rsid w:val="00756DBC"/>
    <w:rsid w:val="00757C8D"/>
    <w:rsid w:val="007628CD"/>
    <w:rsid w:val="0076456A"/>
    <w:rsid w:val="00771F08"/>
    <w:rsid w:val="00777E1F"/>
    <w:rsid w:val="00780CB1"/>
    <w:rsid w:val="007821E7"/>
    <w:rsid w:val="00786BF0"/>
    <w:rsid w:val="0078713D"/>
    <w:rsid w:val="007A0E89"/>
    <w:rsid w:val="007A4A79"/>
    <w:rsid w:val="007B224C"/>
    <w:rsid w:val="007B3749"/>
    <w:rsid w:val="007B4C22"/>
    <w:rsid w:val="007B617A"/>
    <w:rsid w:val="007C09C3"/>
    <w:rsid w:val="007C3A5C"/>
    <w:rsid w:val="007C3F91"/>
    <w:rsid w:val="007E3CEC"/>
    <w:rsid w:val="00801C9D"/>
    <w:rsid w:val="008159A5"/>
    <w:rsid w:val="008366C5"/>
    <w:rsid w:val="00837A94"/>
    <w:rsid w:val="00840F68"/>
    <w:rsid w:val="00852FC9"/>
    <w:rsid w:val="008546C4"/>
    <w:rsid w:val="008641A5"/>
    <w:rsid w:val="00877410"/>
    <w:rsid w:val="0087A234"/>
    <w:rsid w:val="00880E4F"/>
    <w:rsid w:val="00883F77"/>
    <w:rsid w:val="008942BC"/>
    <w:rsid w:val="00894E33"/>
    <w:rsid w:val="00895A48"/>
    <w:rsid w:val="008A2C14"/>
    <w:rsid w:val="008A6821"/>
    <w:rsid w:val="008B6C80"/>
    <w:rsid w:val="008C7A7F"/>
    <w:rsid w:val="008D0C76"/>
    <w:rsid w:val="008E45FE"/>
    <w:rsid w:val="008E7973"/>
    <w:rsid w:val="008F163F"/>
    <w:rsid w:val="008F445A"/>
    <w:rsid w:val="008F6B46"/>
    <w:rsid w:val="008F735C"/>
    <w:rsid w:val="00903FB4"/>
    <w:rsid w:val="00911CBA"/>
    <w:rsid w:val="009128DC"/>
    <w:rsid w:val="00915EF8"/>
    <w:rsid w:val="00932F3D"/>
    <w:rsid w:val="0093540C"/>
    <w:rsid w:val="00955866"/>
    <w:rsid w:val="0096094F"/>
    <w:rsid w:val="0097707C"/>
    <w:rsid w:val="009774D5"/>
    <w:rsid w:val="00977BC0"/>
    <w:rsid w:val="00983028"/>
    <w:rsid w:val="00986763"/>
    <w:rsid w:val="009A1721"/>
    <w:rsid w:val="009A17AE"/>
    <w:rsid w:val="009A392D"/>
    <w:rsid w:val="009A6B80"/>
    <w:rsid w:val="009A7031"/>
    <w:rsid w:val="009B6802"/>
    <w:rsid w:val="009D4BC8"/>
    <w:rsid w:val="009D6619"/>
    <w:rsid w:val="009D6E3C"/>
    <w:rsid w:val="009E0BE2"/>
    <w:rsid w:val="009F1684"/>
    <w:rsid w:val="009F486A"/>
    <w:rsid w:val="009F65FC"/>
    <w:rsid w:val="00A031A2"/>
    <w:rsid w:val="00A035FF"/>
    <w:rsid w:val="00A22CBA"/>
    <w:rsid w:val="00A273FB"/>
    <w:rsid w:val="00A3545A"/>
    <w:rsid w:val="00A35823"/>
    <w:rsid w:val="00A36F1F"/>
    <w:rsid w:val="00A37E37"/>
    <w:rsid w:val="00A41038"/>
    <w:rsid w:val="00A4247D"/>
    <w:rsid w:val="00A44154"/>
    <w:rsid w:val="00A639E3"/>
    <w:rsid w:val="00A65CE4"/>
    <w:rsid w:val="00A73164"/>
    <w:rsid w:val="00A777EF"/>
    <w:rsid w:val="00A851A6"/>
    <w:rsid w:val="00A874E2"/>
    <w:rsid w:val="00A9436A"/>
    <w:rsid w:val="00A954E9"/>
    <w:rsid w:val="00A979D0"/>
    <w:rsid w:val="00AA496E"/>
    <w:rsid w:val="00AB12D8"/>
    <w:rsid w:val="00AC534A"/>
    <w:rsid w:val="00AE132A"/>
    <w:rsid w:val="00AE27CA"/>
    <w:rsid w:val="00AE5155"/>
    <w:rsid w:val="00B07CF7"/>
    <w:rsid w:val="00B07ED4"/>
    <w:rsid w:val="00B10448"/>
    <w:rsid w:val="00B1045C"/>
    <w:rsid w:val="00B15EE9"/>
    <w:rsid w:val="00B20038"/>
    <w:rsid w:val="00B343EA"/>
    <w:rsid w:val="00B35991"/>
    <w:rsid w:val="00B401A7"/>
    <w:rsid w:val="00B513F4"/>
    <w:rsid w:val="00B52750"/>
    <w:rsid w:val="00B6606C"/>
    <w:rsid w:val="00B76164"/>
    <w:rsid w:val="00B77581"/>
    <w:rsid w:val="00B82B89"/>
    <w:rsid w:val="00B90905"/>
    <w:rsid w:val="00B92656"/>
    <w:rsid w:val="00B927EF"/>
    <w:rsid w:val="00BB3D99"/>
    <w:rsid w:val="00BE1786"/>
    <w:rsid w:val="00BE7BDC"/>
    <w:rsid w:val="00BF3F24"/>
    <w:rsid w:val="00C00E39"/>
    <w:rsid w:val="00C028FF"/>
    <w:rsid w:val="00C02EF2"/>
    <w:rsid w:val="00C13B1B"/>
    <w:rsid w:val="00C14A21"/>
    <w:rsid w:val="00C16371"/>
    <w:rsid w:val="00C3092A"/>
    <w:rsid w:val="00C31665"/>
    <w:rsid w:val="00C40293"/>
    <w:rsid w:val="00C41832"/>
    <w:rsid w:val="00C45F84"/>
    <w:rsid w:val="00C51274"/>
    <w:rsid w:val="00C55580"/>
    <w:rsid w:val="00C727B7"/>
    <w:rsid w:val="00C83047"/>
    <w:rsid w:val="00C85EA9"/>
    <w:rsid w:val="00CA3B35"/>
    <w:rsid w:val="00CB39EF"/>
    <w:rsid w:val="00CB4738"/>
    <w:rsid w:val="00CB5D95"/>
    <w:rsid w:val="00CE1B96"/>
    <w:rsid w:val="00CE32F5"/>
    <w:rsid w:val="00CE70EF"/>
    <w:rsid w:val="00D00424"/>
    <w:rsid w:val="00D10854"/>
    <w:rsid w:val="00D26641"/>
    <w:rsid w:val="00D267CC"/>
    <w:rsid w:val="00D26DBE"/>
    <w:rsid w:val="00D3030D"/>
    <w:rsid w:val="00D3421F"/>
    <w:rsid w:val="00D41849"/>
    <w:rsid w:val="00D50307"/>
    <w:rsid w:val="00D74A4C"/>
    <w:rsid w:val="00D74BF9"/>
    <w:rsid w:val="00D75462"/>
    <w:rsid w:val="00D759B3"/>
    <w:rsid w:val="00D84B0C"/>
    <w:rsid w:val="00D858C7"/>
    <w:rsid w:val="00DA7274"/>
    <w:rsid w:val="00DB0BF2"/>
    <w:rsid w:val="00DB411C"/>
    <w:rsid w:val="00DC64E9"/>
    <w:rsid w:val="00DF44DE"/>
    <w:rsid w:val="00E107B4"/>
    <w:rsid w:val="00E14591"/>
    <w:rsid w:val="00E164F7"/>
    <w:rsid w:val="00E17EC5"/>
    <w:rsid w:val="00E302C3"/>
    <w:rsid w:val="00E31E77"/>
    <w:rsid w:val="00E36EFC"/>
    <w:rsid w:val="00E4273A"/>
    <w:rsid w:val="00E43A2E"/>
    <w:rsid w:val="00E515A6"/>
    <w:rsid w:val="00E53681"/>
    <w:rsid w:val="00E54A58"/>
    <w:rsid w:val="00E601B5"/>
    <w:rsid w:val="00E81823"/>
    <w:rsid w:val="00E8702F"/>
    <w:rsid w:val="00E9414D"/>
    <w:rsid w:val="00E957A1"/>
    <w:rsid w:val="00E957C8"/>
    <w:rsid w:val="00E95849"/>
    <w:rsid w:val="00EA2FAA"/>
    <w:rsid w:val="00EA740B"/>
    <w:rsid w:val="00ED4E0D"/>
    <w:rsid w:val="00ED508A"/>
    <w:rsid w:val="00ED5917"/>
    <w:rsid w:val="00EE11C1"/>
    <w:rsid w:val="00EF5EA7"/>
    <w:rsid w:val="00F00CEE"/>
    <w:rsid w:val="00F02D32"/>
    <w:rsid w:val="00F044F6"/>
    <w:rsid w:val="00F0553E"/>
    <w:rsid w:val="00F10095"/>
    <w:rsid w:val="00F11208"/>
    <w:rsid w:val="00F13A67"/>
    <w:rsid w:val="00F15083"/>
    <w:rsid w:val="00F268F0"/>
    <w:rsid w:val="00F33A6C"/>
    <w:rsid w:val="00F354CE"/>
    <w:rsid w:val="00F35D6C"/>
    <w:rsid w:val="00F41264"/>
    <w:rsid w:val="00F46CC0"/>
    <w:rsid w:val="00F47B19"/>
    <w:rsid w:val="00F50F69"/>
    <w:rsid w:val="00F51881"/>
    <w:rsid w:val="00F533C9"/>
    <w:rsid w:val="00F5496D"/>
    <w:rsid w:val="00F64063"/>
    <w:rsid w:val="00F65451"/>
    <w:rsid w:val="00F805FA"/>
    <w:rsid w:val="00F85A56"/>
    <w:rsid w:val="00F85D12"/>
    <w:rsid w:val="00F96E78"/>
    <w:rsid w:val="00FA333B"/>
    <w:rsid w:val="00FB2CCA"/>
    <w:rsid w:val="00FC2EF3"/>
    <w:rsid w:val="00FC3CC5"/>
    <w:rsid w:val="00FD11E6"/>
    <w:rsid w:val="00FE1A4D"/>
    <w:rsid w:val="00FF013D"/>
    <w:rsid w:val="012F8C81"/>
    <w:rsid w:val="081ED202"/>
    <w:rsid w:val="084581C7"/>
    <w:rsid w:val="0C1C7209"/>
    <w:rsid w:val="0CCC5057"/>
    <w:rsid w:val="0DFD2C07"/>
    <w:rsid w:val="0E508CED"/>
    <w:rsid w:val="0E87C947"/>
    <w:rsid w:val="0EA099F3"/>
    <w:rsid w:val="0EE03570"/>
    <w:rsid w:val="10BB8345"/>
    <w:rsid w:val="116F637E"/>
    <w:rsid w:val="13E30453"/>
    <w:rsid w:val="149E708D"/>
    <w:rsid w:val="15556268"/>
    <w:rsid w:val="15801676"/>
    <w:rsid w:val="16E66552"/>
    <w:rsid w:val="1AE5328A"/>
    <w:rsid w:val="1CA50DEF"/>
    <w:rsid w:val="21A904A8"/>
    <w:rsid w:val="21AA82B3"/>
    <w:rsid w:val="23C06CBD"/>
    <w:rsid w:val="254F5108"/>
    <w:rsid w:val="25A6CEEA"/>
    <w:rsid w:val="26A34A70"/>
    <w:rsid w:val="285FE55A"/>
    <w:rsid w:val="287BE8EC"/>
    <w:rsid w:val="29064D23"/>
    <w:rsid w:val="2978D74D"/>
    <w:rsid w:val="2AD85327"/>
    <w:rsid w:val="2B5F488B"/>
    <w:rsid w:val="2BF6F8DC"/>
    <w:rsid w:val="2C9253C3"/>
    <w:rsid w:val="2E4BD419"/>
    <w:rsid w:val="2E53E004"/>
    <w:rsid w:val="2FA7C8DA"/>
    <w:rsid w:val="31C39201"/>
    <w:rsid w:val="3400ABBA"/>
    <w:rsid w:val="34AC3A09"/>
    <w:rsid w:val="34DF5114"/>
    <w:rsid w:val="360CDDD2"/>
    <w:rsid w:val="36D605C6"/>
    <w:rsid w:val="3A822E5F"/>
    <w:rsid w:val="3B081E3D"/>
    <w:rsid w:val="3B4F3C1E"/>
    <w:rsid w:val="3FBF353D"/>
    <w:rsid w:val="426D14E7"/>
    <w:rsid w:val="4527B32E"/>
    <w:rsid w:val="4771699F"/>
    <w:rsid w:val="49B429ED"/>
    <w:rsid w:val="4B702B44"/>
    <w:rsid w:val="4C46392A"/>
    <w:rsid w:val="4CDACDE0"/>
    <w:rsid w:val="4FBF3E2F"/>
    <w:rsid w:val="5140840A"/>
    <w:rsid w:val="52F4CE2A"/>
    <w:rsid w:val="532887E4"/>
    <w:rsid w:val="585CFFBA"/>
    <w:rsid w:val="5A38B6F2"/>
    <w:rsid w:val="5D955280"/>
    <w:rsid w:val="5E101970"/>
    <w:rsid w:val="5E3F32AD"/>
    <w:rsid w:val="5F3815AB"/>
    <w:rsid w:val="6074A161"/>
    <w:rsid w:val="61BB13E2"/>
    <w:rsid w:val="61FAC16D"/>
    <w:rsid w:val="62567841"/>
    <w:rsid w:val="630B3217"/>
    <w:rsid w:val="6A0A5368"/>
    <w:rsid w:val="6C7E16BF"/>
    <w:rsid w:val="6D2A26B7"/>
    <w:rsid w:val="6E5E9A2B"/>
    <w:rsid w:val="704BEA66"/>
    <w:rsid w:val="70A3FE9B"/>
    <w:rsid w:val="70C753C2"/>
    <w:rsid w:val="70FBC3F8"/>
    <w:rsid w:val="719F2C70"/>
    <w:rsid w:val="72FD085C"/>
    <w:rsid w:val="73CD964C"/>
    <w:rsid w:val="73D814EB"/>
    <w:rsid w:val="73F74506"/>
    <w:rsid w:val="7465BAF4"/>
    <w:rsid w:val="7704204B"/>
    <w:rsid w:val="78BBDFAD"/>
    <w:rsid w:val="79CBDB61"/>
    <w:rsid w:val="7B7944C5"/>
    <w:rsid w:val="7C04F810"/>
    <w:rsid w:val="7E37D62C"/>
    <w:rsid w:val="7F7B3AEA"/>
    <w:rsid w:val="7FC0F0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284E3"/>
  <w15:chartTrackingRefBased/>
  <w15:docId w15:val="{E393E9AD-CDC3-4FD9-9312-7E26EEB7D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dobe 仿宋 Std R" w:hAnsi="Times New Roman" w:cs="Times New Roman"/>
        <w:color w:val="000000"/>
        <w:sz w:val="24"/>
        <w:szCs w:val="24"/>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lang w:val="en-AU"/>
    </w:rPr>
  </w:style>
  <w:style w:type="paragraph" w:styleId="Heading1">
    <w:name w:val="heading 1"/>
    <w:basedOn w:val="Normal"/>
    <w:next w:val="Normal"/>
    <w:link w:val="Heading1Char"/>
    <w:uiPriority w:val="9"/>
    <w:qFormat/>
    <w:rsid w:val="00547A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7A2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47A2C"/>
  </w:style>
  <w:style w:type="paragraph" w:styleId="Footer">
    <w:name w:val="footer"/>
    <w:basedOn w:val="Normal"/>
    <w:link w:val="FooterChar"/>
    <w:uiPriority w:val="99"/>
    <w:unhideWhenUsed/>
    <w:rsid w:val="00547A2C"/>
    <w:pPr>
      <w:tabs>
        <w:tab w:val="center" w:pos="4320"/>
        <w:tab w:val="right" w:pos="8640"/>
      </w:tabs>
      <w:spacing w:after="0" w:line="240" w:lineRule="auto"/>
    </w:pPr>
  </w:style>
  <w:style w:type="character" w:customStyle="1" w:styleId="FooterChar">
    <w:name w:val="Footer Char"/>
    <w:basedOn w:val="DefaultParagraphFont"/>
    <w:link w:val="Footer"/>
    <w:uiPriority w:val="99"/>
    <w:rsid w:val="00547A2C"/>
  </w:style>
  <w:style w:type="character" w:customStyle="1" w:styleId="Heading1Char">
    <w:name w:val="Heading 1 Char"/>
    <w:basedOn w:val="DefaultParagraphFont"/>
    <w:link w:val="Heading1"/>
    <w:uiPriority w:val="9"/>
    <w:rsid w:val="00547A2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C5F4F"/>
    <w:pPr>
      <w:spacing w:after="0" w:line="240" w:lineRule="auto"/>
    </w:pPr>
    <w:rPr>
      <w:rFonts w:asciiTheme="minorHAnsi" w:eastAsiaTheme="minorEastAsia"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0038"/>
    <w:pPr>
      <w:widowControl/>
      <w:spacing w:after="0" w:line="240" w:lineRule="auto"/>
      <w:ind w:left="720"/>
      <w:contextualSpacing/>
      <w:jc w:val="left"/>
    </w:pPr>
    <w:rPr>
      <w:rFonts w:asciiTheme="minorHAnsi" w:eastAsiaTheme="minorHAnsi" w:hAnsiTheme="minorHAnsi" w:cs="Times New Roman (Body CS)"/>
      <w:color w:val="auto"/>
      <w:szCs w:val="22"/>
      <w:lang w:eastAsia="en-US"/>
    </w:rPr>
  </w:style>
  <w:style w:type="character" w:customStyle="1" w:styleId="normaltextrun">
    <w:name w:val="normaltextrun"/>
    <w:basedOn w:val="DefaultParagraphFont"/>
    <w:rsid w:val="00040F9A"/>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D10854"/>
    <w:pPr>
      <w:widowControl/>
      <w:spacing w:before="100" w:beforeAutospacing="1" w:after="100" w:afterAutospacing="1" w:line="240" w:lineRule="auto"/>
      <w:jc w:val="left"/>
    </w:pPr>
    <w:rPr>
      <w:rFonts w:eastAsia="Times New Roman"/>
      <w:color w:val="auto"/>
      <w:lang w:eastAsia="en-AU"/>
    </w:rPr>
  </w:style>
  <w:style w:type="character" w:customStyle="1" w:styleId="eop">
    <w:name w:val="eop"/>
    <w:basedOn w:val="DefaultParagraphFont"/>
    <w:rsid w:val="00D10854"/>
  </w:style>
  <w:style w:type="character" w:customStyle="1" w:styleId="spellingerror">
    <w:name w:val="spellingerror"/>
    <w:basedOn w:val="DefaultParagraphFont"/>
    <w:rsid w:val="00D10854"/>
  </w:style>
  <w:style w:type="character" w:customStyle="1" w:styleId="advancedproofingissue">
    <w:name w:val="advancedproofingissue"/>
    <w:basedOn w:val="DefaultParagraphFont"/>
    <w:rsid w:val="00D10854"/>
  </w:style>
  <w:style w:type="paragraph" w:styleId="TOCHeading">
    <w:name w:val="TOC Heading"/>
    <w:basedOn w:val="Heading1"/>
    <w:next w:val="Normal"/>
    <w:uiPriority w:val="39"/>
    <w:unhideWhenUsed/>
    <w:qFormat/>
    <w:rsid w:val="005B58B3"/>
    <w:pPr>
      <w:widowControl/>
      <w:spacing w:before="480" w:line="276" w:lineRule="auto"/>
      <w:jc w:val="left"/>
      <w:outlineLvl w:val="9"/>
    </w:pPr>
    <w:rPr>
      <w:b/>
      <w:bCs/>
      <w:sz w:val="28"/>
      <w:szCs w:val="28"/>
      <w:lang w:val="en-US" w:eastAsia="en-US"/>
    </w:rPr>
  </w:style>
  <w:style w:type="paragraph" w:styleId="TOC1">
    <w:name w:val="toc 1"/>
    <w:basedOn w:val="Normal"/>
    <w:next w:val="Normal"/>
    <w:autoRedefine/>
    <w:uiPriority w:val="39"/>
    <w:unhideWhenUsed/>
    <w:rsid w:val="005B58B3"/>
    <w:pPr>
      <w:spacing w:before="120" w:after="0"/>
      <w:jc w:val="left"/>
    </w:pPr>
    <w:rPr>
      <w:rFonts w:asciiTheme="minorHAnsi" w:eastAsiaTheme="minorHAnsi"/>
      <w:b/>
      <w:bCs/>
      <w:i/>
      <w:iCs/>
    </w:rPr>
  </w:style>
  <w:style w:type="paragraph" w:styleId="TOC2">
    <w:name w:val="toc 2"/>
    <w:basedOn w:val="Normal"/>
    <w:next w:val="Normal"/>
    <w:autoRedefine/>
    <w:uiPriority w:val="39"/>
    <w:unhideWhenUsed/>
    <w:rsid w:val="005B58B3"/>
    <w:pPr>
      <w:spacing w:before="120" w:after="0"/>
      <w:ind w:left="240"/>
      <w:jc w:val="left"/>
    </w:pPr>
    <w:rPr>
      <w:rFonts w:asciiTheme="minorHAnsi" w:eastAsiaTheme="minorHAnsi"/>
      <w:b/>
      <w:bCs/>
      <w:sz w:val="22"/>
      <w:szCs w:val="22"/>
    </w:rPr>
  </w:style>
  <w:style w:type="character" w:styleId="Hyperlink">
    <w:name w:val="Hyperlink"/>
    <w:basedOn w:val="DefaultParagraphFont"/>
    <w:uiPriority w:val="99"/>
    <w:unhideWhenUsed/>
    <w:rsid w:val="005B58B3"/>
    <w:rPr>
      <w:color w:val="0563C1" w:themeColor="hyperlink"/>
      <w:u w:val="single"/>
    </w:rPr>
  </w:style>
  <w:style w:type="paragraph" w:styleId="TOC3">
    <w:name w:val="toc 3"/>
    <w:basedOn w:val="Normal"/>
    <w:next w:val="Normal"/>
    <w:autoRedefine/>
    <w:uiPriority w:val="39"/>
    <w:semiHidden/>
    <w:unhideWhenUsed/>
    <w:rsid w:val="005B58B3"/>
    <w:pPr>
      <w:spacing w:after="0"/>
      <w:ind w:left="480"/>
      <w:jc w:val="left"/>
    </w:pPr>
    <w:rPr>
      <w:rFonts w:asciiTheme="minorHAnsi" w:eastAsiaTheme="minorHAnsi"/>
      <w:sz w:val="20"/>
      <w:szCs w:val="20"/>
    </w:rPr>
  </w:style>
  <w:style w:type="paragraph" w:styleId="TOC4">
    <w:name w:val="toc 4"/>
    <w:basedOn w:val="Normal"/>
    <w:next w:val="Normal"/>
    <w:autoRedefine/>
    <w:uiPriority w:val="39"/>
    <w:semiHidden/>
    <w:unhideWhenUsed/>
    <w:rsid w:val="005B58B3"/>
    <w:pPr>
      <w:spacing w:after="0"/>
      <w:ind w:left="720"/>
      <w:jc w:val="left"/>
    </w:pPr>
    <w:rPr>
      <w:rFonts w:asciiTheme="minorHAnsi" w:eastAsiaTheme="minorHAnsi"/>
      <w:sz w:val="20"/>
      <w:szCs w:val="20"/>
    </w:rPr>
  </w:style>
  <w:style w:type="paragraph" w:styleId="TOC5">
    <w:name w:val="toc 5"/>
    <w:basedOn w:val="Normal"/>
    <w:next w:val="Normal"/>
    <w:autoRedefine/>
    <w:uiPriority w:val="39"/>
    <w:semiHidden/>
    <w:unhideWhenUsed/>
    <w:rsid w:val="005B58B3"/>
    <w:pPr>
      <w:spacing w:after="0"/>
      <w:ind w:left="960"/>
      <w:jc w:val="left"/>
    </w:pPr>
    <w:rPr>
      <w:rFonts w:asciiTheme="minorHAnsi" w:eastAsiaTheme="minorHAnsi"/>
      <w:sz w:val="20"/>
      <w:szCs w:val="20"/>
    </w:rPr>
  </w:style>
  <w:style w:type="paragraph" w:styleId="TOC6">
    <w:name w:val="toc 6"/>
    <w:basedOn w:val="Normal"/>
    <w:next w:val="Normal"/>
    <w:autoRedefine/>
    <w:uiPriority w:val="39"/>
    <w:semiHidden/>
    <w:unhideWhenUsed/>
    <w:rsid w:val="005B58B3"/>
    <w:pPr>
      <w:spacing w:after="0"/>
      <w:ind w:left="1200"/>
      <w:jc w:val="left"/>
    </w:pPr>
    <w:rPr>
      <w:rFonts w:asciiTheme="minorHAnsi" w:eastAsiaTheme="minorHAnsi"/>
      <w:sz w:val="20"/>
      <w:szCs w:val="20"/>
    </w:rPr>
  </w:style>
  <w:style w:type="paragraph" w:styleId="TOC7">
    <w:name w:val="toc 7"/>
    <w:basedOn w:val="Normal"/>
    <w:next w:val="Normal"/>
    <w:autoRedefine/>
    <w:uiPriority w:val="39"/>
    <w:semiHidden/>
    <w:unhideWhenUsed/>
    <w:rsid w:val="005B58B3"/>
    <w:pPr>
      <w:spacing w:after="0"/>
      <w:ind w:left="1440"/>
      <w:jc w:val="left"/>
    </w:pPr>
    <w:rPr>
      <w:rFonts w:asciiTheme="minorHAnsi" w:eastAsiaTheme="minorHAnsi"/>
      <w:sz w:val="20"/>
      <w:szCs w:val="20"/>
    </w:rPr>
  </w:style>
  <w:style w:type="paragraph" w:styleId="TOC8">
    <w:name w:val="toc 8"/>
    <w:basedOn w:val="Normal"/>
    <w:next w:val="Normal"/>
    <w:autoRedefine/>
    <w:uiPriority w:val="39"/>
    <w:semiHidden/>
    <w:unhideWhenUsed/>
    <w:rsid w:val="005B58B3"/>
    <w:pPr>
      <w:spacing w:after="0"/>
      <w:ind w:left="1680"/>
      <w:jc w:val="left"/>
    </w:pPr>
    <w:rPr>
      <w:rFonts w:asciiTheme="minorHAnsi" w:eastAsiaTheme="minorHAnsi"/>
      <w:sz w:val="20"/>
      <w:szCs w:val="20"/>
    </w:rPr>
  </w:style>
  <w:style w:type="paragraph" w:styleId="TOC9">
    <w:name w:val="toc 9"/>
    <w:basedOn w:val="Normal"/>
    <w:next w:val="Normal"/>
    <w:autoRedefine/>
    <w:uiPriority w:val="39"/>
    <w:semiHidden/>
    <w:unhideWhenUsed/>
    <w:rsid w:val="005B58B3"/>
    <w:pPr>
      <w:spacing w:after="0"/>
      <w:ind w:left="1920"/>
      <w:jc w:val="left"/>
    </w:pPr>
    <w:rPr>
      <w:rFonts w:asciiTheme="minorHAnsi" w:eastAsiaTheme="minorHAnsi"/>
      <w:sz w:val="20"/>
      <w:szCs w:val="20"/>
    </w:rPr>
  </w:style>
  <w:style w:type="character" w:styleId="PageNumber">
    <w:name w:val="page number"/>
    <w:basedOn w:val="DefaultParagraphFont"/>
    <w:uiPriority w:val="99"/>
    <w:semiHidden/>
    <w:unhideWhenUsed/>
    <w:rsid w:val="005B58B3"/>
  </w:style>
  <w:style w:type="paragraph" w:styleId="BalloonText">
    <w:name w:val="Balloon Text"/>
    <w:basedOn w:val="Normal"/>
    <w:link w:val="BalloonTextChar"/>
    <w:uiPriority w:val="99"/>
    <w:semiHidden/>
    <w:unhideWhenUsed/>
    <w:rsid w:val="009867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6763"/>
    <w:rPr>
      <w:rFonts w:ascii="Segoe UI" w:hAnsi="Segoe UI" w:cs="Segoe UI"/>
      <w:sz w:val="18"/>
      <w:szCs w:val="18"/>
      <w:lang w:val="en-AU"/>
    </w:rPr>
  </w:style>
  <w:style w:type="paragraph" w:styleId="NoSpacing">
    <w:name w:val="No Spacing"/>
    <w:link w:val="NoSpacingChar"/>
    <w:uiPriority w:val="1"/>
    <w:qFormat/>
    <w:rsid w:val="00986763"/>
    <w:pPr>
      <w:spacing w:after="0" w:line="240" w:lineRule="auto"/>
    </w:pPr>
    <w:rPr>
      <w:rFonts w:asciiTheme="minorHAnsi" w:eastAsiaTheme="minorEastAsia" w:hAnsiTheme="minorHAnsi" w:cstheme="minorBidi"/>
      <w:color w:val="auto"/>
      <w:sz w:val="22"/>
      <w:szCs w:val="22"/>
      <w:lang w:eastAsia="en-US"/>
    </w:rPr>
  </w:style>
  <w:style w:type="character" w:customStyle="1" w:styleId="NoSpacingChar">
    <w:name w:val="No Spacing Char"/>
    <w:basedOn w:val="DefaultParagraphFont"/>
    <w:link w:val="NoSpacing"/>
    <w:uiPriority w:val="1"/>
    <w:rsid w:val="00986763"/>
    <w:rPr>
      <w:rFonts w:asciiTheme="minorHAnsi" w:eastAsiaTheme="minorEastAsia"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97020">
      <w:bodyDiv w:val="1"/>
      <w:marLeft w:val="0"/>
      <w:marRight w:val="0"/>
      <w:marTop w:val="0"/>
      <w:marBottom w:val="0"/>
      <w:divBdr>
        <w:top w:val="none" w:sz="0" w:space="0" w:color="auto"/>
        <w:left w:val="none" w:sz="0" w:space="0" w:color="auto"/>
        <w:bottom w:val="none" w:sz="0" w:space="0" w:color="auto"/>
        <w:right w:val="none" w:sz="0" w:space="0" w:color="auto"/>
      </w:divBdr>
      <w:divsChild>
        <w:div w:id="163785526">
          <w:marLeft w:val="0"/>
          <w:marRight w:val="0"/>
          <w:marTop w:val="0"/>
          <w:marBottom w:val="0"/>
          <w:divBdr>
            <w:top w:val="none" w:sz="0" w:space="0" w:color="auto"/>
            <w:left w:val="none" w:sz="0" w:space="0" w:color="auto"/>
            <w:bottom w:val="none" w:sz="0" w:space="0" w:color="auto"/>
            <w:right w:val="none" w:sz="0" w:space="0" w:color="auto"/>
          </w:divBdr>
          <w:divsChild>
            <w:div w:id="4480841">
              <w:marLeft w:val="0"/>
              <w:marRight w:val="0"/>
              <w:marTop w:val="0"/>
              <w:marBottom w:val="0"/>
              <w:divBdr>
                <w:top w:val="none" w:sz="0" w:space="0" w:color="auto"/>
                <w:left w:val="none" w:sz="0" w:space="0" w:color="auto"/>
                <w:bottom w:val="none" w:sz="0" w:space="0" w:color="auto"/>
                <w:right w:val="none" w:sz="0" w:space="0" w:color="auto"/>
              </w:divBdr>
            </w:div>
            <w:div w:id="807286866">
              <w:marLeft w:val="0"/>
              <w:marRight w:val="0"/>
              <w:marTop w:val="0"/>
              <w:marBottom w:val="0"/>
              <w:divBdr>
                <w:top w:val="none" w:sz="0" w:space="0" w:color="auto"/>
                <w:left w:val="none" w:sz="0" w:space="0" w:color="auto"/>
                <w:bottom w:val="none" w:sz="0" w:space="0" w:color="auto"/>
                <w:right w:val="none" w:sz="0" w:space="0" w:color="auto"/>
              </w:divBdr>
            </w:div>
            <w:div w:id="1112240646">
              <w:marLeft w:val="0"/>
              <w:marRight w:val="0"/>
              <w:marTop w:val="0"/>
              <w:marBottom w:val="0"/>
              <w:divBdr>
                <w:top w:val="none" w:sz="0" w:space="0" w:color="auto"/>
                <w:left w:val="none" w:sz="0" w:space="0" w:color="auto"/>
                <w:bottom w:val="none" w:sz="0" w:space="0" w:color="auto"/>
                <w:right w:val="none" w:sz="0" w:space="0" w:color="auto"/>
              </w:divBdr>
            </w:div>
            <w:div w:id="1844663859">
              <w:marLeft w:val="0"/>
              <w:marRight w:val="0"/>
              <w:marTop w:val="0"/>
              <w:marBottom w:val="0"/>
              <w:divBdr>
                <w:top w:val="none" w:sz="0" w:space="0" w:color="auto"/>
                <w:left w:val="none" w:sz="0" w:space="0" w:color="auto"/>
                <w:bottom w:val="none" w:sz="0" w:space="0" w:color="auto"/>
                <w:right w:val="none" w:sz="0" w:space="0" w:color="auto"/>
              </w:divBdr>
            </w:div>
            <w:div w:id="2063021717">
              <w:marLeft w:val="0"/>
              <w:marRight w:val="0"/>
              <w:marTop w:val="0"/>
              <w:marBottom w:val="0"/>
              <w:divBdr>
                <w:top w:val="none" w:sz="0" w:space="0" w:color="auto"/>
                <w:left w:val="none" w:sz="0" w:space="0" w:color="auto"/>
                <w:bottom w:val="none" w:sz="0" w:space="0" w:color="auto"/>
                <w:right w:val="none" w:sz="0" w:space="0" w:color="auto"/>
              </w:divBdr>
            </w:div>
          </w:divsChild>
        </w:div>
        <w:div w:id="656306795">
          <w:marLeft w:val="0"/>
          <w:marRight w:val="0"/>
          <w:marTop w:val="0"/>
          <w:marBottom w:val="0"/>
          <w:divBdr>
            <w:top w:val="none" w:sz="0" w:space="0" w:color="auto"/>
            <w:left w:val="none" w:sz="0" w:space="0" w:color="auto"/>
            <w:bottom w:val="none" w:sz="0" w:space="0" w:color="auto"/>
            <w:right w:val="none" w:sz="0" w:space="0" w:color="auto"/>
          </w:divBdr>
          <w:divsChild>
            <w:div w:id="12346172">
              <w:marLeft w:val="0"/>
              <w:marRight w:val="0"/>
              <w:marTop w:val="0"/>
              <w:marBottom w:val="0"/>
              <w:divBdr>
                <w:top w:val="none" w:sz="0" w:space="0" w:color="auto"/>
                <w:left w:val="none" w:sz="0" w:space="0" w:color="auto"/>
                <w:bottom w:val="none" w:sz="0" w:space="0" w:color="auto"/>
                <w:right w:val="none" w:sz="0" w:space="0" w:color="auto"/>
              </w:divBdr>
            </w:div>
          </w:divsChild>
        </w:div>
        <w:div w:id="74401075">
          <w:marLeft w:val="0"/>
          <w:marRight w:val="0"/>
          <w:marTop w:val="0"/>
          <w:marBottom w:val="0"/>
          <w:divBdr>
            <w:top w:val="none" w:sz="0" w:space="0" w:color="auto"/>
            <w:left w:val="none" w:sz="0" w:space="0" w:color="auto"/>
            <w:bottom w:val="none" w:sz="0" w:space="0" w:color="auto"/>
            <w:right w:val="none" w:sz="0" w:space="0" w:color="auto"/>
          </w:divBdr>
          <w:divsChild>
            <w:div w:id="1559978011">
              <w:marLeft w:val="0"/>
              <w:marRight w:val="0"/>
              <w:marTop w:val="0"/>
              <w:marBottom w:val="0"/>
              <w:divBdr>
                <w:top w:val="none" w:sz="0" w:space="0" w:color="auto"/>
                <w:left w:val="none" w:sz="0" w:space="0" w:color="auto"/>
                <w:bottom w:val="none" w:sz="0" w:space="0" w:color="auto"/>
                <w:right w:val="none" w:sz="0" w:space="0" w:color="auto"/>
              </w:divBdr>
            </w:div>
          </w:divsChild>
        </w:div>
        <w:div w:id="510920919">
          <w:marLeft w:val="0"/>
          <w:marRight w:val="0"/>
          <w:marTop w:val="0"/>
          <w:marBottom w:val="0"/>
          <w:divBdr>
            <w:top w:val="none" w:sz="0" w:space="0" w:color="auto"/>
            <w:left w:val="none" w:sz="0" w:space="0" w:color="auto"/>
            <w:bottom w:val="none" w:sz="0" w:space="0" w:color="auto"/>
            <w:right w:val="none" w:sz="0" w:space="0" w:color="auto"/>
          </w:divBdr>
          <w:divsChild>
            <w:div w:id="144275722">
              <w:marLeft w:val="0"/>
              <w:marRight w:val="0"/>
              <w:marTop w:val="0"/>
              <w:marBottom w:val="0"/>
              <w:divBdr>
                <w:top w:val="none" w:sz="0" w:space="0" w:color="auto"/>
                <w:left w:val="none" w:sz="0" w:space="0" w:color="auto"/>
                <w:bottom w:val="none" w:sz="0" w:space="0" w:color="auto"/>
                <w:right w:val="none" w:sz="0" w:space="0" w:color="auto"/>
              </w:divBdr>
            </w:div>
            <w:div w:id="1237981980">
              <w:marLeft w:val="0"/>
              <w:marRight w:val="0"/>
              <w:marTop w:val="0"/>
              <w:marBottom w:val="0"/>
              <w:divBdr>
                <w:top w:val="none" w:sz="0" w:space="0" w:color="auto"/>
                <w:left w:val="none" w:sz="0" w:space="0" w:color="auto"/>
                <w:bottom w:val="none" w:sz="0" w:space="0" w:color="auto"/>
                <w:right w:val="none" w:sz="0" w:space="0" w:color="auto"/>
              </w:divBdr>
            </w:div>
          </w:divsChild>
        </w:div>
        <w:div w:id="868953644">
          <w:marLeft w:val="0"/>
          <w:marRight w:val="0"/>
          <w:marTop w:val="0"/>
          <w:marBottom w:val="0"/>
          <w:divBdr>
            <w:top w:val="none" w:sz="0" w:space="0" w:color="auto"/>
            <w:left w:val="none" w:sz="0" w:space="0" w:color="auto"/>
            <w:bottom w:val="none" w:sz="0" w:space="0" w:color="auto"/>
            <w:right w:val="none" w:sz="0" w:space="0" w:color="auto"/>
          </w:divBdr>
          <w:divsChild>
            <w:div w:id="222563260">
              <w:marLeft w:val="0"/>
              <w:marRight w:val="0"/>
              <w:marTop w:val="0"/>
              <w:marBottom w:val="0"/>
              <w:divBdr>
                <w:top w:val="none" w:sz="0" w:space="0" w:color="auto"/>
                <w:left w:val="none" w:sz="0" w:space="0" w:color="auto"/>
                <w:bottom w:val="none" w:sz="0" w:space="0" w:color="auto"/>
                <w:right w:val="none" w:sz="0" w:space="0" w:color="auto"/>
              </w:divBdr>
            </w:div>
          </w:divsChild>
        </w:div>
        <w:div w:id="340855218">
          <w:marLeft w:val="0"/>
          <w:marRight w:val="0"/>
          <w:marTop w:val="0"/>
          <w:marBottom w:val="0"/>
          <w:divBdr>
            <w:top w:val="none" w:sz="0" w:space="0" w:color="auto"/>
            <w:left w:val="none" w:sz="0" w:space="0" w:color="auto"/>
            <w:bottom w:val="none" w:sz="0" w:space="0" w:color="auto"/>
            <w:right w:val="none" w:sz="0" w:space="0" w:color="auto"/>
          </w:divBdr>
          <w:divsChild>
            <w:div w:id="571738957">
              <w:marLeft w:val="0"/>
              <w:marRight w:val="0"/>
              <w:marTop w:val="0"/>
              <w:marBottom w:val="0"/>
              <w:divBdr>
                <w:top w:val="none" w:sz="0" w:space="0" w:color="auto"/>
                <w:left w:val="none" w:sz="0" w:space="0" w:color="auto"/>
                <w:bottom w:val="none" w:sz="0" w:space="0" w:color="auto"/>
                <w:right w:val="none" w:sz="0" w:space="0" w:color="auto"/>
              </w:divBdr>
            </w:div>
          </w:divsChild>
        </w:div>
        <w:div w:id="1134101763">
          <w:marLeft w:val="0"/>
          <w:marRight w:val="0"/>
          <w:marTop w:val="0"/>
          <w:marBottom w:val="0"/>
          <w:divBdr>
            <w:top w:val="none" w:sz="0" w:space="0" w:color="auto"/>
            <w:left w:val="none" w:sz="0" w:space="0" w:color="auto"/>
            <w:bottom w:val="none" w:sz="0" w:space="0" w:color="auto"/>
            <w:right w:val="none" w:sz="0" w:space="0" w:color="auto"/>
          </w:divBdr>
          <w:divsChild>
            <w:div w:id="401489095">
              <w:marLeft w:val="0"/>
              <w:marRight w:val="0"/>
              <w:marTop w:val="0"/>
              <w:marBottom w:val="0"/>
              <w:divBdr>
                <w:top w:val="none" w:sz="0" w:space="0" w:color="auto"/>
                <w:left w:val="none" w:sz="0" w:space="0" w:color="auto"/>
                <w:bottom w:val="none" w:sz="0" w:space="0" w:color="auto"/>
                <w:right w:val="none" w:sz="0" w:space="0" w:color="auto"/>
              </w:divBdr>
            </w:div>
          </w:divsChild>
        </w:div>
        <w:div w:id="1415056603">
          <w:marLeft w:val="0"/>
          <w:marRight w:val="0"/>
          <w:marTop w:val="0"/>
          <w:marBottom w:val="0"/>
          <w:divBdr>
            <w:top w:val="none" w:sz="0" w:space="0" w:color="auto"/>
            <w:left w:val="none" w:sz="0" w:space="0" w:color="auto"/>
            <w:bottom w:val="none" w:sz="0" w:space="0" w:color="auto"/>
            <w:right w:val="none" w:sz="0" w:space="0" w:color="auto"/>
          </w:divBdr>
          <w:divsChild>
            <w:div w:id="497228751">
              <w:marLeft w:val="0"/>
              <w:marRight w:val="0"/>
              <w:marTop w:val="0"/>
              <w:marBottom w:val="0"/>
              <w:divBdr>
                <w:top w:val="none" w:sz="0" w:space="0" w:color="auto"/>
                <w:left w:val="none" w:sz="0" w:space="0" w:color="auto"/>
                <w:bottom w:val="none" w:sz="0" w:space="0" w:color="auto"/>
                <w:right w:val="none" w:sz="0" w:space="0" w:color="auto"/>
              </w:divBdr>
            </w:div>
          </w:divsChild>
        </w:div>
        <w:div w:id="928734996">
          <w:marLeft w:val="0"/>
          <w:marRight w:val="0"/>
          <w:marTop w:val="0"/>
          <w:marBottom w:val="0"/>
          <w:divBdr>
            <w:top w:val="none" w:sz="0" w:space="0" w:color="auto"/>
            <w:left w:val="none" w:sz="0" w:space="0" w:color="auto"/>
            <w:bottom w:val="none" w:sz="0" w:space="0" w:color="auto"/>
            <w:right w:val="none" w:sz="0" w:space="0" w:color="auto"/>
          </w:divBdr>
          <w:divsChild>
            <w:div w:id="524758718">
              <w:marLeft w:val="0"/>
              <w:marRight w:val="0"/>
              <w:marTop w:val="0"/>
              <w:marBottom w:val="0"/>
              <w:divBdr>
                <w:top w:val="none" w:sz="0" w:space="0" w:color="auto"/>
                <w:left w:val="none" w:sz="0" w:space="0" w:color="auto"/>
                <w:bottom w:val="none" w:sz="0" w:space="0" w:color="auto"/>
                <w:right w:val="none" w:sz="0" w:space="0" w:color="auto"/>
              </w:divBdr>
            </w:div>
          </w:divsChild>
        </w:div>
        <w:div w:id="1848323263">
          <w:marLeft w:val="0"/>
          <w:marRight w:val="0"/>
          <w:marTop w:val="0"/>
          <w:marBottom w:val="0"/>
          <w:divBdr>
            <w:top w:val="none" w:sz="0" w:space="0" w:color="auto"/>
            <w:left w:val="none" w:sz="0" w:space="0" w:color="auto"/>
            <w:bottom w:val="none" w:sz="0" w:space="0" w:color="auto"/>
            <w:right w:val="none" w:sz="0" w:space="0" w:color="auto"/>
          </w:divBdr>
          <w:divsChild>
            <w:div w:id="626350659">
              <w:marLeft w:val="0"/>
              <w:marRight w:val="0"/>
              <w:marTop w:val="0"/>
              <w:marBottom w:val="0"/>
              <w:divBdr>
                <w:top w:val="none" w:sz="0" w:space="0" w:color="auto"/>
                <w:left w:val="none" w:sz="0" w:space="0" w:color="auto"/>
                <w:bottom w:val="none" w:sz="0" w:space="0" w:color="auto"/>
                <w:right w:val="none" w:sz="0" w:space="0" w:color="auto"/>
              </w:divBdr>
            </w:div>
          </w:divsChild>
        </w:div>
        <w:div w:id="630087747">
          <w:marLeft w:val="0"/>
          <w:marRight w:val="0"/>
          <w:marTop w:val="0"/>
          <w:marBottom w:val="0"/>
          <w:divBdr>
            <w:top w:val="none" w:sz="0" w:space="0" w:color="auto"/>
            <w:left w:val="none" w:sz="0" w:space="0" w:color="auto"/>
            <w:bottom w:val="none" w:sz="0" w:space="0" w:color="auto"/>
            <w:right w:val="none" w:sz="0" w:space="0" w:color="auto"/>
          </w:divBdr>
          <w:divsChild>
            <w:div w:id="1232159780">
              <w:marLeft w:val="0"/>
              <w:marRight w:val="0"/>
              <w:marTop w:val="0"/>
              <w:marBottom w:val="0"/>
              <w:divBdr>
                <w:top w:val="none" w:sz="0" w:space="0" w:color="auto"/>
                <w:left w:val="none" w:sz="0" w:space="0" w:color="auto"/>
                <w:bottom w:val="none" w:sz="0" w:space="0" w:color="auto"/>
                <w:right w:val="none" w:sz="0" w:space="0" w:color="auto"/>
              </w:divBdr>
            </w:div>
          </w:divsChild>
        </w:div>
        <w:div w:id="654604041">
          <w:marLeft w:val="0"/>
          <w:marRight w:val="0"/>
          <w:marTop w:val="0"/>
          <w:marBottom w:val="0"/>
          <w:divBdr>
            <w:top w:val="none" w:sz="0" w:space="0" w:color="auto"/>
            <w:left w:val="none" w:sz="0" w:space="0" w:color="auto"/>
            <w:bottom w:val="none" w:sz="0" w:space="0" w:color="auto"/>
            <w:right w:val="none" w:sz="0" w:space="0" w:color="auto"/>
          </w:divBdr>
          <w:divsChild>
            <w:div w:id="829063071">
              <w:marLeft w:val="0"/>
              <w:marRight w:val="0"/>
              <w:marTop w:val="0"/>
              <w:marBottom w:val="0"/>
              <w:divBdr>
                <w:top w:val="none" w:sz="0" w:space="0" w:color="auto"/>
                <w:left w:val="none" w:sz="0" w:space="0" w:color="auto"/>
                <w:bottom w:val="none" w:sz="0" w:space="0" w:color="auto"/>
                <w:right w:val="none" w:sz="0" w:space="0" w:color="auto"/>
              </w:divBdr>
            </w:div>
          </w:divsChild>
        </w:div>
        <w:div w:id="2096633975">
          <w:marLeft w:val="0"/>
          <w:marRight w:val="0"/>
          <w:marTop w:val="0"/>
          <w:marBottom w:val="0"/>
          <w:divBdr>
            <w:top w:val="none" w:sz="0" w:space="0" w:color="auto"/>
            <w:left w:val="none" w:sz="0" w:space="0" w:color="auto"/>
            <w:bottom w:val="none" w:sz="0" w:space="0" w:color="auto"/>
            <w:right w:val="none" w:sz="0" w:space="0" w:color="auto"/>
          </w:divBdr>
          <w:divsChild>
            <w:div w:id="795025460">
              <w:marLeft w:val="0"/>
              <w:marRight w:val="0"/>
              <w:marTop w:val="0"/>
              <w:marBottom w:val="0"/>
              <w:divBdr>
                <w:top w:val="none" w:sz="0" w:space="0" w:color="auto"/>
                <w:left w:val="none" w:sz="0" w:space="0" w:color="auto"/>
                <w:bottom w:val="none" w:sz="0" w:space="0" w:color="auto"/>
                <w:right w:val="none" w:sz="0" w:space="0" w:color="auto"/>
              </w:divBdr>
            </w:div>
          </w:divsChild>
        </w:div>
        <w:div w:id="835000487">
          <w:marLeft w:val="0"/>
          <w:marRight w:val="0"/>
          <w:marTop w:val="0"/>
          <w:marBottom w:val="0"/>
          <w:divBdr>
            <w:top w:val="none" w:sz="0" w:space="0" w:color="auto"/>
            <w:left w:val="none" w:sz="0" w:space="0" w:color="auto"/>
            <w:bottom w:val="none" w:sz="0" w:space="0" w:color="auto"/>
            <w:right w:val="none" w:sz="0" w:space="0" w:color="auto"/>
          </w:divBdr>
          <w:divsChild>
            <w:div w:id="1767993727">
              <w:marLeft w:val="0"/>
              <w:marRight w:val="0"/>
              <w:marTop w:val="0"/>
              <w:marBottom w:val="0"/>
              <w:divBdr>
                <w:top w:val="none" w:sz="0" w:space="0" w:color="auto"/>
                <w:left w:val="none" w:sz="0" w:space="0" w:color="auto"/>
                <w:bottom w:val="none" w:sz="0" w:space="0" w:color="auto"/>
                <w:right w:val="none" w:sz="0" w:space="0" w:color="auto"/>
              </w:divBdr>
            </w:div>
          </w:divsChild>
        </w:div>
        <w:div w:id="1922594561">
          <w:marLeft w:val="0"/>
          <w:marRight w:val="0"/>
          <w:marTop w:val="0"/>
          <w:marBottom w:val="0"/>
          <w:divBdr>
            <w:top w:val="none" w:sz="0" w:space="0" w:color="auto"/>
            <w:left w:val="none" w:sz="0" w:space="0" w:color="auto"/>
            <w:bottom w:val="none" w:sz="0" w:space="0" w:color="auto"/>
            <w:right w:val="none" w:sz="0" w:space="0" w:color="auto"/>
          </w:divBdr>
          <w:divsChild>
            <w:div w:id="1198588164">
              <w:marLeft w:val="0"/>
              <w:marRight w:val="0"/>
              <w:marTop w:val="0"/>
              <w:marBottom w:val="0"/>
              <w:divBdr>
                <w:top w:val="none" w:sz="0" w:space="0" w:color="auto"/>
                <w:left w:val="none" w:sz="0" w:space="0" w:color="auto"/>
                <w:bottom w:val="none" w:sz="0" w:space="0" w:color="auto"/>
                <w:right w:val="none" w:sz="0" w:space="0" w:color="auto"/>
              </w:divBdr>
            </w:div>
          </w:divsChild>
        </w:div>
        <w:div w:id="1674455176">
          <w:marLeft w:val="0"/>
          <w:marRight w:val="0"/>
          <w:marTop w:val="0"/>
          <w:marBottom w:val="0"/>
          <w:divBdr>
            <w:top w:val="none" w:sz="0" w:space="0" w:color="auto"/>
            <w:left w:val="none" w:sz="0" w:space="0" w:color="auto"/>
            <w:bottom w:val="none" w:sz="0" w:space="0" w:color="auto"/>
            <w:right w:val="none" w:sz="0" w:space="0" w:color="auto"/>
          </w:divBdr>
          <w:divsChild>
            <w:div w:id="13420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9885">
      <w:bodyDiv w:val="1"/>
      <w:marLeft w:val="0"/>
      <w:marRight w:val="0"/>
      <w:marTop w:val="0"/>
      <w:marBottom w:val="0"/>
      <w:divBdr>
        <w:top w:val="none" w:sz="0" w:space="0" w:color="auto"/>
        <w:left w:val="none" w:sz="0" w:space="0" w:color="auto"/>
        <w:bottom w:val="none" w:sz="0" w:space="0" w:color="auto"/>
        <w:right w:val="none" w:sz="0" w:space="0" w:color="auto"/>
      </w:divBdr>
    </w:div>
    <w:div w:id="715199879">
      <w:bodyDiv w:val="1"/>
      <w:marLeft w:val="0"/>
      <w:marRight w:val="0"/>
      <w:marTop w:val="0"/>
      <w:marBottom w:val="0"/>
      <w:divBdr>
        <w:top w:val="none" w:sz="0" w:space="0" w:color="auto"/>
        <w:left w:val="none" w:sz="0" w:space="0" w:color="auto"/>
        <w:bottom w:val="none" w:sz="0" w:space="0" w:color="auto"/>
        <w:right w:val="none" w:sz="0" w:space="0" w:color="auto"/>
      </w:divBdr>
    </w:div>
    <w:div w:id="838890255">
      <w:bodyDiv w:val="1"/>
      <w:marLeft w:val="0"/>
      <w:marRight w:val="0"/>
      <w:marTop w:val="0"/>
      <w:marBottom w:val="0"/>
      <w:divBdr>
        <w:top w:val="none" w:sz="0" w:space="0" w:color="auto"/>
        <w:left w:val="none" w:sz="0" w:space="0" w:color="auto"/>
        <w:bottom w:val="none" w:sz="0" w:space="0" w:color="auto"/>
        <w:right w:val="none" w:sz="0" w:space="0" w:color="auto"/>
      </w:divBdr>
      <w:divsChild>
        <w:div w:id="273365820">
          <w:marLeft w:val="0"/>
          <w:marRight w:val="0"/>
          <w:marTop w:val="0"/>
          <w:marBottom w:val="0"/>
          <w:divBdr>
            <w:top w:val="none" w:sz="0" w:space="0" w:color="auto"/>
            <w:left w:val="none" w:sz="0" w:space="0" w:color="auto"/>
            <w:bottom w:val="none" w:sz="0" w:space="0" w:color="auto"/>
            <w:right w:val="none" w:sz="0" w:space="0" w:color="auto"/>
          </w:divBdr>
        </w:div>
        <w:div w:id="276913063">
          <w:marLeft w:val="0"/>
          <w:marRight w:val="0"/>
          <w:marTop w:val="0"/>
          <w:marBottom w:val="0"/>
          <w:divBdr>
            <w:top w:val="none" w:sz="0" w:space="0" w:color="auto"/>
            <w:left w:val="none" w:sz="0" w:space="0" w:color="auto"/>
            <w:bottom w:val="none" w:sz="0" w:space="0" w:color="auto"/>
            <w:right w:val="none" w:sz="0" w:space="0" w:color="auto"/>
          </w:divBdr>
        </w:div>
        <w:div w:id="435371693">
          <w:marLeft w:val="0"/>
          <w:marRight w:val="0"/>
          <w:marTop w:val="0"/>
          <w:marBottom w:val="0"/>
          <w:divBdr>
            <w:top w:val="none" w:sz="0" w:space="0" w:color="auto"/>
            <w:left w:val="none" w:sz="0" w:space="0" w:color="auto"/>
            <w:bottom w:val="none" w:sz="0" w:space="0" w:color="auto"/>
            <w:right w:val="none" w:sz="0" w:space="0" w:color="auto"/>
          </w:divBdr>
        </w:div>
        <w:div w:id="717512668">
          <w:marLeft w:val="0"/>
          <w:marRight w:val="0"/>
          <w:marTop w:val="0"/>
          <w:marBottom w:val="0"/>
          <w:divBdr>
            <w:top w:val="none" w:sz="0" w:space="0" w:color="auto"/>
            <w:left w:val="none" w:sz="0" w:space="0" w:color="auto"/>
            <w:bottom w:val="none" w:sz="0" w:space="0" w:color="auto"/>
            <w:right w:val="none" w:sz="0" w:space="0" w:color="auto"/>
          </w:divBdr>
          <w:divsChild>
            <w:div w:id="597098664">
              <w:marLeft w:val="0"/>
              <w:marRight w:val="0"/>
              <w:marTop w:val="30"/>
              <w:marBottom w:val="30"/>
              <w:divBdr>
                <w:top w:val="none" w:sz="0" w:space="0" w:color="auto"/>
                <w:left w:val="none" w:sz="0" w:space="0" w:color="auto"/>
                <w:bottom w:val="none" w:sz="0" w:space="0" w:color="auto"/>
                <w:right w:val="none" w:sz="0" w:space="0" w:color="auto"/>
              </w:divBdr>
              <w:divsChild>
                <w:div w:id="188841209">
                  <w:marLeft w:val="0"/>
                  <w:marRight w:val="0"/>
                  <w:marTop w:val="0"/>
                  <w:marBottom w:val="0"/>
                  <w:divBdr>
                    <w:top w:val="none" w:sz="0" w:space="0" w:color="auto"/>
                    <w:left w:val="none" w:sz="0" w:space="0" w:color="auto"/>
                    <w:bottom w:val="none" w:sz="0" w:space="0" w:color="auto"/>
                    <w:right w:val="none" w:sz="0" w:space="0" w:color="auto"/>
                  </w:divBdr>
                  <w:divsChild>
                    <w:div w:id="763571984">
                      <w:marLeft w:val="0"/>
                      <w:marRight w:val="0"/>
                      <w:marTop w:val="0"/>
                      <w:marBottom w:val="0"/>
                      <w:divBdr>
                        <w:top w:val="none" w:sz="0" w:space="0" w:color="auto"/>
                        <w:left w:val="none" w:sz="0" w:space="0" w:color="auto"/>
                        <w:bottom w:val="none" w:sz="0" w:space="0" w:color="auto"/>
                        <w:right w:val="none" w:sz="0" w:space="0" w:color="auto"/>
                      </w:divBdr>
                    </w:div>
                    <w:div w:id="1185052948">
                      <w:marLeft w:val="0"/>
                      <w:marRight w:val="0"/>
                      <w:marTop w:val="0"/>
                      <w:marBottom w:val="0"/>
                      <w:divBdr>
                        <w:top w:val="none" w:sz="0" w:space="0" w:color="auto"/>
                        <w:left w:val="none" w:sz="0" w:space="0" w:color="auto"/>
                        <w:bottom w:val="none" w:sz="0" w:space="0" w:color="auto"/>
                        <w:right w:val="none" w:sz="0" w:space="0" w:color="auto"/>
                      </w:divBdr>
                    </w:div>
                    <w:div w:id="1575966098">
                      <w:marLeft w:val="0"/>
                      <w:marRight w:val="0"/>
                      <w:marTop w:val="0"/>
                      <w:marBottom w:val="0"/>
                      <w:divBdr>
                        <w:top w:val="none" w:sz="0" w:space="0" w:color="auto"/>
                        <w:left w:val="none" w:sz="0" w:space="0" w:color="auto"/>
                        <w:bottom w:val="none" w:sz="0" w:space="0" w:color="auto"/>
                        <w:right w:val="none" w:sz="0" w:space="0" w:color="auto"/>
                      </w:divBdr>
                    </w:div>
                    <w:div w:id="1885868605">
                      <w:marLeft w:val="0"/>
                      <w:marRight w:val="0"/>
                      <w:marTop w:val="0"/>
                      <w:marBottom w:val="0"/>
                      <w:divBdr>
                        <w:top w:val="none" w:sz="0" w:space="0" w:color="auto"/>
                        <w:left w:val="none" w:sz="0" w:space="0" w:color="auto"/>
                        <w:bottom w:val="none" w:sz="0" w:space="0" w:color="auto"/>
                        <w:right w:val="none" w:sz="0" w:space="0" w:color="auto"/>
                      </w:divBdr>
                    </w:div>
                  </w:divsChild>
                </w:div>
                <w:div w:id="372578537">
                  <w:marLeft w:val="0"/>
                  <w:marRight w:val="0"/>
                  <w:marTop w:val="0"/>
                  <w:marBottom w:val="0"/>
                  <w:divBdr>
                    <w:top w:val="none" w:sz="0" w:space="0" w:color="auto"/>
                    <w:left w:val="none" w:sz="0" w:space="0" w:color="auto"/>
                    <w:bottom w:val="none" w:sz="0" w:space="0" w:color="auto"/>
                    <w:right w:val="none" w:sz="0" w:space="0" w:color="auto"/>
                  </w:divBdr>
                  <w:divsChild>
                    <w:div w:id="1731419753">
                      <w:marLeft w:val="0"/>
                      <w:marRight w:val="0"/>
                      <w:marTop w:val="0"/>
                      <w:marBottom w:val="0"/>
                      <w:divBdr>
                        <w:top w:val="none" w:sz="0" w:space="0" w:color="auto"/>
                        <w:left w:val="none" w:sz="0" w:space="0" w:color="auto"/>
                        <w:bottom w:val="none" w:sz="0" w:space="0" w:color="auto"/>
                        <w:right w:val="none" w:sz="0" w:space="0" w:color="auto"/>
                      </w:divBdr>
                    </w:div>
                  </w:divsChild>
                </w:div>
                <w:div w:id="427310056">
                  <w:marLeft w:val="0"/>
                  <w:marRight w:val="0"/>
                  <w:marTop w:val="0"/>
                  <w:marBottom w:val="0"/>
                  <w:divBdr>
                    <w:top w:val="none" w:sz="0" w:space="0" w:color="auto"/>
                    <w:left w:val="none" w:sz="0" w:space="0" w:color="auto"/>
                    <w:bottom w:val="none" w:sz="0" w:space="0" w:color="auto"/>
                    <w:right w:val="none" w:sz="0" w:space="0" w:color="auto"/>
                  </w:divBdr>
                  <w:divsChild>
                    <w:div w:id="39407332">
                      <w:marLeft w:val="0"/>
                      <w:marRight w:val="0"/>
                      <w:marTop w:val="0"/>
                      <w:marBottom w:val="0"/>
                      <w:divBdr>
                        <w:top w:val="none" w:sz="0" w:space="0" w:color="auto"/>
                        <w:left w:val="none" w:sz="0" w:space="0" w:color="auto"/>
                        <w:bottom w:val="none" w:sz="0" w:space="0" w:color="auto"/>
                        <w:right w:val="none" w:sz="0" w:space="0" w:color="auto"/>
                      </w:divBdr>
                    </w:div>
                    <w:div w:id="316956931">
                      <w:marLeft w:val="0"/>
                      <w:marRight w:val="0"/>
                      <w:marTop w:val="0"/>
                      <w:marBottom w:val="0"/>
                      <w:divBdr>
                        <w:top w:val="none" w:sz="0" w:space="0" w:color="auto"/>
                        <w:left w:val="none" w:sz="0" w:space="0" w:color="auto"/>
                        <w:bottom w:val="none" w:sz="0" w:space="0" w:color="auto"/>
                        <w:right w:val="none" w:sz="0" w:space="0" w:color="auto"/>
                      </w:divBdr>
                    </w:div>
                    <w:div w:id="332269409">
                      <w:marLeft w:val="0"/>
                      <w:marRight w:val="0"/>
                      <w:marTop w:val="0"/>
                      <w:marBottom w:val="0"/>
                      <w:divBdr>
                        <w:top w:val="none" w:sz="0" w:space="0" w:color="auto"/>
                        <w:left w:val="none" w:sz="0" w:space="0" w:color="auto"/>
                        <w:bottom w:val="none" w:sz="0" w:space="0" w:color="auto"/>
                        <w:right w:val="none" w:sz="0" w:space="0" w:color="auto"/>
                      </w:divBdr>
                    </w:div>
                    <w:div w:id="534851977">
                      <w:marLeft w:val="0"/>
                      <w:marRight w:val="0"/>
                      <w:marTop w:val="0"/>
                      <w:marBottom w:val="0"/>
                      <w:divBdr>
                        <w:top w:val="none" w:sz="0" w:space="0" w:color="auto"/>
                        <w:left w:val="none" w:sz="0" w:space="0" w:color="auto"/>
                        <w:bottom w:val="none" w:sz="0" w:space="0" w:color="auto"/>
                        <w:right w:val="none" w:sz="0" w:space="0" w:color="auto"/>
                      </w:divBdr>
                    </w:div>
                    <w:div w:id="739209988">
                      <w:marLeft w:val="0"/>
                      <w:marRight w:val="0"/>
                      <w:marTop w:val="0"/>
                      <w:marBottom w:val="0"/>
                      <w:divBdr>
                        <w:top w:val="none" w:sz="0" w:space="0" w:color="auto"/>
                        <w:left w:val="none" w:sz="0" w:space="0" w:color="auto"/>
                        <w:bottom w:val="none" w:sz="0" w:space="0" w:color="auto"/>
                        <w:right w:val="none" w:sz="0" w:space="0" w:color="auto"/>
                      </w:divBdr>
                    </w:div>
                    <w:div w:id="814832653">
                      <w:marLeft w:val="0"/>
                      <w:marRight w:val="0"/>
                      <w:marTop w:val="0"/>
                      <w:marBottom w:val="0"/>
                      <w:divBdr>
                        <w:top w:val="none" w:sz="0" w:space="0" w:color="auto"/>
                        <w:left w:val="none" w:sz="0" w:space="0" w:color="auto"/>
                        <w:bottom w:val="none" w:sz="0" w:space="0" w:color="auto"/>
                        <w:right w:val="none" w:sz="0" w:space="0" w:color="auto"/>
                      </w:divBdr>
                    </w:div>
                    <w:div w:id="1202061820">
                      <w:marLeft w:val="0"/>
                      <w:marRight w:val="0"/>
                      <w:marTop w:val="0"/>
                      <w:marBottom w:val="0"/>
                      <w:divBdr>
                        <w:top w:val="none" w:sz="0" w:space="0" w:color="auto"/>
                        <w:left w:val="none" w:sz="0" w:space="0" w:color="auto"/>
                        <w:bottom w:val="none" w:sz="0" w:space="0" w:color="auto"/>
                        <w:right w:val="none" w:sz="0" w:space="0" w:color="auto"/>
                      </w:divBdr>
                    </w:div>
                  </w:divsChild>
                </w:div>
                <w:div w:id="1027365554">
                  <w:marLeft w:val="0"/>
                  <w:marRight w:val="0"/>
                  <w:marTop w:val="0"/>
                  <w:marBottom w:val="0"/>
                  <w:divBdr>
                    <w:top w:val="none" w:sz="0" w:space="0" w:color="auto"/>
                    <w:left w:val="none" w:sz="0" w:space="0" w:color="auto"/>
                    <w:bottom w:val="none" w:sz="0" w:space="0" w:color="auto"/>
                    <w:right w:val="none" w:sz="0" w:space="0" w:color="auto"/>
                  </w:divBdr>
                  <w:divsChild>
                    <w:div w:id="258024142">
                      <w:marLeft w:val="0"/>
                      <w:marRight w:val="0"/>
                      <w:marTop w:val="0"/>
                      <w:marBottom w:val="0"/>
                      <w:divBdr>
                        <w:top w:val="none" w:sz="0" w:space="0" w:color="auto"/>
                        <w:left w:val="none" w:sz="0" w:space="0" w:color="auto"/>
                        <w:bottom w:val="none" w:sz="0" w:space="0" w:color="auto"/>
                        <w:right w:val="none" w:sz="0" w:space="0" w:color="auto"/>
                      </w:divBdr>
                    </w:div>
                  </w:divsChild>
                </w:div>
                <w:div w:id="1240170428">
                  <w:marLeft w:val="0"/>
                  <w:marRight w:val="0"/>
                  <w:marTop w:val="0"/>
                  <w:marBottom w:val="0"/>
                  <w:divBdr>
                    <w:top w:val="none" w:sz="0" w:space="0" w:color="auto"/>
                    <w:left w:val="none" w:sz="0" w:space="0" w:color="auto"/>
                    <w:bottom w:val="none" w:sz="0" w:space="0" w:color="auto"/>
                    <w:right w:val="none" w:sz="0" w:space="0" w:color="auto"/>
                  </w:divBdr>
                  <w:divsChild>
                    <w:div w:id="836463025">
                      <w:marLeft w:val="0"/>
                      <w:marRight w:val="0"/>
                      <w:marTop w:val="0"/>
                      <w:marBottom w:val="0"/>
                      <w:divBdr>
                        <w:top w:val="none" w:sz="0" w:space="0" w:color="auto"/>
                        <w:left w:val="none" w:sz="0" w:space="0" w:color="auto"/>
                        <w:bottom w:val="none" w:sz="0" w:space="0" w:color="auto"/>
                        <w:right w:val="none" w:sz="0" w:space="0" w:color="auto"/>
                      </w:divBdr>
                    </w:div>
                    <w:div w:id="1015041536">
                      <w:marLeft w:val="0"/>
                      <w:marRight w:val="0"/>
                      <w:marTop w:val="0"/>
                      <w:marBottom w:val="0"/>
                      <w:divBdr>
                        <w:top w:val="none" w:sz="0" w:space="0" w:color="auto"/>
                        <w:left w:val="none" w:sz="0" w:space="0" w:color="auto"/>
                        <w:bottom w:val="none" w:sz="0" w:space="0" w:color="auto"/>
                        <w:right w:val="none" w:sz="0" w:space="0" w:color="auto"/>
                      </w:divBdr>
                    </w:div>
                    <w:div w:id="1089348595">
                      <w:marLeft w:val="0"/>
                      <w:marRight w:val="0"/>
                      <w:marTop w:val="0"/>
                      <w:marBottom w:val="0"/>
                      <w:divBdr>
                        <w:top w:val="none" w:sz="0" w:space="0" w:color="auto"/>
                        <w:left w:val="none" w:sz="0" w:space="0" w:color="auto"/>
                        <w:bottom w:val="none" w:sz="0" w:space="0" w:color="auto"/>
                        <w:right w:val="none" w:sz="0" w:space="0" w:color="auto"/>
                      </w:divBdr>
                    </w:div>
                    <w:div w:id="1730490662">
                      <w:marLeft w:val="0"/>
                      <w:marRight w:val="0"/>
                      <w:marTop w:val="0"/>
                      <w:marBottom w:val="0"/>
                      <w:divBdr>
                        <w:top w:val="none" w:sz="0" w:space="0" w:color="auto"/>
                        <w:left w:val="none" w:sz="0" w:space="0" w:color="auto"/>
                        <w:bottom w:val="none" w:sz="0" w:space="0" w:color="auto"/>
                        <w:right w:val="none" w:sz="0" w:space="0" w:color="auto"/>
                      </w:divBdr>
                    </w:div>
                  </w:divsChild>
                </w:div>
                <w:div w:id="1438328210">
                  <w:marLeft w:val="0"/>
                  <w:marRight w:val="0"/>
                  <w:marTop w:val="0"/>
                  <w:marBottom w:val="0"/>
                  <w:divBdr>
                    <w:top w:val="none" w:sz="0" w:space="0" w:color="auto"/>
                    <w:left w:val="none" w:sz="0" w:space="0" w:color="auto"/>
                    <w:bottom w:val="none" w:sz="0" w:space="0" w:color="auto"/>
                    <w:right w:val="none" w:sz="0" w:space="0" w:color="auto"/>
                  </w:divBdr>
                  <w:divsChild>
                    <w:div w:id="1132794416">
                      <w:marLeft w:val="0"/>
                      <w:marRight w:val="0"/>
                      <w:marTop w:val="0"/>
                      <w:marBottom w:val="0"/>
                      <w:divBdr>
                        <w:top w:val="none" w:sz="0" w:space="0" w:color="auto"/>
                        <w:left w:val="none" w:sz="0" w:space="0" w:color="auto"/>
                        <w:bottom w:val="none" w:sz="0" w:space="0" w:color="auto"/>
                        <w:right w:val="none" w:sz="0" w:space="0" w:color="auto"/>
                      </w:divBdr>
                    </w:div>
                  </w:divsChild>
                </w:div>
                <w:div w:id="1927566475">
                  <w:marLeft w:val="0"/>
                  <w:marRight w:val="0"/>
                  <w:marTop w:val="0"/>
                  <w:marBottom w:val="0"/>
                  <w:divBdr>
                    <w:top w:val="none" w:sz="0" w:space="0" w:color="auto"/>
                    <w:left w:val="none" w:sz="0" w:space="0" w:color="auto"/>
                    <w:bottom w:val="none" w:sz="0" w:space="0" w:color="auto"/>
                    <w:right w:val="none" w:sz="0" w:space="0" w:color="auto"/>
                  </w:divBdr>
                  <w:divsChild>
                    <w:div w:id="694616981">
                      <w:marLeft w:val="0"/>
                      <w:marRight w:val="0"/>
                      <w:marTop w:val="0"/>
                      <w:marBottom w:val="0"/>
                      <w:divBdr>
                        <w:top w:val="none" w:sz="0" w:space="0" w:color="auto"/>
                        <w:left w:val="none" w:sz="0" w:space="0" w:color="auto"/>
                        <w:bottom w:val="none" w:sz="0" w:space="0" w:color="auto"/>
                        <w:right w:val="none" w:sz="0" w:space="0" w:color="auto"/>
                      </w:divBdr>
                    </w:div>
                  </w:divsChild>
                </w:div>
                <w:div w:id="2022200711">
                  <w:marLeft w:val="0"/>
                  <w:marRight w:val="0"/>
                  <w:marTop w:val="0"/>
                  <w:marBottom w:val="0"/>
                  <w:divBdr>
                    <w:top w:val="none" w:sz="0" w:space="0" w:color="auto"/>
                    <w:left w:val="none" w:sz="0" w:space="0" w:color="auto"/>
                    <w:bottom w:val="none" w:sz="0" w:space="0" w:color="auto"/>
                    <w:right w:val="none" w:sz="0" w:space="0" w:color="auto"/>
                  </w:divBdr>
                  <w:divsChild>
                    <w:div w:id="162747188">
                      <w:marLeft w:val="0"/>
                      <w:marRight w:val="0"/>
                      <w:marTop w:val="0"/>
                      <w:marBottom w:val="0"/>
                      <w:divBdr>
                        <w:top w:val="none" w:sz="0" w:space="0" w:color="auto"/>
                        <w:left w:val="none" w:sz="0" w:space="0" w:color="auto"/>
                        <w:bottom w:val="none" w:sz="0" w:space="0" w:color="auto"/>
                        <w:right w:val="none" w:sz="0" w:space="0" w:color="auto"/>
                      </w:divBdr>
                    </w:div>
                    <w:div w:id="229776700">
                      <w:marLeft w:val="0"/>
                      <w:marRight w:val="0"/>
                      <w:marTop w:val="0"/>
                      <w:marBottom w:val="0"/>
                      <w:divBdr>
                        <w:top w:val="none" w:sz="0" w:space="0" w:color="auto"/>
                        <w:left w:val="none" w:sz="0" w:space="0" w:color="auto"/>
                        <w:bottom w:val="none" w:sz="0" w:space="0" w:color="auto"/>
                        <w:right w:val="none" w:sz="0" w:space="0" w:color="auto"/>
                      </w:divBdr>
                    </w:div>
                    <w:div w:id="1485050364">
                      <w:marLeft w:val="0"/>
                      <w:marRight w:val="0"/>
                      <w:marTop w:val="0"/>
                      <w:marBottom w:val="0"/>
                      <w:divBdr>
                        <w:top w:val="none" w:sz="0" w:space="0" w:color="auto"/>
                        <w:left w:val="none" w:sz="0" w:space="0" w:color="auto"/>
                        <w:bottom w:val="none" w:sz="0" w:space="0" w:color="auto"/>
                        <w:right w:val="none" w:sz="0" w:space="0" w:color="auto"/>
                      </w:divBdr>
                    </w:div>
                    <w:div w:id="20843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709425">
          <w:marLeft w:val="0"/>
          <w:marRight w:val="0"/>
          <w:marTop w:val="0"/>
          <w:marBottom w:val="0"/>
          <w:divBdr>
            <w:top w:val="none" w:sz="0" w:space="0" w:color="auto"/>
            <w:left w:val="none" w:sz="0" w:space="0" w:color="auto"/>
            <w:bottom w:val="none" w:sz="0" w:space="0" w:color="auto"/>
            <w:right w:val="none" w:sz="0" w:space="0" w:color="auto"/>
          </w:divBdr>
        </w:div>
        <w:div w:id="1416825542">
          <w:marLeft w:val="0"/>
          <w:marRight w:val="0"/>
          <w:marTop w:val="0"/>
          <w:marBottom w:val="0"/>
          <w:divBdr>
            <w:top w:val="none" w:sz="0" w:space="0" w:color="auto"/>
            <w:left w:val="none" w:sz="0" w:space="0" w:color="auto"/>
            <w:bottom w:val="none" w:sz="0" w:space="0" w:color="auto"/>
            <w:right w:val="none" w:sz="0" w:space="0" w:color="auto"/>
          </w:divBdr>
        </w:div>
      </w:divsChild>
    </w:div>
    <w:div w:id="196387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102009630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76C6C7-48F5-40A4-AAE0-887E1EC8E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4823</Words>
  <Characters>27494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Abishek Balakrishnan Selvam</Company>
  <LinksUpToDate>false</LinksUpToDate>
  <CharactersWithSpaces>32253</CharactersWithSpaces>
  <SharedDoc>false</SharedDoc>
  <HLinks>
    <vt:vector size="138" baseType="variant">
      <vt:variant>
        <vt:i4>1900600</vt:i4>
      </vt:variant>
      <vt:variant>
        <vt:i4>134</vt:i4>
      </vt:variant>
      <vt:variant>
        <vt:i4>0</vt:i4>
      </vt:variant>
      <vt:variant>
        <vt:i4>5</vt:i4>
      </vt:variant>
      <vt:variant>
        <vt:lpwstr/>
      </vt:variant>
      <vt:variant>
        <vt:lpwstr>_Toc23715981</vt:lpwstr>
      </vt:variant>
      <vt:variant>
        <vt:i4>1835064</vt:i4>
      </vt:variant>
      <vt:variant>
        <vt:i4>128</vt:i4>
      </vt:variant>
      <vt:variant>
        <vt:i4>0</vt:i4>
      </vt:variant>
      <vt:variant>
        <vt:i4>5</vt:i4>
      </vt:variant>
      <vt:variant>
        <vt:lpwstr/>
      </vt:variant>
      <vt:variant>
        <vt:lpwstr>_Toc23715980</vt:lpwstr>
      </vt:variant>
      <vt:variant>
        <vt:i4>1376311</vt:i4>
      </vt:variant>
      <vt:variant>
        <vt:i4>122</vt:i4>
      </vt:variant>
      <vt:variant>
        <vt:i4>0</vt:i4>
      </vt:variant>
      <vt:variant>
        <vt:i4>5</vt:i4>
      </vt:variant>
      <vt:variant>
        <vt:lpwstr/>
      </vt:variant>
      <vt:variant>
        <vt:lpwstr>_Toc23715979</vt:lpwstr>
      </vt:variant>
      <vt:variant>
        <vt:i4>1310775</vt:i4>
      </vt:variant>
      <vt:variant>
        <vt:i4>116</vt:i4>
      </vt:variant>
      <vt:variant>
        <vt:i4>0</vt:i4>
      </vt:variant>
      <vt:variant>
        <vt:i4>5</vt:i4>
      </vt:variant>
      <vt:variant>
        <vt:lpwstr/>
      </vt:variant>
      <vt:variant>
        <vt:lpwstr>_Toc23715978</vt:lpwstr>
      </vt:variant>
      <vt:variant>
        <vt:i4>1769527</vt:i4>
      </vt:variant>
      <vt:variant>
        <vt:i4>110</vt:i4>
      </vt:variant>
      <vt:variant>
        <vt:i4>0</vt:i4>
      </vt:variant>
      <vt:variant>
        <vt:i4>5</vt:i4>
      </vt:variant>
      <vt:variant>
        <vt:lpwstr/>
      </vt:variant>
      <vt:variant>
        <vt:lpwstr>_Toc23715977</vt:lpwstr>
      </vt:variant>
      <vt:variant>
        <vt:i4>1703991</vt:i4>
      </vt:variant>
      <vt:variant>
        <vt:i4>104</vt:i4>
      </vt:variant>
      <vt:variant>
        <vt:i4>0</vt:i4>
      </vt:variant>
      <vt:variant>
        <vt:i4>5</vt:i4>
      </vt:variant>
      <vt:variant>
        <vt:lpwstr/>
      </vt:variant>
      <vt:variant>
        <vt:lpwstr>_Toc23715976</vt:lpwstr>
      </vt:variant>
      <vt:variant>
        <vt:i4>1638455</vt:i4>
      </vt:variant>
      <vt:variant>
        <vt:i4>98</vt:i4>
      </vt:variant>
      <vt:variant>
        <vt:i4>0</vt:i4>
      </vt:variant>
      <vt:variant>
        <vt:i4>5</vt:i4>
      </vt:variant>
      <vt:variant>
        <vt:lpwstr/>
      </vt:variant>
      <vt:variant>
        <vt:lpwstr>_Toc23715975</vt:lpwstr>
      </vt:variant>
      <vt:variant>
        <vt:i4>1572919</vt:i4>
      </vt:variant>
      <vt:variant>
        <vt:i4>92</vt:i4>
      </vt:variant>
      <vt:variant>
        <vt:i4>0</vt:i4>
      </vt:variant>
      <vt:variant>
        <vt:i4>5</vt:i4>
      </vt:variant>
      <vt:variant>
        <vt:lpwstr/>
      </vt:variant>
      <vt:variant>
        <vt:lpwstr>_Toc23715974</vt:lpwstr>
      </vt:variant>
      <vt:variant>
        <vt:i4>2031671</vt:i4>
      </vt:variant>
      <vt:variant>
        <vt:i4>86</vt:i4>
      </vt:variant>
      <vt:variant>
        <vt:i4>0</vt:i4>
      </vt:variant>
      <vt:variant>
        <vt:i4>5</vt:i4>
      </vt:variant>
      <vt:variant>
        <vt:lpwstr/>
      </vt:variant>
      <vt:variant>
        <vt:lpwstr>_Toc23715973</vt:lpwstr>
      </vt:variant>
      <vt:variant>
        <vt:i4>1966135</vt:i4>
      </vt:variant>
      <vt:variant>
        <vt:i4>80</vt:i4>
      </vt:variant>
      <vt:variant>
        <vt:i4>0</vt:i4>
      </vt:variant>
      <vt:variant>
        <vt:i4>5</vt:i4>
      </vt:variant>
      <vt:variant>
        <vt:lpwstr/>
      </vt:variant>
      <vt:variant>
        <vt:lpwstr>_Toc23715972</vt:lpwstr>
      </vt:variant>
      <vt:variant>
        <vt:i4>1900599</vt:i4>
      </vt:variant>
      <vt:variant>
        <vt:i4>74</vt:i4>
      </vt:variant>
      <vt:variant>
        <vt:i4>0</vt:i4>
      </vt:variant>
      <vt:variant>
        <vt:i4>5</vt:i4>
      </vt:variant>
      <vt:variant>
        <vt:lpwstr/>
      </vt:variant>
      <vt:variant>
        <vt:lpwstr>_Toc23715971</vt:lpwstr>
      </vt:variant>
      <vt:variant>
        <vt:i4>1835063</vt:i4>
      </vt:variant>
      <vt:variant>
        <vt:i4>68</vt:i4>
      </vt:variant>
      <vt:variant>
        <vt:i4>0</vt:i4>
      </vt:variant>
      <vt:variant>
        <vt:i4>5</vt:i4>
      </vt:variant>
      <vt:variant>
        <vt:lpwstr/>
      </vt:variant>
      <vt:variant>
        <vt:lpwstr>_Toc23715970</vt:lpwstr>
      </vt:variant>
      <vt:variant>
        <vt:i4>1376310</vt:i4>
      </vt:variant>
      <vt:variant>
        <vt:i4>62</vt:i4>
      </vt:variant>
      <vt:variant>
        <vt:i4>0</vt:i4>
      </vt:variant>
      <vt:variant>
        <vt:i4>5</vt:i4>
      </vt:variant>
      <vt:variant>
        <vt:lpwstr/>
      </vt:variant>
      <vt:variant>
        <vt:lpwstr>_Toc23715969</vt:lpwstr>
      </vt:variant>
      <vt:variant>
        <vt:i4>1310774</vt:i4>
      </vt:variant>
      <vt:variant>
        <vt:i4>56</vt:i4>
      </vt:variant>
      <vt:variant>
        <vt:i4>0</vt:i4>
      </vt:variant>
      <vt:variant>
        <vt:i4>5</vt:i4>
      </vt:variant>
      <vt:variant>
        <vt:lpwstr/>
      </vt:variant>
      <vt:variant>
        <vt:lpwstr>_Toc23715968</vt:lpwstr>
      </vt:variant>
      <vt:variant>
        <vt:i4>1769526</vt:i4>
      </vt:variant>
      <vt:variant>
        <vt:i4>50</vt:i4>
      </vt:variant>
      <vt:variant>
        <vt:i4>0</vt:i4>
      </vt:variant>
      <vt:variant>
        <vt:i4>5</vt:i4>
      </vt:variant>
      <vt:variant>
        <vt:lpwstr/>
      </vt:variant>
      <vt:variant>
        <vt:lpwstr>_Toc23715967</vt:lpwstr>
      </vt:variant>
      <vt:variant>
        <vt:i4>1703990</vt:i4>
      </vt:variant>
      <vt:variant>
        <vt:i4>44</vt:i4>
      </vt:variant>
      <vt:variant>
        <vt:i4>0</vt:i4>
      </vt:variant>
      <vt:variant>
        <vt:i4>5</vt:i4>
      </vt:variant>
      <vt:variant>
        <vt:lpwstr/>
      </vt:variant>
      <vt:variant>
        <vt:lpwstr>_Toc23715966</vt:lpwstr>
      </vt:variant>
      <vt:variant>
        <vt:i4>1638454</vt:i4>
      </vt:variant>
      <vt:variant>
        <vt:i4>38</vt:i4>
      </vt:variant>
      <vt:variant>
        <vt:i4>0</vt:i4>
      </vt:variant>
      <vt:variant>
        <vt:i4>5</vt:i4>
      </vt:variant>
      <vt:variant>
        <vt:lpwstr/>
      </vt:variant>
      <vt:variant>
        <vt:lpwstr>_Toc23715965</vt:lpwstr>
      </vt:variant>
      <vt:variant>
        <vt:i4>1572918</vt:i4>
      </vt:variant>
      <vt:variant>
        <vt:i4>32</vt:i4>
      </vt:variant>
      <vt:variant>
        <vt:i4>0</vt:i4>
      </vt:variant>
      <vt:variant>
        <vt:i4>5</vt:i4>
      </vt:variant>
      <vt:variant>
        <vt:lpwstr/>
      </vt:variant>
      <vt:variant>
        <vt:lpwstr>_Toc23715964</vt:lpwstr>
      </vt:variant>
      <vt:variant>
        <vt:i4>2031670</vt:i4>
      </vt:variant>
      <vt:variant>
        <vt:i4>26</vt:i4>
      </vt:variant>
      <vt:variant>
        <vt:i4>0</vt:i4>
      </vt:variant>
      <vt:variant>
        <vt:i4>5</vt:i4>
      </vt:variant>
      <vt:variant>
        <vt:lpwstr/>
      </vt:variant>
      <vt:variant>
        <vt:lpwstr>_Toc23715963</vt:lpwstr>
      </vt:variant>
      <vt:variant>
        <vt:i4>1966134</vt:i4>
      </vt:variant>
      <vt:variant>
        <vt:i4>20</vt:i4>
      </vt:variant>
      <vt:variant>
        <vt:i4>0</vt:i4>
      </vt:variant>
      <vt:variant>
        <vt:i4>5</vt:i4>
      </vt:variant>
      <vt:variant>
        <vt:lpwstr/>
      </vt:variant>
      <vt:variant>
        <vt:lpwstr>_Toc23715962</vt:lpwstr>
      </vt:variant>
      <vt:variant>
        <vt:i4>1900598</vt:i4>
      </vt:variant>
      <vt:variant>
        <vt:i4>14</vt:i4>
      </vt:variant>
      <vt:variant>
        <vt:i4>0</vt:i4>
      </vt:variant>
      <vt:variant>
        <vt:i4>5</vt:i4>
      </vt:variant>
      <vt:variant>
        <vt:lpwstr/>
      </vt:variant>
      <vt:variant>
        <vt:lpwstr>_Toc23715961</vt:lpwstr>
      </vt:variant>
      <vt:variant>
        <vt:i4>1835062</vt:i4>
      </vt:variant>
      <vt:variant>
        <vt:i4>8</vt:i4>
      </vt:variant>
      <vt:variant>
        <vt:i4>0</vt:i4>
      </vt:variant>
      <vt:variant>
        <vt:i4>5</vt:i4>
      </vt:variant>
      <vt:variant>
        <vt:lpwstr/>
      </vt:variant>
      <vt:variant>
        <vt:lpwstr>_Toc23715960</vt:lpwstr>
      </vt:variant>
      <vt:variant>
        <vt:i4>1376309</vt:i4>
      </vt:variant>
      <vt:variant>
        <vt:i4>2</vt:i4>
      </vt:variant>
      <vt:variant>
        <vt:i4>0</vt:i4>
      </vt:variant>
      <vt:variant>
        <vt:i4>5</vt:i4>
      </vt:variant>
      <vt:variant>
        <vt:lpwstr/>
      </vt:variant>
      <vt:variant>
        <vt:lpwstr>_Toc23715959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dc:title>
  <dc:subject>INF80006 Business Analysis Practice</dc:subject>
  <dc:creator>Abishek Balakrishnan Selvam</dc:creator>
  <cp:keywords/>
  <dc:description/>
  <cp:lastModifiedBy>Abishek Balakrishnan Selvam</cp:lastModifiedBy>
  <cp:revision>2</cp:revision>
  <dcterms:created xsi:type="dcterms:W3CDTF">2020-04-16T08:55:00Z</dcterms:created>
  <dcterms:modified xsi:type="dcterms:W3CDTF">2020-04-16T08:55:00Z</dcterms:modified>
</cp:coreProperties>
</file>