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Times New Roman" w:hAnsi="Times New Roman" w:cs="Times New Roman"/>
          <w:sz w:val="24"/>
          <w:szCs w:val="24"/>
        </w:rPr>
        <w:t>Supporting Technologies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D51D5">
        <w:rPr>
          <w:rFonts w:ascii="Times New Roman" w:hAnsi="Times New Roman" w:cs="Times New Roman"/>
          <w:sz w:val="24"/>
          <w:szCs w:val="24"/>
        </w:rPr>
        <w:t>PyTorch</w:t>
      </w:r>
      <w:proofErr w:type="spellEnd"/>
      <w:r w:rsidRPr="004D51D5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4D51D5">
        <w:rPr>
          <w:rFonts w:ascii="Times New Roman" w:hAnsi="Times New Roman" w:cs="Times New Roman"/>
          <w:sz w:val="24"/>
          <w:szCs w:val="24"/>
        </w:rPr>
        <w:t>PyTorch</w:t>
      </w:r>
      <w:proofErr w:type="spellEnd"/>
      <w:r w:rsidRPr="004D51D5">
        <w:rPr>
          <w:rFonts w:ascii="Times New Roman" w:hAnsi="Times New Roman" w:cs="Times New Roman"/>
          <w:sz w:val="24"/>
          <w:szCs w:val="24"/>
        </w:rPr>
        <w:t xml:space="preserve"> Geometric: Used to construct the custom </w:t>
      </w:r>
      <w:proofErr w:type="spellStart"/>
      <w:r w:rsidRPr="004D51D5">
        <w:rPr>
          <w:rFonts w:ascii="Times New Roman" w:hAnsi="Times New Roman" w:cs="Times New Roman"/>
          <w:sz w:val="24"/>
          <w:szCs w:val="24"/>
        </w:rPr>
        <w:t>MaskedLinear</w:t>
      </w:r>
      <w:proofErr w:type="spellEnd"/>
      <w:r w:rsidRPr="004D51D5">
        <w:rPr>
          <w:rFonts w:ascii="Times New Roman" w:hAnsi="Times New Roman" w:cs="Times New Roman"/>
          <w:sz w:val="24"/>
          <w:szCs w:val="24"/>
        </w:rPr>
        <w:t xml:space="preserve"> BINN layers and interface downstream bottleneck features with Graph Attention Networks (GAT).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D51D5">
        <w:rPr>
          <w:rFonts w:ascii="Times New Roman" w:hAnsi="Times New Roman" w:cs="Times New Roman"/>
          <w:sz w:val="24"/>
          <w:szCs w:val="24"/>
        </w:rPr>
        <w:t>Scanpy</w:t>
      </w:r>
      <w:proofErr w:type="spellEnd"/>
      <w:r w:rsidRPr="004D51D5">
        <w:rPr>
          <w:rFonts w:ascii="Times New Roman" w:hAnsi="Times New Roman" w:cs="Times New Roman"/>
          <w:sz w:val="24"/>
          <w:szCs w:val="24"/>
        </w:rPr>
        <w:t xml:space="preserve">: Used for single-cell </w:t>
      </w:r>
      <w:proofErr w:type="spellStart"/>
      <w:r w:rsidRPr="004D51D5">
        <w:rPr>
          <w:rFonts w:ascii="Times New Roman" w:hAnsi="Times New Roman" w:cs="Times New Roman"/>
          <w:sz w:val="24"/>
          <w:szCs w:val="24"/>
        </w:rPr>
        <w:t>preprocessing</w:t>
      </w:r>
      <w:proofErr w:type="spellEnd"/>
      <w:r w:rsidRPr="004D51D5">
        <w:rPr>
          <w:rFonts w:ascii="Times New Roman" w:hAnsi="Times New Roman" w:cs="Times New Roman"/>
          <w:sz w:val="24"/>
          <w:szCs w:val="24"/>
        </w:rPr>
        <w:t>, target sum normalization (10⁴), and log-transformation (log1p).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Times New Roman" w:hAnsi="Times New Roman" w:cs="Times New Roman"/>
          <w:sz w:val="24"/>
          <w:szCs w:val="24"/>
        </w:rPr>
        <w:t>SHAP (</w:t>
      </w:r>
      <w:proofErr w:type="spellStart"/>
      <w:r w:rsidRPr="004D51D5">
        <w:rPr>
          <w:rFonts w:ascii="Times New Roman" w:hAnsi="Times New Roman" w:cs="Times New Roman"/>
          <w:sz w:val="24"/>
          <w:szCs w:val="24"/>
        </w:rPr>
        <w:t>SHapley</w:t>
      </w:r>
      <w:proofErr w:type="spellEnd"/>
      <w:r w:rsidRPr="004D51D5">
        <w:rPr>
          <w:rFonts w:ascii="Times New Roman" w:hAnsi="Times New Roman" w:cs="Times New Roman"/>
          <w:sz w:val="24"/>
          <w:szCs w:val="24"/>
        </w:rPr>
        <w:t xml:space="preserve"> Additive </w:t>
      </w:r>
      <w:proofErr w:type="spellStart"/>
      <w:r w:rsidRPr="004D51D5">
        <w:rPr>
          <w:rFonts w:ascii="Times New Roman" w:hAnsi="Times New Roman" w:cs="Times New Roman"/>
          <w:sz w:val="24"/>
          <w:szCs w:val="24"/>
        </w:rPr>
        <w:t>exPlanations</w:t>
      </w:r>
      <w:proofErr w:type="spellEnd"/>
      <w:r w:rsidRPr="004D51D5">
        <w:rPr>
          <w:rFonts w:ascii="Times New Roman" w:hAnsi="Times New Roman" w:cs="Times New Roman"/>
          <w:sz w:val="24"/>
          <w:szCs w:val="24"/>
        </w:rPr>
        <w:t xml:space="preserve">): Employed </w:t>
      </w:r>
      <w:proofErr w:type="spellStart"/>
      <w:r w:rsidRPr="004D51D5">
        <w:rPr>
          <w:rFonts w:ascii="Times New Roman" w:hAnsi="Times New Roman" w:cs="Times New Roman"/>
          <w:sz w:val="24"/>
          <w:szCs w:val="24"/>
        </w:rPr>
        <w:t>shap.GradientExplainer</w:t>
      </w:r>
      <w:proofErr w:type="spellEnd"/>
      <w:r w:rsidRPr="004D51D5">
        <w:rPr>
          <w:rFonts w:ascii="Times New Roman" w:hAnsi="Times New Roman" w:cs="Times New Roman"/>
          <w:sz w:val="24"/>
          <w:szCs w:val="24"/>
        </w:rPr>
        <w:t xml:space="preserve"> to extract feature importance scores from the pathway-constrained BINN stream.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Times New Roman" w:hAnsi="Times New Roman" w:cs="Times New Roman"/>
          <w:sz w:val="24"/>
          <w:szCs w:val="24"/>
        </w:rPr>
        <w:t>Kneed (</w:t>
      </w:r>
      <w:proofErr w:type="spellStart"/>
      <w:r w:rsidRPr="004D51D5">
        <w:rPr>
          <w:rFonts w:ascii="Times New Roman" w:hAnsi="Times New Roman" w:cs="Times New Roman"/>
          <w:sz w:val="24"/>
          <w:szCs w:val="24"/>
        </w:rPr>
        <w:t>KneeLocator</w:t>
      </w:r>
      <w:proofErr w:type="spellEnd"/>
      <w:r w:rsidRPr="004D51D5">
        <w:rPr>
          <w:rFonts w:ascii="Times New Roman" w:hAnsi="Times New Roman" w:cs="Times New Roman"/>
          <w:sz w:val="24"/>
          <w:szCs w:val="24"/>
        </w:rPr>
        <w:t xml:space="preserve">): Used for automated elbow detection to determine threshold </w:t>
      </w:r>
      <w:proofErr w:type="spellStart"/>
      <w:r w:rsidRPr="004D51D5">
        <w:rPr>
          <w:rFonts w:ascii="Times New Roman" w:hAnsi="Times New Roman" w:cs="Times New Roman"/>
          <w:sz w:val="24"/>
          <w:szCs w:val="24"/>
        </w:rPr>
        <w:t>cutoffs</w:t>
      </w:r>
      <w:proofErr w:type="spellEnd"/>
      <w:r w:rsidRPr="004D51D5">
        <w:rPr>
          <w:rFonts w:ascii="Times New Roman" w:hAnsi="Times New Roman" w:cs="Times New Roman"/>
          <w:sz w:val="24"/>
          <w:szCs w:val="24"/>
        </w:rPr>
        <w:t xml:space="preserve"> for significant gene panels.</w:t>
      </w:r>
    </w:p>
    <w:p w:rsidR="005714E6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D51D5">
        <w:rPr>
          <w:rFonts w:ascii="Times New Roman" w:hAnsi="Times New Roman" w:cs="Times New Roman"/>
          <w:sz w:val="24"/>
          <w:szCs w:val="24"/>
        </w:rPr>
        <w:t>MyGene</w:t>
      </w:r>
      <w:proofErr w:type="spellEnd"/>
      <w:r w:rsidRPr="004D51D5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4D51D5">
        <w:rPr>
          <w:rFonts w:ascii="Times New Roman" w:hAnsi="Times New Roman" w:cs="Times New Roman"/>
          <w:sz w:val="24"/>
          <w:szCs w:val="24"/>
        </w:rPr>
        <w:t>Reactome</w:t>
      </w:r>
      <w:proofErr w:type="spellEnd"/>
      <w:r w:rsidRPr="004D51D5">
        <w:rPr>
          <w:rFonts w:ascii="Times New Roman" w:hAnsi="Times New Roman" w:cs="Times New Roman"/>
          <w:sz w:val="24"/>
          <w:szCs w:val="24"/>
        </w:rPr>
        <w:t xml:space="preserve"> APIs: Used to programmatically parse biological pathways, map </w:t>
      </w:r>
      <w:proofErr w:type="spellStart"/>
      <w:r w:rsidRPr="004D51D5">
        <w:rPr>
          <w:rFonts w:ascii="Times New Roman" w:hAnsi="Times New Roman" w:cs="Times New Roman"/>
          <w:sz w:val="24"/>
          <w:szCs w:val="24"/>
        </w:rPr>
        <w:t>UniProt</w:t>
      </w:r>
      <w:proofErr w:type="spellEnd"/>
      <w:r w:rsidRPr="004D51D5">
        <w:rPr>
          <w:rFonts w:ascii="Times New Roman" w:hAnsi="Times New Roman" w:cs="Times New Roman"/>
          <w:sz w:val="24"/>
          <w:szCs w:val="24"/>
        </w:rPr>
        <w:t xml:space="preserve"> identifiers, and build adjacency matrices for biologically informed network layers.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Times New Roman" w:hAnsi="Times New Roman" w:cs="Times New Roman"/>
          <w:sz w:val="24"/>
          <w:szCs w:val="24"/>
        </w:rPr>
        <w:t>Chapter 3: Execution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4D51D5">
        <w:rPr>
          <w:rFonts w:ascii="Times New Roman" w:hAnsi="Times New Roman" w:cs="Times New Roman"/>
          <w:sz w:val="24"/>
          <w:szCs w:val="24"/>
        </w:rPr>
        <w:t>3.X</w:t>
      </w:r>
      <w:proofErr w:type="gramEnd"/>
      <w:r w:rsidRPr="004D51D5">
        <w:rPr>
          <w:rFonts w:ascii="Times New Roman" w:hAnsi="Times New Roman" w:cs="Times New Roman"/>
          <w:sz w:val="24"/>
          <w:szCs w:val="24"/>
        </w:rPr>
        <w:t xml:space="preserve"> Biology-Informed Fea</w:t>
      </w:r>
      <w:r>
        <w:rPr>
          <w:rFonts w:ascii="Times New Roman" w:hAnsi="Times New Roman" w:cs="Times New Roman"/>
          <w:sz w:val="24"/>
          <w:szCs w:val="24"/>
        </w:rPr>
        <w:t>ture Extraction (BINN Pipeline)</w:t>
      </w:r>
    </w:p>
    <w:p w:rsid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Times New Roman" w:hAnsi="Times New Roman" w:cs="Times New Roman"/>
          <w:sz w:val="24"/>
          <w:szCs w:val="24"/>
        </w:rPr>
        <w:t xml:space="preserve">To compress high-dimensional single-cell RNA input data while maintaining biological interpretability prior to spatial graph </w:t>
      </w:r>
      <w:proofErr w:type="spellStart"/>
      <w:r w:rsidRPr="004D51D5">
        <w:rPr>
          <w:rFonts w:ascii="Times New Roman" w:hAnsi="Times New Roman" w:cs="Times New Roman"/>
          <w:sz w:val="24"/>
          <w:szCs w:val="24"/>
        </w:rPr>
        <w:t>modeling</w:t>
      </w:r>
      <w:proofErr w:type="spellEnd"/>
      <w:r w:rsidRPr="004D51D5">
        <w:rPr>
          <w:rFonts w:ascii="Times New Roman" w:hAnsi="Times New Roman" w:cs="Times New Roman"/>
          <w:sz w:val="24"/>
          <w:szCs w:val="24"/>
        </w:rPr>
        <w:t>, a dual-stream Biology-Informed Neural Network (BINN) feature extraction pipeline was designed and implemented.</w:t>
      </w:r>
    </w:p>
    <w:p w:rsidR="004D51D5" w:rsidRDefault="004D51D5" w:rsidP="004D51D5">
      <w:pPr>
        <w:jc w:val="center"/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A91258B" wp14:editId="2D26C840">
            <wp:extent cx="3741420" cy="391010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4912" cy="3913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4D51D5">
        <w:rPr>
          <w:rFonts w:ascii="Times New Roman" w:hAnsi="Times New Roman" w:cs="Times New Roman"/>
          <w:sz w:val="24"/>
          <w:szCs w:val="24"/>
        </w:rPr>
        <w:t>3.X.1</w:t>
      </w:r>
      <w:proofErr w:type="gramEnd"/>
      <w:r w:rsidRPr="004D51D5">
        <w:rPr>
          <w:rFonts w:ascii="Times New Roman" w:hAnsi="Times New Roman" w:cs="Times New Roman"/>
          <w:sz w:val="24"/>
          <w:szCs w:val="24"/>
        </w:rPr>
        <w:t xml:space="preserve"> Upfront Validation &amp; Data </w:t>
      </w:r>
      <w:proofErr w:type="spellStart"/>
      <w:r w:rsidRPr="004D51D5">
        <w:rPr>
          <w:rFonts w:ascii="Times New Roman" w:hAnsi="Times New Roman" w:cs="Times New Roman"/>
          <w:sz w:val="24"/>
          <w:szCs w:val="24"/>
        </w:rPr>
        <w:t>Preprocessing</w:t>
      </w:r>
      <w:proofErr w:type="spellEnd"/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Times New Roman" w:hAnsi="Times New Roman" w:cs="Times New Roman"/>
          <w:sz w:val="24"/>
          <w:szCs w:val="24"/>
        </w:rPr>
        <w:t>Before network initialization, the pipeline performs strict input integrity and spatial coordinate verification. It checks for required spatial dimensions (</w:t>
      </w:r>
      <w:proofErr w:type="spellStart"/>
      <w:r w:rsidRPr="004D51D5">
        <w:rPr>
          <w:rFonts w:ascii="Times New Roman" w:hAnsi="Times New Roman" w:cs="Times New Roman"/>
          <w:sz w:val="24"/>
          <w:szCs w:val="24"/>
        </w:rPr>
        <w:t>pxl_row_in_fullres</w:t>
      </w:r>
      <w:proofErr w:type="spellEnd"/>
      <w:r w:rsidRPr="004D51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D51D5">
        <w:rPr>
          <w:rFonts w:ascii="Times New Roman" w:hAnsi="Times New Roman" w:cs="Times New Roman"/>
          <w:sz w:val="24"/>
          <w:szCs w:val="24"/>
        </w:rPr>
        <w:t>pxl_col_in_fullres</w:t>
      </w:r>
      <w:proofErr w:type="spellEnd"/>
      <w:r w:rsidRPr="004D51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4D51D5">
        <w:rPr>
          <w:rFonts w:ascii="Times New Roman" w:hAnsi="Times New Roman" w:cs="Times New Roman"/>
          <w:sz w:val="24"/>
          <w:szCs w:val="24"/>
        </w:rPr>
        <w:t>array</w:t>
      </w:r>
      <w:proofErr w:type="gramEnd"/>
      <w:r w:rsidRPr="004D51D5">
        <w:rPr>
          <w:rFonts w:ascii="Times New Roman" w:hAnsi="Times New Roman" w:cs="Times New Roman"/>
          <w:sz w:val="24"/>
          <w:szCs w:val="24"/>
        </w:rPr>
        <w:t>_row</w:t>
      </w:r>
      <w:proofErr w:type="spellEnd"/>
      <w:r w:rsidRPr="004D51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D51D5">
        <w:rPr>
          <w:rFonts w:ascii="Times New Roman" w:hAnsi="Times New Roman" w:cs="Times New Roman"/>
          <w:sz w:val="24"/>
          <w:szCs w:val="24"/>
        </w:rPr>
        <w:t>array_col</w:t>
      </w:r>
      <w:proofErr w:type="spellEnd"/>
      <w:r w:rsidRPr="004D51D5">
        <w:rPr>
          <w:rFonts w:ascii="Times New Roman" w:hAnsi="Times New Roman" w:cs="Times New Roman"/>
          <w:sz w:val="24"/>
          <w:szCs w:val="24"/>
        </w:rPr>
        <w:t>) to ensure spatial alignment remains intact for downstream graph construction.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D51D5">
        <w:rPr>
          <w:rFonts w:ascii="Times New Roman" w:hAnsi="Times New Roman" w:cs="Times New Roman"/>
          <w:sz w:val="24"/>
          <w:szCs w:val="24"/>
        </w:rPr>
        <w:t>Preprocessed</w:t>
      </w:r>
      <w:proofErr w:type="spellEnd"/>
      <w:r w:rsidRPr="004D51D5">
        <w:rPr>
          <w:rFonts w:ascii="Times New Roman" w:hAnsi="Times New Roman" w:cs="Times New Roman"/>
          <w:sz w:val="24"/>
          <w:szCs w:val="24"/>
        </w:rPr>
        <w:t xml:space="preserve"> states are tracked via an explicit </w:t>
      </w:r>
      <w:proofErr w:type="spellStart"/>
      <w:r w:rsidRPr="004D51D5">
        <w:rPr>
          <w:rFonts w:ascii="Times New Roman" w:hAnsi="Times New Roman" w:cs="Times New Roman"/>
          <w:sz w:val="24"/>
          <w:szCs w:val="24"/>
        </w:rPr>
        <w:t>is_preprocessed</w:t>
      </w:r>
      <w:proofErr w:type="spellEnd"/>
      <w:r w:rsidRPr="004D51D5">
        <w:rPr>
          <w:rFonts w:ascii="Times New Roman" w:hAnsi="Times New Roman" w:cs="Times New Roman"/>
          <w:sz w:val="24"/>
          <w:szCs w:val="24"/>
        </w:rPr>
        <w:t xml:space="preserve"> flag. Single-cell RNA counts are normalized using </w:t>
      </w:r>
      <w:proofErr w:type="spellStart"/>
      <w:r w:rsidRPr="004D51D5">
        <w:rPr>
          <w:rFonts w:ascii="Times New Roman" w:hAnsi="Times New Roman" w:cs="Times New Roman"/>
          <w:sz w:val="24"/>
          <w:szCs w:val="24"/>
        </w:rPr>
        <w:t>scanpy</w:t>
      </w:r>
      <w:proofErr w:type="spellEnd"/>
      <w:r w:rsidRPr="004D51D5">
        <w:rPr>
          <w:rFonts w:ascii="Times New Roman" w:hAnsi="Times New Roman" w:cs="Times New Roman"/>
          <w:sz w:val="24"/>
          <w:szCs w:val="24"/>
        </w:rPr>
        <w:t xml:space="preserve"> to a target sum of 10⁴ counts per cell and log-transformed via log1p: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Cambria Math" w:hAnsi="Cambria Math" w:cs="Cambria Math"/>
          <w:sz w:val="24"/>
          <w:szCs w:val="24"/>
        </w:rPr>
        <w:t>𝑋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Times New Roman" w:hAnsi="Times New Roman" w:cs="Times New Roman"/>
          <w:sz w:val="24"/>
          <w:szCs w:val="24"/>
        </w:rPr>
        <w:t>~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Times New Roman" w:hAnsi="Times New Roman" w:cs="Times New Roman"/>
          <w:sz w:val="24"/>
          <w:szCs w:val="24"/>
        </w:rPr>
        <w:t>RNA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Times New Roman" w:hAnsi="Times New Roman" w:cs="Times New Roman"/>
          <w:sz w:val="24"/>
          <w:szCs w:val="24"/>
        </w:rPr>
        <w:t>=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4D51D5">
        <w:rPr>
          <w:rFonts w:ascii="Times New Roman" w:hAnsi="Times New Roman" w:cs="Times New Roman"/>
          <w:sz w:val="24"/>
          <w:szCs w:val="24"/>
        </w:rPr>
        <w:t>log</w:t>
      </w:r>
      <w:proofErr w:type="gramEnd"/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Times New Roman" w:hAnsi="Times New Roman" w:cs="Times New Roman"/>
          <w:sz w:val="24"/>
          <w:szCs w:val="24"/>
        </w:rPr>
        <w:t>⁡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Times New Roman" w:hAnsi="Times New Roman" w:cs="Times New Roman"/>
          <w:sz w:val="24"/>
          <w:szCs w:val="24"/>
        </w:rPr>
        <w:t>(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Times New Roman" w:hAnsi="Times New Roman" w:cs="Times New Roman"/>
          <w:sz w:val="24"/>
          <w:szCs w:val="24"/>
        </w:rPr>
        <w:t>1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Times New Roman" w:hAnsi="Times New Roman" w:cs="Times New Roman"/>
          <w:sz w:val="24"/>
          <w:szCs w:val="24"/>
        </w:rPr>
        <w:t>+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Cambria Math" w:hAnsi="Cambria Math" w:cs="Cambria Math"/>
          <w:sz w:val="24"/>
          <w:szCs w:val="24"/>
        </w:rPr>
        <w:t>𝑋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Times New Roman" w:hAnsi="Times New Roman" w:cs="Times New Roman"/>
          <w:sz w:val="24"/>
          <w:szCs w:val="24"/>
        </w:rPr>
        <w:t>RNA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Times New Roman" w:hAnsi="Times New Roman" w:cs="Times New Roman"/>
          <w:sz w:val="24"/>
          <w:szCs w:val="24"/>
        </w:rPr>
        <w:t>∑</w:t>
      </w:r>
      <w:bookmarkStart w:id="0" w:name="_GoBack"/>
      <w:bookmarkEnd w:id="0"/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Cambria Math" w:hAnsi="Cambria Math" w:cs="Cambria Math"/>
          <w:sz w:val="24"/>
          <w:szCs w:val="24"/>
        </w:rPr>
        <w:t>𝑋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Times New Roman" w:hAnsi="Times New Roman" w:cs="Times New Roman"/>
          <w:sz w:val="24"/>
          <w:szCs w:val="24"/>
        </w:rPr>
        <w:t>RNA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Times New Roman" w:hAnsi="Times New Roman" w:cs="Times New Roman"/>
          <w:sz w:val="24"/>
          <w:szCs w:val="24"/>
        </w:rPr>
        <w:t>×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Times New Roman" w:hAnsi="Times New Roman" w:cs="Times New Roman"/>
          <w:sz w:val="24"/>
          <w:szCs w:val="24"/>
        </w:rPr>
        <w:t>10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Times New Roman" w:hAnsi="Times New Roman" w:cs="Times New Roman"/>
          <w:sz w:val="24"/>
          <w:szCs w:val="24"/>
        </w:rPr>
        <w:t>4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Times New Roman" w:hAnsi="Times New Roman" w:cs="Times New Roman"/>
          <w:sz w:val="24"/>
          <w:szCs w:val="24"/>
        </w:rPr>
        <w:t>)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Times New Roman" w:hAnsi="Times New Roman" w:cs="Times New Roman"/>
          <w:sz w:val="24"/>
          <w:szCs w:val="24"/>
        </w:rPr>
        <w:t>X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Times New Roman" w:hAnsi="Times New Roman" w:cs="Times New Roman"/>
          <w:sz w:val="24"/>
          <w:szCs w:val="24"/>
        </w:rPr>
        <w:t>~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Times New Roman" w:hAnsi="Times New Roman" w:cs="Times New Roman"/>
          <w:sz w:val="24"/>
          <w:szCs w:val="24"/>
        </w:rPr>
        <w:t>RNA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Times New Roman" w:hAnsi="Times New Roman" w:cs="Times New Roman"/>
          <w:sz w:val="24"/>
          <w:szCs w:val="24"/>
        </w:rPr>
        <w:lastRenderedPageBreak/>
        <w:tab/>
        <w:t>​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4D51D5">
        <w:rPr>
          <w:rFonts w:ascii="Times New Roman" w:hAnsi="Times New Roman" w:cs="Times New Roman"/>
          <w:sz w:val="24"/>
          <w:szCs w:val="24"/>
        </w:rPr>
        <w:t>log(</w:t>
      </w:r>
      <w:proofErr w:type="gramEnd"/>
      <w:r w:rsidRPr="004D51D5">
        <w:rPr>
          <w:rFonts w:ascii="Times New Roman" w:hAnsi="Times New Roman" w:cs="Times New Roman"/>
          <w:sz w:val="24"/>
          <w:szCs w:val="24"/>
        </w:rPr>
        <w:t>1+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Times New Roman" w:hAnsi="Times New Roman" w:cs="Times New Roman"/>
          <w:sz w:val="24"/>
          <w:szCs w:val="24"/>
        </w:rPr>
        <w:t>∑X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Times New Roman" w:hAnsi="Times New Roman" w:cs="Times New Roman"/>
          <w:sz w:val="24"/>
          <w:szCs w:val="24"/>
        </w:rPr>
        <w:t>RNA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Times New Roman" w:hAnsi="Times New Roman" w:cs="Times New Roman"/>
          <w:sz w:val="24"/>
          <w:szCs w:val="24"/>
        </w:rPr>
        <w:tab/>
        <w:t>​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Times New Roman" w:hAnsi="Times New Roman" w:cs="Times New Roman"/>
          <w:sz w:val="24"/>
          <w:szCs w:val="24"/>
        </w:rPr>
        <w:t>X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Times New Roman" w:hAnsi="Times New Roman" w:cs="Times New Roman"/>
          <w:sz w:val="24"/>
          <w:szCs w:val="24"/>
        </w:rPr>
        <w:t>RNA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Times New Roman" w:hAnsi="Times New Roman" w:cs="Times New Roman"/>
          <w:sz w:val="24"/>
          <w:szCs w:val="24"/>
        </w:rPr>
        <w:tab/>
        <w:t>​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Times New Roman" w:hAnsi="Times New Roman" w:cs="Times New Roman"/>
          <w:sz w:val="24"/>
          <w:szCs w:val="24"/>
        </w:rPr>
        <w:tab/>
        <w:t>​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Times New Roman" w:hAnsi="Times New Roman" w:cs="Times New Roman"/>
          <w:sz w:val="24"/>
          <w:szCs w:val="24"/>
        </w:rPr>
        <w:t>×10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Times New Roman" w:hAnsi="Times New Roman" w:cs="Times New Roman"/>
          <w:sz w:val="24"/>
          <w:szCs w:val="24"/>
        </w:rPr>
        <w:t>4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Times New Roman" w:hAnsi="Times New Roman" w:cs="Times New Roman"/>
          <w:sz w:val="24"/>
          <w:szCs w:val="24"/>
        </w:rPr>
        <w:t>)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Times New Roman" w:hAnsi="Times New Roman" w:cs="Times New Roman"/>
          <w:sz w:val="24"/>
          <w:szCs w:val="24"/>
        </w:rPr>
        <w:t xml:space="preserve">Target protein abundance values are normalized using [confirm which transform actually produced the reported 0.58 before finalizing — the pipeline script uses an inverse hyperbolic sine transform, </w:t>
      </w:r>
      <w:proofErr w:type="spellStart"/>
      <w:r w:rsidRPr="004D51D5">
        <w:rPr>
          <w:rFonts w:ascii="Times New Roman" w:hAnsi="Times New Roman" w:cs="Times New Roman"/>
          <w:sz w:val="24"/>
          <w:szCs w:val="24"/>
        </w:rPr>
        <w:t>arcsinh</w:t>
      </w:r>
      <w:proofErr w:type="spellEnd"/>
      <w:r w:rsidRPr="004D51D5">
        <w:rPr>
          <w:rFonts w:ascii="Times New Roman" w:hAnsi="Times New Roman" w:cs="Times New Roman"/>
          <w:sz w:val="24"/>
          <w:szCs w:val="24"/>
        </w:rPr>
        <w:t xml:space="preserve">(Y/150); the notebooks and baseline benchmarking script instead use a </w:t>
      </w:r>
      <w:proofErr w:type="spellStart"/>
      <w:r w:rsidRPr="004D51D5">
        <w:rPr>
          <w:rFonts w:ascii="Times New Roman" w:hAnsi="Times New Roman" w:cs="Times New Roman"/>
          <w:sz w:val="24"/>
          <w:szCs w:val="24"/>
        </w:rPr>
        <w:t>centered</w:t>
      </w:r>
      <w:proofErr w:type="spellEnd"/>
      <w:r w:rsidRPr="004D51D5">
        <w:rPr>
          <w:rFonts w:ascii="Times New Roman" w:hAnsi="Times New Roman" w:cs="Times New Roman"/>
          <w:sz w:val="24"/>
          <w:szCs w:val="24"/>
        </w:rPr>
        <w:t>-log-ratio (CLR) normalization. State the one that was actually used for the reported result, and note explicitly if the two differ across artefacts]: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Cambria Math" w:hAnsi="Cambria Math" w:cs="Cambria Math"/>
          <w:sz w:val="24"/>
          <w:szCs w:val="24"/>
        </w:rPr>
        <w:t>𝑌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4D51D5">
        <w:rPr>
          <w:rFonts w:ascii="Times New Roman" w:hAnsi="Times New Roman" w:cs="Times New Roman"/>
          <w:sz w:val="24"/>
          <w:szCs w:val="24"/>
        </w:rPr>
        <w:t>protein</w:t>
      </w:r>
      <w:proofErr w:type="gramEnd"/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Times New Roman" w:hAnsi="Times New Roman" w:cs="Times New Roman"/>
          <w:sz w:val="24"/>
          <w:szCs w:val="24"/>
        </w:rPr>
        <w:t>=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D51D5">
        <w:rPr>
          <w:rFonts w:ascii="Times New Roman" w:hAnsi="Times New Roman" w:cs="Times New Roman"/>
          <w:sz w:val="24"/>
          <w:szCs w:val="24"/>
        </w:rPr>
        <w:t>arcsinh</w:t>
      </w:r>
      <w:proofErr w:type="spellEnd"/>
      <w:proofErr w:type="gramEnd"/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Times New Roman" w:hAnsi="Times New Roman" w:cs="Times New Roman"/>
          <w:sz w:val="24"/>
          <w:szCs w:val="24"/>
        </w:rPr>
        <w:t>(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Cambria Math" w:hAnsi="Cambria Math" w:cs="Cambria Math"/>
          <w:sz w:val="24"/>
          <w:szCs w:val="24"/>
        </w:rPr>
        <w:t>𝑌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Times New Roman" w:hAnsi="Times New Roman" w:cs="Times New Roman"/>
          <w:sz w:val="24"/>
          <w:szCs w:val="24"/>
        </w:rPr>
        <w:t>150.0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Times New Roman" w:hAnsi="Times New Roman" w:cs="Times New Roman"/>
          <w:sz w:val="24"/>
          <w:szCs w:val="24"/>
        </w:rPr>
        <w:lastRenderedPageBreak/>
        <w:t>)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Times New Roman" w:hAnsi="Times New Roman" w:cs="Times New Roman"/>
          <w:sz w:val="24"/>
          <w:szCs w:val="24"/>
        </w:rPr>
        <w:t>Y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4D51D5">
        <w:rPr>
          <w:rFonts w:ascii="Times New Roman" w:hAnsi="Times New Roman" w:cs="Times New Roman"/>
          <w:sz w:val="24"/>
          <w:szCs w:val="24"/>
        </w:rPr>
        <w:t>protein</w:t>
      </w:r>
      <w:proofErr w:type="gramEnd"/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Times New Roman" w:hAnsi="Times New Roman" w:cs="Times New Roman"/>
          <w:sz w:val="24"/>
          <w:szCs w:val="24"/>
        </w:rPr>
        <w:tab/>
        <w:t>​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4D51D5">
        <w:rPr>
          <w:rFonts w:ascii="Times New Roman" w:hAnsi="Times New Roman" w:cs="Times New Roman"/>
          <w:sz w:val="24"/>
          <w:szCs w:val="24"/>
        </w:rPr>
        <w:t>arcsinh</w:t>
      </w:r>
      <w:proofErr w:type="spellEnd"/>
      <w:r w:rsidRPr="004D51D5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Times New Roman" w:hAnsi="Times New Roman" w:cs="Times New Roman"/>
          <w:sz w:val="24"/>
          <w:szCs w:val="24"/>
        </w:rPr>
        <w:t>150.0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Times New Roman" w:hAnsi="Times New Roman" w:cs="Times New Roman"/>
          <w:sz w:val="24"/>
          <w:szCs w:val="24"/>
        </w:rPr>
        <w:t>Y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Times New Roman" w:hAnsi="Times New Roman" w:cs="Times New Roman"/>
          <w:sz w:val="24"/>
          <w:szCs w:val="24"/>
        </w:rPr>
        <w:tab/>
        <w:t>​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Times New Roman" w:hAnsi="Times New Roman" w:cs="Times New Roman"/>
          <w:sz w:val="24"/>
          <w:szCs w:val="24"/>
        </w:rPr>
        <w:t>)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4D51D5">
        <w:rPr>
          <w:rFonts w:ascii="Times New Roman" w:hAnsi="Times New Roman" w:cs="Times New Roman"/>
          <w:sz w:val="24"/>
          <w:szCs w:val="24"/>
        </w:rPr>
        <w:t>3.X.2</w:t>
      </w:r>
      <w:proofErr w:type="gramEnd"/>
      <w:r w:rsidRPr="004D51D5">
        <w:rPr>
          <w:rFonts w:ascii="Times New Roman" w:hAnsi="Times New Roman" w:cs="Times New Roman"/>
          <w:sz w:val="24"/>
          <w:szCs w:val="24"/>
        </w:rPr>
        <w:t xml:space="preserve"> Biological Graph Construction &amp; Dual-Stream Architecture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Times New Roman" w:hAnsi="Times New Roman" w:cs="Times New Roman"/>
          <w:sz w:val="24"/>
          <w:szCs w:val="24"/>
        </w:rPr>
        <w:t xml:space="preserve">Gene symbols are mapped to </w:t>
      </w:r>
      <w:proofErr w:type="spellStart"/>
      <w:r w:rsidRPr="004D51D5">
        <w:rPr>
          <w:rFonts w:ascii="Times New Roman" w:hAnsi="Times New Roman" w:cs="Times New Roman"/>
          <w:sz w:val="24"/>
          <w:szCs w:val="24"/>
        </w:rPr>
        <w:t>UniProt</w:t>
      </w:r>
      <w:proofErr w:type="spellEnd"/>
      <w:r w:rsidRPr="004D51D5">
        <w:rPr>
          <w:rFonts w:ascii="Times New Roman" w:hAnsi="Times New Roman" w:cs="Times New Roman"/>
          <w:sz w:val="24"/>
          <w:szCs w:val="24"/>
        </w:rPr>
        <w:t xml:space="preserve"> accessions using the </w:t>
      </w:r>
      <w:proofErr w:type="spellStart"/>
      <w:r w:rsidRPr="004D51D5">
        <w:rPr>
          <w:rFonts w:ascii="Times New Roman" w:hAnsi="Times New Roman" w:cs="Times New Roman"/>
          <w:sz w:val="24"/>
          <w:szCs w:val="24"/>
        </w:rPr>
        <w:t>mygene</w:t>
      </w:r>
      <w:proofErr w:type="spellEnd"/>
      <w:r w:rsidRPr="004D51D5">
        <w:rPr>
          <w:rFonts w:ascii="Times New Roman" w:hAnsi="Times New Roman" w:cs="Times New Roman"/>
          <w:sz w:val="24"/>
          <w:szCs w:val="24"/>
        </w:rPr>
        <w:t xml:space="preserve"> service and linked to </w:t>
      </w:r>
      <w:proofErr w:type="spellStart"/>
      <w:r w:rsidRPr="004D51D5">
        <w:rPr>
          <w:rFonts w:ascii="Times New Roman" w:hAnsi="Times New Roman" w:cs="Times New Roman"/>
          <w:sz w:val="24"/>
          <w:szCs w:val="24"/>
        </w:rPr>
        <w:t>Reactome</w:t>
      </w:r>
      <w:proofErr w:type="spellEnd"/>
      <w:r w:rsidRPr="004D51D5">
        <w:rPr>
          <w:rFonts w:ascii="Times New Roman" w:hAnsi="Times New Roman" w:cs="Times New Roman"/>
          <w:sz w:val="24"/>
          <w:szCs w:val="24"/>
        </w:rPr>
        <w:t xml:space="preserve"> hierarchy trees (UniProt2Reactome.txt and ReactomePathwaysRelation.txt). Based on this mapping, input features are partitioned into two streams: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Times New Roman" w:hAnsi="Times New Roman" w:cs="Times New Roman"/>
          <w:sz w:val="24"/>
          <w:szCs w:val="24"/>
        </w:rPr>
        <w:t xml:space="preserve">Pathway-Mapped Stream: Input genes that map directly to known </w:t>
      </w:r>
      <w:proofErr w:type="spellStart"/>
      <w:r w:rsidRPr="004D51D5">
        <w:rPr>
          <w:rFonts w:ascii="Times New Roman" w:hAnsi="Times New Roman" w:cs="Times New Roman"/>
          <w:sz w:val="24"/>
          <w:szCs w:val="24"/>
        </w:rPr>
        <w:t>Reactome</w:t>
      </w:r>
      <w:proofErr w:type="spellEnd"/>
      <w:r w:rsidRPr="004D51D5">
        <w:rPr>
          <w:rFonts w:ascii="Times New Roman" w:hAnsi="Times New Roman" w:cs="Times New Roman"/>
          <w:sz w:val="24"/>
          <w:szCs w:val="24"/>
        </w:rPr>
        <w:t xml:space="preserve"> biological pathways are passed into custom </w:t>
      </w:r>
      <w:proofErr w:type="spellStart"/>
      <w:r w:rsidRPr="004D51D5">
        <w:rPr>
          <w:rFonts w:ascii="Times New Roman" w:hAnsi="Times New Roman" w:cs="Times New Roman"/>
          <w:sz w:val="24"/>
          <w:szCs w:val="24"/>
        </w:rPr>
        <w:t>MaskedLinear</w:t>
      </w:r>
      <w:proofErr w:type="spellEnd"/>
      <w:r w:rsidRPr="004D5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1D5">
        <w:rPr>
          <w:rFonts w:ascii="Times New Roman" w:hAnsi="Times New Roman" w:cs="Times New Roman"/>
          <w:sz w:val="24"/>
          <w:szCs w:val="24"/>
        </w:rPr>
        <w:t>PyTorch</w:t>
      </w:r>
      <w:proofErr w:type="spellEnd"/>
      <w:r w:rsidRPr="004D51D5">
        <w:rPr>
          <w:rFonts w:ascii="Times New Roman" w:hAnsi="Times New Roman" w:cs="Times New Roman"/>
          <w:sz w:val="24"/>
          <w:szCs w:val="24"/>
        </w:rPr>
        <w:t xml:space="preserve"> layers. Binary mask matrices 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Cambria Math" w:hAnsi="Cambria Math" w:cs="Cambria Math"/>
          <w:sz w:val="24"/>
          <w:szCs w:val="24"/>
        </w:rPr>
        <w:t>𝑀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Cambria Math" w:hAnsi="Cambria Math" w:cs="Cambria Math"/>
          <w:sz w:val="24"/>
          <w:szCs w:val="24"/>
        </w:rPr>
        <w:t>∈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Times New Roman" w:hAnsi="Times New Roman" w:cs="Times New Roman"/>
          <w:sz w:val="24"/>
          <w:szCs w:val="24"/>
        </w:rPr>
        <w:t>{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Times New Roman" w:hAnsi="Times New Roman" w:cs="Times New Roman"/>
          <w:sz w:val="24"/>
          <w:szCs w:val="24"/>
        </w:rPr>
        <w:t>0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Times New Roman" w:hAnsi="Times New Roman" w:cs="Times New Roman"/>
          <w:sz w:val="24"/>
          <w:szCs w:val="24"/>
        </w:rPr>
        <w:t>,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Times New Roman" w:hAnsi="Times New Roman" w:cs="Times New Roman"/>
          <w:sz w:val="24"/>
          <w:szCs w:val="24"/>
        </w:rPr>
        <w:t>1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Times New Roman" w:hAnsi="Times New Roman" w:cs="Times New Roman"/>
          <w:sz w:val="24"/>
          <w:szCs w:val="24"/>
        </w:rPr>
        <w:t>}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Cambria Math" w:hAnsi="Cambria Math" w:cs="Cambria Math"/>
          <w:sz w:val="24"/>
          <w:szCs w:val="24"/>
        </w:rPr>
        <w:t>𝑑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4D51D5">
        <w:rPr>
          <w:rFonts w:ascii="Times New Roman" w:hAnsi="Times New Roman" w:cs="Times New Roman"/>
          <w:sz w:val="24"/>
          <w:szCs w:val="24"/>
        </w:rPr>
        <w:t>out</w:t>
      </w:r>
      <w:proofErr w:type="gramEnd"/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Times New Roman" w:hAnsi="Times New Roman" w:cs="Times New Roman"/>
          <w:sz w:val="24"/>
          <w:szCs w:val="24"/>
        </w:rPr>
        <w:lastRenderedPageBreak/>
        <w:t>×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Cambria Math" w:hAnsi="Cambria Math" w:cs="Cambria Math"/>
          <w:sz w:val="24"/>
          <w:szCs w:val="24"/>
        </w:rPr>
        <w:t>𝑑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4D51D5">
        <w:rPr>
          <w:rFonts w:ascii="Times New Roman" w:hAnsi="Times New Roman" w:cs="Times New Roman"/>
          <w:sz w:val="24"/>
          <w:szCs w:val="24"/>
        </w:rPr>
        <w:t>in</w:t>
      </w:r>
      <w:proofErr w:type="gramEnd"/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Times New Roman" w:hAnsi="Times New Roman" w:cs="Times New Roman"/>
          <w:sz w:val="24"/>
          <w:szCs w:val="24"/>
        </w:rPr>
        <w:t>M</w:t>
      </w:r>
      <w:proofErr w:type="gramStart"/>
      <w:r w:rsidRPr="004D51D5">
        <w:rPr>
          <w:rFonts w:ascii="Cambria Math" w:hAnsi="Cambria Math" w:cs="Cambria Math"/>
          <w:sz w:val="24"/>
          <w:szCs w:val="24"/>
        </w:rPr>
        <w:t>∈</w:t>
      </w:r>
      <w:r w:rsidRPr="004D51D5">
        <w:rPr>
          <w:rFonts w:ascii="Times New Roman" w:hAnsi="Times New Roman" w:cs="Times New Roman"/>
          <w:sz w:val="24"/>
          <w:szCs w:val="24"/>
        </w:rPr>
        <w:t>{</w:t>
      </w:r>
      <w:proofErr w:type="gramEnd"/>
      <w:r w:rsidRPr="004D51D5">
        <w:rPr>
          <w:rFonts w:ascii="Times New Roman" w:hAnsi="Times New Roman" w:cs="Times New Roman"/>
          <w:sz w:val="24"/>
          <w:szCs w:val="24"/>
        </w:rPr>
        <w:t>0,1}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4D51D5">
        <w:rPr>
          <w:rFonts w:ascii="Times New Roman" w:hAnsi="Times New Roman" w:cs="Times New Roman"/>
          <w:sz w:val="24"/>
          <w:szCs w:val="24"/>
        </w:rPr>
        <w:t>d</w:t>
      </w:r>
      <w:proofErr w:type="gramEnd"/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4D51D5">
        <w:rPr>
          <w:rFonts w:ascii="Times New Roman" w:hAnsi="Times New Roman" w:cs="Times New Roman"/>
          <w:sz w:val="24"/>
          <w:szCs w:val="24"/>
        </w:rPr>
        <w:t>out</w:t>
      </w:r>
      <w:proofErr w:type="gramEnd"/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Times New Roman" w:hAnsi="Times New Roman" w:cs="Times New Roman"/>
          <w:sz w:val="24"/>
          <w:szCs w:val="24"/>
        </w:rPr>
        <w:tab/>
        <w:t>​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Times New Roman" w:hAnsi="Times New Roman" w:cs="Times New Roman"/>
          <w:sz w:val="24"/>
          <w:szCs w:val="24"/>
        </w:rPr>
        <w:t>×d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4D51D5">
        <w:rPr>
          <w:rFonts w:ascii="Times New Roman" w:hAnsi="Times New Roman" w:cs="Times New Roman"/>
          <w:sz w:val="24"/>
          <w:szCs w:val="24"/>
        </w:rPr>
        <w:t>in</w:t>
      </w:r>
      <w:proofErr w:type="gramEnd"/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Times New Roman" w:hAnsi="Times New Roman" w:cs="Times New Roman"/>
          <w:sz w:val="24"/>
          <w:szCs w:val="24"/>
        </w:rPr>
        <w:tab/>
        <w:t>​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D51D5">
        <w:rPr>
          <w:rFonts w:ascii="Times New Roman" w:hAnsi="Times New Roman" w:cs="Times New Roman"/>
          <w:sz w:val="24"/>
          <w:szCs w:val="24"/>
        </w:rPr>
        <w:t>enforce</w:t>
      </w:r>
      <w:proofErr w:type="gramEnd"/>
      <w:r w:rsidRPr="004D51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1D5">
        <w:rPr>
          <w:rFonts w:ascii="Times New Roman" w:hAnsi="Times New Roman" w:cs="Times New Roman"/>
          <w:sz w:val="24"/>
          <w:szCs w:val="24"/>
        </w:rPr>
        <w:t>sparsity</w:t>
      </w:r>
      <w:proofErr w:type="spellEnd"/>
      <w:r w:rsidRPr="004D51D5">
        <w:rPr>
          <w:rFonts w:ascii="Times New Roman" w:hAnsi="Times New Roman" w:cs="Times New Roman"/>
          <w:sz w:val="24"/>
          <w:szCs w:val="24"/>
        </w:rPr>
        <w:t>, allowing weight updates only along edges corresponding to true biological hierarchy interactions: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Cambria Math" w:hAnsi="Cambria Math" w:cs="Cambria Math"/>
          <w:sz w:val="24"/>
          <w:szCs w:val="24"/>
        </w:rPr>
        <w:t>𝐻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Times New Roman" w:hAnsi="Times New Roman" w:cs="Times New Roman"/>
          <w:sz w:val="24"/>
          <w:szCs w:val="24"/>
        </w:rPr>
        <w:t>(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Cambria Math" w:hAnsi="Cambria Math" w:cs="Cambria Math"/>
          <w:sz w:val="24"/>
          <w:szCs w:val="24"/>
        </w:rPr>
        <w:t>𝑙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Times New Roman" w:hAnsi="Times New Roman" w:cs="Times New Roman"/>
          <w:sz w:val="24"/>
          <w:szCs w:val="24"/>
        </w:rPr>
        <w:t>)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Times New Roman" w:hAnsi="Times New Roman" w:cs="Times New Roman"/>
          <w:sz w:val="24"/>
          <w:szCs w:val="24"/>
        </w:rPr>
        <w:t>=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Cambria Math" w:hAnsi="Cambria Math" w:cs="Cambria Math"/>
          <w:sz w:val="24"/>
          <w:szCs w:val="24"/>
        </w:rPr>
        <w:t>𝜎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Times New Roman" w:hAnsi="Times New Roman" w:cs="Times New Roman"/>
          <w:sz w:val="24"/>
          <w:szCs w:val="24"/>
        </w:rPr>
        <w:t>(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Times New Roman" w:hAnsi="Times New Roman" w:cs="Times New Roman"/>
          <w:sz w:val="24"/>
          <w:szCs w:val="24"/>
        </w:rPr>
        <w:t>(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Cambria Math" w:hAnsi="Cambria Math" w:cs="Cambria Math"/>
          <w:sz w:val="24"/>
          <w:szCs w:val="24"/>
        </w:rPr>
        <w:t>𝑊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Times New Roman" w:hAnsi="Times New Roman" w:cs="Times New Roman"/>
          <w:sz w:val="24"/>
          <w:szCs w:val="24"/>
        </w:rPr>
        <w:t>(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Cambria Math" w:hAnsi="Cambria Math" w:cs="Cambria Math"/>
          <w:sz w:val="24"/>
          <w:szCs w:val="24"/>
        </w:rPr>
        <w:t>𝑙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Times New Roman" w:hAnsi="Times New Roman" w:cs="Times New Roman"/>
          <w:sz w:val="24"/>
          <w:szCs w:val="24"/>
        </w:rPr>
        <w:t>)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Cambria Math" w:hAnsi="Cambria Math" w:cs="Cambria Math"/>
          <w:sz w:val="24"/>
          <w:szCs w:val="24"/>
        </w:rPr>
        <w:t>⊙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Cambria Math" w:hAnsi="Cambria Math" w:cs="Cambria Math"/>
          <w:sz w:val="24"/>
          <w:szCs w:val="24"/>
        </w:rPr>
        <w:lastRenderedPageBreak/>
        <w:t>𝑀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Times New Roman" w:hAnsi="Times New Roman" w:cs="Times New Roman"/>
          <w:sz w:val="24"/>
          <w:szCs w:val="24"/>
        </w:rPr>
        <w:t>(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Cambria Math" w:hAnsi="Cambria Math" w:cs="Cambria Math"/>
          <w:sz w:val="24"/>
          <w:szCs w:val="24"/>
        </w:rPr>
        <w:t>𝑙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Times New Roman" w:hAnsi="Times New Roman" w:cs="Times New Roman"/>
          <w:sz w:val="24"/>
          <w:szCs w:val="24"/>
        </w:rPr>
        <w:t>)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Times New Roman" w:hAnsi="Times New Roman" w:cs="Times New Roman"/>
          <w:sz w:val="24"/>
          <w:szCs w:val="24"/>
        </w:rPr>
        <w:t>)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Cambria Math" w:hAnsi="Cambria Math" w:cs="Cambria Math"/>
          <w:sz w:val="24"/>
          <w:szCs w:val="24"/>
        </w:rPr>
        <w:t>𝐻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Times New Roman" w:hAnsi="Times New Roman" w:cs="Times New Roman"/>
          <w:sz w:val="24"/>
          <w:szCs w:val="24"/>
        </w:rPr>
        <w:t>(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Cambria Math" w:hAnsi="Cambria Math" w:cs="Cambria Math"/>
          <w:sz w:val="24"/>
          <w:szCs w:val="24"/>
        </w:rPr>
        <w:t>𝑙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Times New Roman" w:hAnsi="Times New Roman" w:cs="Times New Roman"/>
          <w:sz w:val="24"/>
          <w:szCs w:val="24"/>
        </w:rPr>
        <w:t>−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Times New Roman" w:hAnsi="Times New Roman" w:cs="Times New Roman"/>
          <w:sz w:val="24"/>
          <w:szCs w:val="24"/>
        </w:rPr>
        <w:t>1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Times New Roman" w:hAnsi="Times New Roman" w:cs="Times New Roman"/>
          <w:sz w:val="24"/>
          <w:szCs w:val="24"/>
        </w:rPr>
        <w:t>)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Times New Roman" w:hAnsi="Times New Roman" w:cs="Times New Roman"/>
          <w:sz w:val="24"/>
          <w:szCs w:val="24"/>
        </w:rPr>
        <w:t>+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Cambria Math" w:hAnsi="Cambria Math" w:cs="Cambria Math"/>
          <w:sz w:val="24"/>
          <w:szCs w:val="24"/>
        </w:rPr>
        <w:t>𝑏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Times New Roman" w:hAnsi="Times New Roman" w:cs="Times New Roman"/>
          <w:sz w:val="24"/>
          <w:szCs w:val="24"/>
        </w:rPr>
        <w:t>(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Cambria Math" w:hAnsi="Cambria Math" w:cs="Cambria Math"/>
          <w:sz w:val="24"/>
          <w:szCs w:val="24"/>
        </w:rPr>
        <w:t>𝑙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Times New Roman" w:hAnsi="Times New Roman" w:cs="Times New Roman"/>
          <w:sz w:val="24"/>
          <w:szCs w:val="24"/>
        </w:rPr>
        <w:t>)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Times New Roman" w:hAnsi="Times New Roman" w:cs="Times New Roman"/>
          <w:sz w:val="24"/>
          <w:szCs w:val="24"/>
        </w:rPr>
        <w:t>)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Times New Roman" w:hAnsi="Times New Roman" w:cs="Times New Roman"/>
          <w:sz w:val="24"/>
          <w:szCs w:val="24"/>
        </w:rPr>
        <w:t>H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Times New Roman" w:hAnsi="Times New Roman" w:cs="Times New Roman"/>
          <w:sz w:val="24"/>
          <w:szCs w:val="24"/>
        </w:rPr>
        <w:t>(l)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4D51D5">
        <w:rPr>
          <w:rFonts w:ascii="Times New Roman" w:hAnsi="Times New Roman" w:cs="Times New Roman"/>
          <w:sz w:val="24"/>
          <w:szCs w:val="24"/>
        </w:rPr>
        <w:t>σ(</w:t>
      </w:r>
      <w:proofErr w:type="gramEnd"/>
      <w:r w:rsidRPr="004D51D5">
        <w:rPr>
          <w:rFonts w:ascii="Times New Roman" w:hAnsi="Times New Roman" w:cs="Times New Roman"/>
          <w:sz w:val="24"/>
          <w:szCs w:val="24"/>
        </w:rPr>
        <w:t>(W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Times New Roman" w:hAnsi="Times New Roman" w:cs="Times New Roman"/>
          <w:sz w:val="24"/>
          <w:szCs w:val="24"/>
        </w:rPr>
        <w:t>(l)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Cambria Math" w:hAnsi="Cambria Math" w:cs="Cambria Math"/>
          <w:sz w:val="24"/>
          <w:szCs w:val="24"/>
        </w:rPr>
        <w:t>⊙</w:t>
      </w:r>
      <w:r w:rsidRPr="004D51D5">
        <w:rPr>
          <w:rFonts w:ascii="Times New Roman" w:hAnsi="Times New Roman" w:cs="Times New Roman"/>
          <w:sz w:val="24"/>
          <w:szCs w:val="24"/>
        </w:rPr>
        <w:t>M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Times New Roman" w:hAnsi="Times New Roman" w:cs="Times New Roman"/>
          <w:sz w:val="24"/>
          <w:szCs w:val="24"/>
        </w:rPr>
        <w:t>(l)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4D51D5">
        <w:rPr>
          <w:rFonts w:ascii="Times New Roman" w:hAnsi="Times New Roman" w:cs="Times New Roman"/>
          <w:sz w:val="24"/>
          <w:szCs w:val="24"/>
        </w:rPr>
        <w:t>)H</w:t>
      </w:r>
      <w:proofErr w:type="gramEnd"/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Times New Roman" w:hAnsi="Times New Roman" w:cs="Times New Roman"/>
          <w:sz w:val="24"/>
          <w:szCs w:val="24"/>
        </w:rPr>
        <w:t>(l−1)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Times New Roman" w:hAnsi="Times New Roman" w:cs="Times New Roman"/>
          <w:sz w:val="24"/>
          <w:szCs w:val="24"/>
        </w:rPr>
        <w:t>+b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Times New Roman" w:hAnsi="Times New Roman" w:cs="Times New Roman"/>
          <w:sz w:val="24"/>
          <w:szCs w:val="24"/>
        </w:rPr>
        <w:t>(l)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Times New Roman" w:hAnsi="Times New Roman" w:cs="Times New Roman"/>
          <w:sz w:val="24"/>
          <w:szCs w:val="24"/>
        </w:rPr>
        <w:t>)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Times New Roman" w:hAnsi="Times New Roman" w:cs="Times New Roman"/>
          <w:sz w:val="24"/>
          <w:szCs w:val="24"/>
        </w:rPr>
        <w:t xml:space="preserve">Unmapped Dense Stream: Genes lacking formal </w:t>
      </w:r>
      <w:proofErr w:type="spellStart"/>
      <w:r w:rsidRPr="004D51D5">
        <w:rPr>
          <w:rFonts w:ascii="Times New Roman" w:hAnsi="Times New Roman" w:cs="Times New Roman"/>
          <w:sz w:val="24"/>
          <w:szCs w:val="24"/>
        </w:rPr>
        <w:t>Reactome</w:t>
      </w:r>
      <w:proofErr w:type="spellEnd"/>
      <w:r w:rsidRPr="004D51D5">
        <w:rPr>
          <w:rFonts w:ascii="Times New Roman" w:hAnsi="Times New Roman" w:cs="Times New Roman"/>
          <w:sz w:val="24"/>
          <w:szCs w:val="24"/>
        </w:rPr>
        <w:t xml:space="preserve"> annotations are routed through a parallel feed-forward network comprising Linear, BatchNorm1d, </w:t>
      </w:r>
      <w:proofErr w:type="spellStart"/>
      <w:r w:rsidRPr="004D51D5">
        <w:rPr>
          <w:rFonts w:ascii="Times New Roman" w:hAnsi="Times New Roman" w:cs="Times New Roman"/>
          <w:sz w:val="24"/>
          <w:szCs w:val="24"/>
        </w:rPr>
        <w:t>Tanh</w:t>
      </w:r>
      <w:proofErr w:type="spellEnd"/>
      <w:r w:rsidRPr="004D51D5">
        <w:rPr>
          <w:rFonts w:ascii="Times New Roman" w:hAnsi="Times New Roman" w:cs="Times New Roman"/>
          <w:sz w:val="24"/>
          <w:szCs w:val="24"/>
        </w:rPr>
        <w:t xml:space="preserve"> activation, and Dropout layers.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Times New Roman" w:hAnsi="Times New Roman" w:cs="Times New Roman"/>
          <w:sz w:val="24"/>
          <w:szCs w:val="24"/>
        </w:rPr>
        <w:t>The network is trained on target protein abundances using Mean Squared Error (</w:t>
      </w:r>
      <w:proofErr w:type="spellStart"/>
      <w:r w:rsidRPr="004D51D5">
        <w:rPr>
          <w:rFonts w:ascii="Times New Roman" w:hAnsi="Times New Roman" w:cs="Times New Roman"/>
          <w:sz w:val="24"/>
          <w:szCs w:val="24"/>
        </w:rPr>
        <w:t>MSELoss</w:t>
      </w:r>
      <w:proofErr w:type="spellEnd"/>
      <w:r w:rsidRPr="004D51D5">
        <w:rPr>
          <w:rFonts w:ascii="Times New Roman" w:hAnsi="Times New Roman" w:cs="Times New Roman"/>
          <w:sz w:val="24"/>
          <w:szCs w:val="24"/>
        </w:rPr>
        <w:t xml:space="preserve">), an </w:t>
      </w:r>
      <w:proofErr w:type="spellStart"/>
      <w:r w:rsidRPr="004D51D5">
        <w:rPr>
          <w:rFonts w:ascii="Times New Roman" w:hAnsi="Times New Roman" w:cs="Times New Roman"/>
          <w:sz w:val="24"/>
          <w:szCs w:val="24"/>
        </w:rPr>
        <w:t>AdamW</w:t>
      </w:r>
      <w:proofErr w:type="spellEnd"/>
      <w:r w:rsidRPr="004D51D5">
        <w:rPr>
          <w:rFonts w:ascii="Times New Roman" w:hAnsi="Times New Roman" w:cs="Times New Roman"/>
          <w:sz w:val="24"/>
          <w:szCs w:val="24"/>
        </w:rPr>
        <w:t xml:space="preserve"> optimizer, and a </w:t>
      </w:r>
      <w:proofErr w:type="spellStart"/>
      <w:r w:rsidRPr="004D51D5">
        <w:rPr>
          <w:rFonts w:ascii="Times New Roman" w:hAnsi="Times New Roman" w:cs="Times New Roman"/>
          <w:sz w:val="24"/>
          <w:szCs w:val="24"/>
        </w:rPr>
        <w:t>CosineAnnealingLR</w:t>
      </w:r>
      <w:proofErr w:type="spellEnd"/>
      <w:r w:rsidRPr="004D51D5">
        <w:rPr>
          <w:rFonts w:ascii="Times New Roman" w:hAnsi="Times New Roman" w:cs="Times New Roman"/>
          <w:sz w:val="24"/>
          <w:szCs w:val="24"/>
        </w:rPr>
        <w:t xml:space="preserve"> scheduler, evaluating against a 10% held-out validation set for early stopping.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4D51D5">
        <w:rPr>
          <w:rFonts w:ascii="Times New Roman" w:hAnsi="Times New Roman" w:cs="Times New Roman"/>
          <w:sz w:val="24"/>
          <w:szCs w:val="24"/>
        </w:rPr>
        <w:t>3.X.3</w:t>
      </w:r>
      <w:proofErr w:type="gramEnd"/>
      <w:r w:rsidRPr="004D51D5">
        <w:rPr>
          <w:rFonts w:ascii="Times New Roman" w:hAnsi="Times New Roman" w:cs="Times New Roman"/>
          <w:sz w:val="24"/>
          <w:szCs w:val="24"/>
        </w:rPr>
        <w:t xml:space="preserve"> Feature Attribution, Selection &amp; Bottleneck Embedding Export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Times New Roman" w:hAnsi="Times New Roman" w:cs="Times New Roman"/>
          <w:sz w:val="24"/>
          <w:szCs w:val="24"/>
        </w:rPr>
        <w:t>Once the BINN was trained, two independent downstream products were derived from it, and it is important to distinguish them clearly since they serve different roles in the wider project.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Times New Roman" w:hAnsi="Times New Roman" w:cs="Times New Roman"/>
          <w:sz w:val="24"/>
          <w:szCs w:val="24"/>
        </w:rPr>
        <w:t xml:space="preserve">First, the encode() method was run over every bin in the train, validation, and test splits — executing the dual-stream forward pass up to but excluding the prediction head, producing a fixed-length bottleneck embedding per spatial bin. These </w:t>
      </w:r>
      <w:proofErr w:type="spellStart"/>
      <w:r w:rsidRPr="004D51D5">
        <w:rPr>
          <w:rFonts w:ascii="Times New Roman" w:hAnsi="Times New Roman" w:cs="Times New Roman"/>
          <w:sz w:val="24"/>
          <w:szCs w:val="24"/>
        </w:rPr>
        <w:t>embeddings</w:t>
      </w:r>
      <w:proofErr w:type="spellEnd"/>
      <w:r w:rsidRPr="004D51D5">
        <w:rPr>
          <w:rFonts w:ascii="Times New Roman" w:hAnsi="Times New Roman" w:cs="Times New Roman"/>
          <w:sz w:val="24"/>
          <w:szCs w:val="24"/>
        </w:rPr>
        <w:t>, together with barcode files guaranteeing row-order alignment, were the feature representation passed to the team's Graph Attention Network. This embedding is computed over the full 18,085-gene input space, not any gene-filtered subset.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Times New Roman" w:hAnsi="Times New Roman" w:cs="Times New Roman"/>
          <w:sz w:val="24"/>
          <w:szCs w:val="24"/>
        </w:rPr>
        <w:t>Second, and separately, per-gene attribution was computed to identify a compact, interpretable driver-gene panel: Shapley values (</w:t>
      </w:r>
      <w:proofErr w:type="spellStart"/>
      <w:r w:rsidRPr="004D51D5">
        <w:rPr>
          <w:rFonts w:ascii="Times New Roman" w:hAnsi="Times New Roman" w:cs="Times New Roman"/>
          <w:sz w:val="24"/>
          <w:szCs w:val="24"/>
        </w:rPr>
        <w:t>shap.GradientExplainer</w:t>
      </w:r>
      <w:proofErr w:type="spellEnd"/>
      <w:r w:rsidRPr="004D51D5">
        <w:rPr>
          <w:rFonts w:ascii="Times New Roman" w:hAnsi="Times New Roman" w:cs="Times New Roman"/>
          <w:sz w:val="24"/>
          <w:szCs w:val="24"/>
        </w:rPr>
        <w:t xml:space="preserve">) for the </w:t>
      </w:r>
      <w:proofErr w:type="spellStart"/>
      <w:r w:rsidRPr="004D51D5">
        <w:rPr>
          <w:rFonts w:ascii="Times New Roman" w:hAnsi="Times New Roman" w:cs="Times New Roman"/>
          <w:sz w:val="24"/>
          <w:szCs w:val="24"/>
        </w:rPr>
        <w:t>Reactome</w:t>
      </w:r>
      <w:proofErr w:type="spellEnd"/>
      <w:r w:rsidRPr="004D51D5">
        <w:rPr>
          <w:rFonts w:ascii="Times New Roman" w:hAnsi="Times New Roman" w:cs="Times New Roman"/>
          <w:sz w:val="24"/>
          <w:szCs w:val="24"/>
        </w:rPr>
        <w:t xml:space="preserve">-mapped stream, and </w:t>
      </w:r>
      <w:proofErr w:type="spellStart"/>
      <w:r w:rsidRPr="004D51D5">
        <w:rPr>
          <w:rFonts w:ascii="Times New Roman" w:hAnsi="Times New Roman" w:cs="Times New Roman"/>
          <w:sz w:val="24"/>
          <w:szCs w:val="24"/>
        </w:rPr>
        <w:t>input×gradient</w:t>
      </w:r>
      <w:proofErr w:type="spellEnd"/>
      <w:r w:rsidRPr="004D51D5">
        <w:rPr>
          <w:rFonts w:ascii="Times New Roman" w:hAnsi="Times New Roman" w:cs="Times New Roman"/>
          <w:sz w:val="24"/>
          <w:szCs w:val="24"/>
        </w:rPr>
        <w:t xml:space="preserve"> magnitude for the unmapped dense stream. These two attribution methods were kept deliberately separate per stream, since mixing SHAP across a sparse masked architecture and a dense MLP would conflate attribution scales that are not directly comparable. An automated elbow detector (</w:t>
      </w:r>
      <w:proofErr w:type="spellStart"/>
      <w:r w:rsidRPr="004D51D5">
        <w:rPr>
          <w:rFonts w:ascii="Times New Roman" w:hAnsi="Times New Roman" w:cs="Times New Roman"/>
          <w:sz w:val="24"/>
          <w:szCs w:val="24"/>
        </w:rPr>
        <w:t>kneed.KneeLocator</w:t>
      </w:r>
      <w:proofErr w:type="spellEnd"/>
      <w:r w:rsidRPr="004D51D5">
        <w:rPr>
          <w:rFonts w:ascii="Times New Roman" w:hAnsi="Times New Roman" w:cs="Times New Roman"/>
          <w:sz w:val="24"/>
          <w:szCs w:val="24"/>
        </w:rPr>
        <w:t xml:space="preserve">) located the </w:t>
      </w:r>
      <w:proofErr w:type="spellStart"/>
      <w:r w:rsidRPr="004D51D5">
        <w:rPr>
          <w:rFonts w:ascii="Times New Roman" w:hAnsi="Times New Roman" w:cs="Times New Roman"/>
          <w:sz w:val="24"/>
          <w:szCs w:val="24"/>
        </w:rPr>
        <w:t>cutoff</w:t>
      </w:r>
      <w:proofErr w:type="spellEnd"/>
      <w:r w:rsidRPr="004D51D5">
        <w:rPr>
          <w:rFonts w:ascii="Times New Roman" w:hAnsi="Times New Roman" w:cs="Times New Roman"/>
          <w:sz w:val="24"/>
          <w:szCs w:val="24"/>
        </w:rPr>
        <w:t xml:space="preserve"> on each stream's sorted importance curve, producing a reduced gene panel (selected_genes.csv). This panel was used to build gene-filtered exports of the RNA matrices and, critically, as the input feature set for an internal baseline comparison (§4.X.2) — it was not fed into the GAT.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4D51D5">
        <w:rPr>
          <w:rFonts w:ascii="Times New Roman" w:hAnsi="Times New Roman" w:cs="Times New Roman"/>
          <w:sz w:val="24"/>
          <w:szCs w:val="24"/>
        </w:rPr>
        <w:t>3.X.4</w:t>
      </w:r>
      <w:proofErr w:type="gramEnd"/>
      <w:r w:rsidRPr="004D51D5">
        <w:rPr>
          <w:rFonts w:ascii="Times New Roman" w:hAnsi="Times New Roman" w:cs="Times New Roman"/>
          <w:sz w:val="24"/>
          <w:szCs w:val="24"/>
        </w:rPr>
        <w:t xml:space="preserve"> Iterative Refinement of Gene Selection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Times New Roman" w:hAnsi="Times New Roman" w:cs="Times New Roman"/>
          <w:sz w:val="24"/>
          <w:szCs w:val="24"/>
        </w:rPr>
        <w:t xml:space="preserve">The elbow-based </w:t>
      </w:r>
      <w:proofErr w:type="spellStart"/>
      <w:r w:rsidRPr="004D51D5">
        <w:rPr>
          <w:rFonts w:ascii="Times New Roman" w:hAnsi="Times New Roman" w:cs="Times New Roman"/>
          <w:sz w:val="24"/>
          <w:szCs w:val="24"/>
        </w:rPr>
        <w:t>cutoff</w:t>
      </w:r>
      <w:proofErr w:type="spellEnd"/>
      <w:r w:rsidRPr="004D51D5">
        <w:rPr>
          <w:rFonts w:ascii="Times New Roman" w:hAnsi="Times New Roman" w:cs="Times New Roman"/>
          <w:sz w:val="24"/>
          <w:szCs w:val="24"/>
        </w:rPr>
        <w:t xml:space="preserve"> was not fixed after a single run. A separate tuning utility allowed the selection method (automatic elbow detection vs. a relative-threshold rule retaining genes above a </w:t>
      </w:r>
      <w:r w:rsidRPr="004D51D5">
        <w:rPr>
          <w:rFonts w:ascii="Times New Roman" w:hAnsi="Times New Roman" w:cs="Times New Roman"/>
          <w:sz w:val="24"/>
          <w:szCs w:val="24"/>
        </w:rPr>
        <w:lastRenderedPageBreak/>
        <w:t xml:space="preserve">fixed fraction of the top score) to be swept against the pre-computed importance scores without retraining the BINN. This process also surfaced a correctness issue worth recording as a design decision: per-bin size factors must be computed from the full, unfiltered gene matrix before column </w:t>
      </w:r>
      <w:proofErr w:type="spellStart"/>
      <w:r w:rsidRPr="004D51D5">
        <w:rPr>
          <w:rFonts w:ascii="Times New Roman" w:hAnsi="Times New Roman" w:cs="Times New Roman"/>
          <w:sz w:val="24"/>
          <w:szCs w:val="24"/>
        </w:rPr>
        <w:t>subsetting</w:t>
      </w:r>
      <w:proofErr w:type="spellEnd"/>
      <w:r w:rsidRPr="004D51D5">
        <w:rPr>
          <w:rFonts w:ascii="Times New Roman" w:hAnsi="Times New Roman" w:cs="Times New Roman"/>
          <w:sz w:val="24"/>
          <w:szCs w:val="24"/>
        </w:rPr>
        <w:t xml:space="preserve"> to the selected panel — computing them afterwards would bias the size factor toward library depth over only the ~2,000 selected genes rather than the true total. This was resolved by materialising the full matrix once for size-factor computation prior to any gene-axis filtering.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Times New Roman" w:hAnsi="Times New Roman" w:cs="Times New Roman"/>
          <w:sz w:val="24"/>
          <w:szCs w:val="24"/>
        </w:rPr>
        <w:t>Chapter 4: Critical Evaluation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4D51D5">
        <w:rPr>
          <w:rFonts w:ascii="Times New Roman" w:hAnsi="Times New Roman" w:cs="Times New Roman"/>
          <w:sz w:val="24"/>
          <w:szCs w:val="24"/>
        </w:rPr>
        <w:t>4.X</w:t>
      </w:r>
      <w:proofErr w:type="gramEnd"/>
      <w:r w:rsidRPr="004D51D5">
        <w:rPr>
          <w:rFonts w:ascii="Times New Roman" w:hAnsi="Times New Roman" w:cs="Times New Roman"/>
          <w:sz w:val="24"/>
          <w:szCs w:val="24"/>
        </w:rPr>
        <w:t xml:space="preserve"> Empirical Evaluation and Diagnostic Analysis of the BINN-GAT Pipeline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Times New Roman" w:hAnsi="Times New Roman" w:cs="Times New Roman"/>
          <w:sz w:val="24"/>
          <w:szCs w:val="24"/>
        </w:rPr>
        <w:t xml:space="preserve">To determine the effectiveness of biology-informed dimensionality reduction prior to spatial graph </w:t>
      </w:r>
      <w:proofErr w:type="spellStart"/>
      <w:r w:rsidRPr="004D51D5">
        <w:rPr>
          <w:rFonts w:ascii="Times New Roman" w:hAnsi="Times New Roman" w:cs="Times New Roman"/>
          <w:sz w:val="24"/>
          <w:szCs w:val="24"/>
        </w:rPr>
        <w:t>modeling</w:t>
      </w:r>
      <w:proofErr w:type="spellEnd"/>
      <w:r w:rsidRPr="004D51D5">
        <w:rPr>
          <w:rFonts w:ascii="Times New Roman" w:hAnsi="Times New Roman" w:cs="Times New Roman"/>
          <w:sz w:val="24"/>
          <w:szCs w:val="24"/>
        </w:rPr>
        <w:t xml:space="preserve">, the BINN feature extraction pipeline was benchmarked against alternative </w:t>
      </w:r>
      <w:proofErr w:type="spellStart"/>
      <w:r w:rsidRPr="004D51D5">
        <w:rPr>
          <w:rFonts w:ascii="Times New Roman" w:hAnsi="Times New Roman" w:cs="Times New Roman"/>
          <w:sz w:val="24"/>
          <w:szCs w:val="24"/>
        </w:rPr>
        <w:t>modeling</w:t>
      </w:r>
      <w:proofErr w:type="spellEnd"/>
      <w:r w:rsidRPr="004D51D5">
        <w:rPr>
          <w:rFonts w:ascii="Times New Roman" w:hAnsi="Times New Roman" w:cs="Times New Roman"/>
          <w:sz w:val="24"/>
          <w:szCs w:val="24"/>
        </w:rPr>
        <w:t xml:space="preserve"> strategies developed across the team project.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4D51D5">
        <w:rPr>
          <w:rFonts w:ascii="Times New Roman" w:hAnsi="Times New Roman" w:cs="Times New Roman"/>
          <w:sz w:val="24"/>
          <w:szCs w:val="24"/>
        </w:rPr>
        <w:t>4.X.1</w:t>
      </w:r>
      <w:proofErr w:type="gramEnd"/>
      <w:r w:rsidRPr="004D51D5">
        <w:rPr>
          <w:rFonts w:ascii="Times New Roman" w:hAnsi="Times New Roman" w:cs="Times New Roman"/>
          <w:sz w:val="24"/>
          <w:szCs w:val="24"/>
        </w:rPr>
        <w:t xml:space="preserve"> Benchmark Results</w:t>
      </w:r>
    </w:p>
    <w:p w:rsidR="004D51D5" w:rsidRP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D51D5" w:rsidRDefault="004D51D5" w:rsidP="004D51D5">
      <w:pPr>
        <w:jc w:val="both"/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Times New Roman" w:hAnsi="Times New Roman" w:cs="Times New Roman"/>
          <w:sz w:val="24"/>
          <w:szCs w:val="24"/>
        </w:rPr>
        <w:t>Table 4.X highlights the performance of the BINN bottleneck pipeline relative to the project's baseline and top-performing architectures.</w:t>
      </w:r>
    </w:p>
    <w:p w:rsidR="004D51D5" w:rsidRDefault="004D51D5" w:rsidP="004D51D5">
      <w:pPr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960DDB8" wp14:editId="588AE207">
            <wp:extent cx="5943600" cy="211010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1D5" w:rsidRPr="004D51D5" w:rsidRDefault="004D51D5" w:rsidP="004D51D5">
      <w:pPr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Times New Roman" w:hAnsi="Times New Roman" w:cs="Times New Roman"/>
          <w:sz w:val="24"/>
          <w:szCs w:val="24"/>
        </w:rPr>
        <w:t>While the BINN-derived bottleneck feeding into the team's GAT improved on the non-spatial baseline (0.58 vs. 0.51), it fell short of the team's top-performing full-RNA, spatially-integrated model (0.67).</w:t>
      </w:r>
    </w:p>
    <w:p w:rsidR="004D51D5" w:rsidRPr="004D51D5" w:rsidRDefault="004D51D5" w:rsidP="004D51D5">
      <w:pPr>
        <w:rPr>
          <w:rFonts w:ascii="Times New Roman" w:hAnsi="Times New Roman" w:cs="Times New Roman"/>
          <w:sz w:val="24"/>
          <w:szCs w:val="24"/>
        </w:rPr>
      </w:pPr>
    </w:p>
    <w:p w:rsidR="004D51D5" w:rsidRPr="004D51D5" w:rsidRDefault="004D51D5" w:rsidP="004D51D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D51D5">
        <w:rPr>
          <w:rFonts w:ascii="Times New Roman" w:hAnsi="Times New Roman" w:cs="Times New Roman"/>
          <w:sz w:val="24"/>
          <w:szCs w:val="24"/>
        </w:rPr>
        <w:t>4.X.2</w:t>
      </w:r>
      <w:proofErr w:type="gramEnd"/>
      <w:r w:rsidRPr="004D51D5">
        <w:rPr>
          <w:rFonts w:ascii="Times New Roman" w:hAnsi="Times New Roman" w:cs="Times New Roman"/>
          <w:sz w:val="24"/>
          <w:szCs w:val="24"/>
        </w:rPr>
        <w:t xml:space="preserve"> Internal Baseline Ablation</w:t>
      </w:r>
    </w:p>
    <w:p w:rsidR="004D51D5" w:rsidRPr="004D51D5" w:rsidRDefault="004D51D5" w:rsidP="004D51D5">
      <w:pPr>
        <w:rPr>
          <w:rFonts w:ascii="Times New Roman" w:hAnsi="Times New Roman" w:cs="Times New Roman"/>
          <w:sz w:val="24"/>
          <w:szCs w:val="24"/>
        </w:rPr>
      </w:pPr>
    </w:p>
    <w:p w:rsidR="004D51D5" w:rsidRPr="004D51D5" w:rsidRDefault="004D51D5" w:rsidP="004D51D5">
      <w:pPr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Times New Roman" w:hAnsi="Times New Roman" w:cs="Times New Roman"/>
          <w:sz w:val="24"/>
          <w:szCs w:val="24"/>
        </w:rPr>
        <w:lastRenderedPageBreak/>
        <w:t xml:space="preserve">To isolate whether the 0.58 ceiling reflected a limitation of the gene signal itself or of the BINN architecture's feature construction, the elbow-selected gene panel (§3.X.3) was evaluated independently of the GAT, using Ridge regression and Random Forest </w:t>
      </w:r>
      <w:proofErr w:type="spellStart"/>
      <w:r w:rsidRPr="004D51D5">
        <w:rPr>
          <w:rFonts w:ascii="Times New Roman" w:hAnsi="Times New Roman" w:cs="Times New Roman"/>
          <w:sz w:val="24"/>
          <w:szCs w:val="24"/>
        </w:rPr>
        <w:t>regressors</w:t>
      </w:r>
      <w:proofErr w:type="spellEnd"/>
      <w:r w:rsidRPr="004D51D5">
        <w:rPr>
          <w:rFonts w:ascii="Times New Roman" w:hAnsi="Times New Roman" w:cs="Times New Roman"/>
          <w:sz w:val="24"/>
          <w:szCs w:val="24"/>
        </w:rPr>
        <w:t xml:space="preserve"> trained directly on the same protein targets, with per-protein Pearson correlation reported rather than an aggregate score alone.</w:t>
      </w:r>
    </w:p>
    <w:p w:rsidR="004D51D5" w:rsidRPr="004D51D5" w:rsidRDefault="004D51D5" w:rsidP="004D51D5">
      <w:pPr>
        <w:rPr>
          <w:rFonts w:ascii="Times New Roman" w:hAnsi="Times New Roman" w:cs="Times New Roman"/>
          <w:sz w:val="24"/>
          <w:szCs w:val="24"/>
        </w:rPr>
      </w:pPr>
    </w:p>
    <w:p w:rsidR="004D51D5" w:rsidRPr="004D51D5" w:rsidRDefault="004D51D5" w:rsidP="004D51D5">
      <w:pPr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Times New Roman" w:hAnsi="Times New Roman" w:cs="Times New Roman"/>
          <w:sz w:val="24"/>
          <w:szCs w:val="24"/>
        </w:rPr>
        <w:t>[Insert here: mean Pearson r for Ridge and for Random Forest from model_comparison.csv, plus 1–2 sentences comparing the per-protein breakdown against the BINN-GAT result — e.g. whether the same markers (CD3e, PD-1, etc.) underperform across all three models, which would point to a signal ceiling rather than an architecture problem.]</w:t>
      </w:r>
    </w:p>
    <w:p w:rsidR="004D51D5" w:rsidRPr="004D51D5" w:rsidRDefault="004D51D5" w:rsidP="004D51D5">
      <w:pPr>
        <w:rPr>
          <w:rFonts w:ascii="Times New Roman" w:hAnsi="Times New Roman" w:cs="Times New Roman"/>
          <w:sz w:val="24"/>
          <w:szCs w:val="24"/>
        </w:rPr>
      </w:pPr>
    </w:p>
    <w:p w:rsidR="004D51D5" w:rsidRPr="004D51D5" w:rsidRDefault="004D51D5" w:rsidP="004D51D5">
      <w:pPr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Times New Roman" w:hAnsi="Times New Roman" w:cs="Times New Roman"/>
          <w:sz w:val="24"/>
          <w:szCs w:val="24"/>
        </w:rPr>
        <w:t>This comparison indicates [state your actual finding once the numbers are in — e.g. "classical baselines on the same gene panel plateaued at a similar level to the BINN-GAT result, suggesting the 0.58 ceiling is largely attributable to the information content of the selected gene panel rather than to the BINN's specific feature-construction choices" — or the opposite, if the baselines underperformed BINN].</w:t>
      </w:r>
    </w:p>
    <w:p w:rsidR="004D51D5" w:rsidRPr="004D51D5" w:rsidRDefault="004D51D5" w:rsidP="004D51D5">
      <w:pPr>
        <w:rPr>
          <w:rFonts w:ascii="Times New Roman" w:hAnsi="Times New Roman" w:cs="Times New Roman"/>
          <w:sz w:val="24"/>
          <w:szCs w:val="24"/>
        </w:rPr>
      </w:pPr>
    </w:p>
    <w:p w:rsidR="004D51D5" w:rsidRPr="004D51D5" w:rsidRDefault="004D51D5" w:rsidP="004D51D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D51D5">
        <w:rPr>
          <w:rFonts w:ascii="Times New Roman" w:hAnsi="Times New Roman" w:cs="Times New Roman"/>
          <w:sz w:val="24"/>
          <w:szCs w:val="24"/>
        </w:rPr>
        <w:t>4.X.3</w:t>
      </w:r>
      <w:proofErr w:type="gramEnd"/>
      <w:r w:rsidRPr="004D51D5">
        <w:rPr>
          <w:rFonts w:ascii="Times New Roman" w:hAnsi="Times New Roman" w:cs="Times New Roman"/>
          <w:sz w:val="24"/>
          <w:szCs w:val="24"/>
        </w:rPr>
        <w:t xml:space="preserve"> Failure Analysis &amp; Structural Bottlenecks</w:t>
      </w:r>
    </w:p>
    <w:p w:rsidR="004D51D5" w:rsidRPr="004D51D5" w:rsidRDefault="004D51D5" w:rsidP="004D51D5">
      <w:pPr>
        <w:rPr>
          <w:rFonts w:ascii="Times New Roman" w:hAnsi="Times New Roman" w:cs="Times New Roman"/>
          <w:sz w:val="24"/>
          <w:szCs w:val="24"/>
        </w:rPr>
      </w:pPr>
    </w:p>
    <w:p w:rsidR="004D51D5" w:rsidRPr="004D51D5" w:rsidRDefault="004D51D5" w:rsidP="004D51D5">
      <w:pPr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Times New Roman" w:hAnsi="Times New Roman" w:cs="Times New Roman"/>
          <w:sz w:val="24"/>
          <w:szCs w:val="24"/>
        </w:rPr>
        <w:t>Evaluating why the BINN bottleneck strategy underperformed yields crucial architectural insights regarding feature reduction in spatial transcriptomics:</w:t>
      </w:r>
    </w:p>
    <w:p w:rsidR="004D51D5" w:rsidRPr="004D51D5" w:rsidRDefault="004D51D5" w:rsidP="004D51D5">
      <w:pPr>
        <w:rPr>
          <w:rFonts w:ascii="Times New Roman" w:hAnsi="Times New Roman" w:cs="Times New Roman"/>
          <w:sz w:val="24"/>
          <w:szCs w:val="24"/>
        </w:rPr>
      </w:pPr>
    </w:p>
    <w:p w:rsidR="004D51D5" w:rsidRPr="004D51D5" w:rsidRDefault="004D51D5" w:rsidP="004D51D5">
      <w:pPr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Times New Roman" w:hAnsi="Times New Roman" w:cs="Times New Roman"/>
          <w:sz w:val="24"/>
          <w:szCs w:val="24"/>
        </w:rPr>
        <w:t xml:space="preserve">The Double Compression Penalty: Compressing input space into a static BINN bottleneck prior to passing </w:t>
      </w:r>
      <w:proofErr w:type="spellStart"/>
      <w:r w:rsidRPr="004D51D5">
        <w:rPr>
          <w:rFonts w:ascii="Times New Roman" w:hAnsi="Times New Roman" w:cs="Times New Roman"/>
          <w:sz w:val="24"/>
          <w:szCs w:val="24"/>
        </w:rPr>
        <w:t>embeddings</w:t>
      </w:r>
      <w:proofErr w:type="spellEnd"/>
      <w:r w:rsidRPr="004D51D5">
        <w:rPr>
          <w:rFonts w:ascii="Times New Roman" w:hAnsi="Times New Roman" w:cs="Times New Roman"/>
          <w:sz w:val="24"/>
          <w:szCs w:val="24"/>
        </w:rPr>
        <w:t xml:space="preserve"> to the GAT creates an aggressive two-stage information bottleneck. Graph Attention Networks rely on fine-grained variance across spatial </w:t>
      </w:r>
      <w:proofErr w:type="spellStart"/>
      <w:r w:rsidRPr="004D51D5">
        <w:rPr>
          <w:rFonts w:ascii="Times New Roman" w:hAnsi="Times New Roman" w:cs="Times New Roman"/>
          <w:sz w:val="24"/>
          <w:szCs w:val="24"/>
        </w:rPr>
        <w:t>neighborhoods</w:t>
      </w:r>
      <w:proofErr w:type="spellEnd"/>
      <w:r w:rsidRPr="004D51D5">
        <w:rPr>
          <w:rFonts w:ascii="Times New Roman" w:hAnsi="Times New Roman" w:cs="Times New Roman"/>
          <w:sz w:val="24"/>
          <w:szCs w:val="24"/>
        </w:rPr>
        <w:t xml:space="preserve"> to compute attention weights. Pre-compressing features via BINN starved downstream attention heads of spatial co-expression nuance.</w:t>
      </w:r>
    </w:p>
    <w:p w:rsidR="004D51D5" w:rsidRPr="004D51D5" w:rsidRDefault="004D51D5" w:rsidP="004D51D5">
      <w:pPr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Times New Roman" w:hAnsi="Times New Roman" w:cs="Times New Roman"/>
          <w:sz w:val="24"/>
          <w:szCs w:val="24"/>
        </w:rPr>
        <w:t xml:space="preserve">Hard Mask Over-Constraint: The sparse </w:t>
      </w:r>
      <w:proofErr w:type="spellStart"/>
      <w:r w:rsidRPr="004D51D5">
        <w:rPr>
          <w:rFonts w:ascii="Times New Roman" w:hAnsi="Times New Roman" w:cs="Times New Roman"/>
          <w:sz w:val="24"/>
          <w:szCs w:val="24"/>
        </w:rPr>
        <w:t>MaskedLinear</w:t>
      </w:r>
      <w:proofErr w:type="spellEnd"/>
      <w:r w:rsidRPr="004D51D5">
        <w:rPr>
          <w:rFonts w:ascii="Times New Roman" w:hAnsi="Times New Roman" w:cs="Times New Roman"/>
          <w:sz w:val="24"/>
          <w:szCs w:val="24"/>
        </w:rPr>
        <w:t xml:space="preserve"> layers strictly constrain weight propagation to annotated </w:t>
      </w:r>
      <w:proofErr w:type="spellStart"/>
      <w:r w:rsidRPr="004D51D5">
        <w:rPr>
          <w:rFonts w:ascii="Times New Roman" w:hAnsi="Times New Roman" w:cs="Times New Roman"/>
          <w:sz w:val="24"/>
          <w:szCs w:val="24"/>
        </w:rPr>
        <w:t>Reactome</w:t>
      </w:r>
      <w:proofErr w:type="spellEnd"/>
      <w:r w:rsidRPr="004D51D5">
        <w:rPr>
          <w:rFonts w:ascii="Times New Roman" w:hAnsi="Times New Roman" w:cs="Times New Roman"/>
          <w:sz w:val="24"/>
          <w:szCs w:val="24"/>
        </w:rPr>
        <w:t xml:space="preserve"> pathways. Unannotated genes, novel interactions, or complex poly-functional relationships are either forced into the unmapped stream or masked out entirely. This rigid biological prior filtered out predictive signal that unconstrained baselines retained.</w:t>
      </w:r>
    </w:p>
    <w:p w:rsidR="004D51D5" w:rsidRPr="004D51D5" w:rsidRDefault="004D51D5" w:rsidP="004D51D5">
      <w:pPr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Times New Roman" w:hAnsi="Times New Roman" w:cs="Times New Roman"/>
          <w:sz w:val="24"/>
          <w:szCs w:val="24"/>
        </w:rPr>
        <w:t>Decoupled Objective Optimization: In this pipeline, the BINN was trained independently to generate static .</w:t>
      </w:r>
      <w:proofErr w:type="spellStart"/>
      <w:r w:rsidRPr="004D51D5">
        <w:rPr>
          <w:rFonts w:ascii="Times New Roman" w:hAnsi="Times New Roman" w:cs="Times New Roman"/>
          <w:sz w:val="24"/>
          <w:szCs w:val="24"/>
        </w:rPr>
        <w:t>npy</w:t>
      </w:r>
      <w:proofErr w:type="spellEnd"/>
      <w:r w:rsidRPr="004D51D5">
        <w:rPr>
          <w:rFonts w:ascii="Times New Roman" w:hAnsi="Times New Roman" w:cs="Times New Roman"/>
          <w:sz w:val="24"/>
          <w:szCs w:val="24"/>
        </w:rPr>
        <w:t xml:space="preserve"> files before spatial graph construction. Because BINN weights were optimized without spatial graph loss feedback, the resulting embedding space was sub-optimal for spatial </w:t>
      </w:r>
      <w:proofErr w:type="spellStart"/>
      <w:r w:rsidRPr="004D51D5">
        <w:rPr>
          <w:rFonts w:ascii="Times New Roman" w:hAnsi="Times New Roman" w:cs="Times New Roman"/>
          <w:sz w:val="24"/>
          <w:szCs w:val="24"/>
        </w:rPr>
        <w:t>neighborhood</w:t>
      </w:r>
      <w:proofErr w:type="spellEnd"/>
      <w:r w:rsidRPr="004D51D5">
        <w:rPr>
          <w:rFonts w:ascii="Times New Roman" w:hAnsi="Times New Roman" w:cs="Times New Roman"/>
          <w:sz w:val="24"/>
          <w:szCs w:val="24"/>
        </w:rPr>
        <w:t xml:space="preserve"> smoothing in the subsequent GAT stage.</w:t>
      </w:r>
    </w:p>
    <w:p w:rsidR="004D51D5" w:rsidRPr="004D51D5" w:rsidRDefault="004D51D5" w:rsidP="004D51D5">
      <w:pPr>
        <w:rPr>
          <w:rFonts w:ascii="Times New Roman" w:hAnsi="Times New Roman" w:cs="Times New Roman"/>
          <w:sz w:val="24"/>
          <w:szCs w:val="24"/>
        </w:rPr>
      </w:pPr>
      <w:r w:rsidRPr="004D51D5">
        <w:rPr>
          <w:rFonts w:ascii="Times New Roman" w:hAnsi="Times New Roman" w:cs="Times New Roman"/>
          <w:sz w:val="24"/>
          <w:szCs w:val="24"/>
        </w:rPr>
        <w:lastRenderedPageBreak/>
        <w:t xml:space="preserve">Selection Panel Was Decoupled </w:t>
      </w:r>
      <w:proofErr w:type="gramStart"/>
      <w:r w:rsidRPr="004D51D5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4D51D5">
        <w:rPr>
          <w:rFonts w:ascii="Times New Roman" w:hAnsi="Times New Roman" w:cs="Times New Roman"/>
          <w:sz w:val="24"/>
          <w:szCs w:val="24"/>
        </w:rPr>
        <w:t xml:space="preserve"> the GAT Result: It is worth noting explicitly that the elbow-cut gene panel described in §3.X.3 was not the feature set passed to the GAT — the GAT consumed the full-gene bottleneck embedding. The elbow panel's aggressiveness is therefore not a contributing factor to the 0.58 result; its effect is instead visible only in the internal baseline ablation (§4.X.2), where it directly determined the feature set available to Ridge and Random Forest.</w:t>
      </w:r>
    </w:p>
    <w:sectPr w:rsidR="004D51D5" w:rsidRPr="004D51D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F4B44" w:rsidRDefault="007F4B44" w:rsidP="004E43B5">
      <w:pPr>
        <w:spacing w:after="0" w:line="240" w:lineRule="auto"/>
      </w:pPr>
      <w:r>
        <w:separator/>
      </w:r>
    </w:p>
  </w:endnote>
  <w:endnote w:type="continuationSeparator" w:id="0">
    <w:p w:rsidR="007F4B44" w:rsidRDefault="007F4B44" w:rsidP="004E43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F4B44" w:rsidRDefault="007F4B44" w:rsidP="004E43B5">
      <w:pPr>
        <w:spacing w:after="0" w:line="240" w:lineRule="auto"/>
      </w:pPr>
      <w:r>
        <w:separator/>
      </w:r>
    </w:p>
  </w:footnote>
  <w:footnote w:type="continuationSeparator" w:id="0">
    <w:p w:rsidR="007F4B44" w:rsidRDefault="007F4B44" w:rsidP="004E43B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7DED"/>
    <w:rsid w:val="004D51D5"/>
    <w:rsid w:val="004E43B5"/>
    <w:rsid w:val="00557DED"/>
    <w:rsid w:val="005714E6"/>
    <w:rsid w:val="007F4B44"/>
    <w:rsid w:val="00AD2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EE5AAF-AF72-4F22-8B7A-E341901B7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3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3B5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4E43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3B5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968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0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1</Pages>
  <Words>1407</Words>
  <Characters>8021</Characters>
  <Application>Microsoft Office Word</Application>
  <DocSecurity>0</DocSecurity>
  <Lines>66</Lines>
  <Paragraphs>18</Paragraphs>
  <ScaleCrop>false</ScaleCrop>
  <Company/>
  <LinksUpToDate>false</LinksUpToDate>
  <CharactersWithSpaces>9410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2026-08-24T12:52:00Z</dcterms:created>
  <dcterms:modified xsi:type="dcterms:W3CDTF">2026-08-26T18:43:00Z</dcterms:modified>
</cp:coreProperties>
</file>