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color w:val="555555"/>
          <w:sz w:val="24"/>
          <w:szCs w:val="24"/>
        </w:rPr>
        <w:t xml:space="preserve">DATABASE MANAGEMENT SYSTEMS</w:t>
      </w:r>
    </w:p>
    <w:p>
      <w:pPr>
        <w:spacing w:after="600"/>
        <w:jc w:val="center"/>
      </w:pPr>
      <w:r>
        <w:rPr>
          <w:b/>
          <w:bCs/>
          <w:color w:val="1E3B2F"/>
          <w:sz w:val="28"/>
          <w:szCs w:val="28"/>
        </w:rPr>
        <w:t xml:space="preserve">Review 3</w:t>
      </w:r>
    </w:p>
    <w:p>
      <w:pPr>
        <w:spacing w:after="120"/>
        <w:jc w:val="center"/>
      </w:pPr>
      <w:r>
        <w:rPr>
          <w:b/>
          <w:bCs/>
          <w:sz w:val="48"/>
          <w:szCs w:val="48"/>
        </w:rPr>
        <w:t xml:space="preserve">Green Campus Carbon Footprint</w:t>
      </w:r>
    </w:p>
    <w:p>
      <w:pPr>
        <w:spacing w:after="360"/>
        <w:jc w:val="center"/>
      </w:pPr>
      <w:r>
        <w:rPr>
          <w:b/>
          <w:bCs/>
          <w:sz w:val="48"/>
          <w:szCs w:val="48"/>
        </w:rPr>
        <w:t xml:space="preserve">&amp; Energy Audit Tracker</w:t>
      </w:r>
    </w:p>
    <w:p>
      <w:pPr>
        <w:spacing w:after="1200"/>
        <w:jc w:val="center"/>
      </w:pPr>
      <w:r>
        <w:rPr>
          <w:sz w:val="28"/>
          <w:szCs w:val="28"/>
        </w:rPr>
        <w:t xml:space="preserve">Working Prototype and Final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Course</w:t>
            </w:r>
          </w:p>
        </w:tc>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Database Management Systems (BACSE202)</w:t>
            </w:r>
          </w:p>
        </w:tc>
      </w:tr>
      <w:tr>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Database</w:t>
            </w:r>
          </w:p>
        </w:tc>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MySQL 8.0</w:t>
            </w:r>
          </w:p>
        </w:tc>
      </w:tr>
      <w:tr>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Application</w:t>
            </w:r>
          </w:p>
        </w:tc>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Python 3 + Flask, mysql-connector-python</w:t>
            </w:r>
          </w:p>
        </w:tc>
      </w:tr>
      <w:tr>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Submission deadline</w:t>
            </w:r>
          </w:p>
        </w:tc>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26 October 2026</w:t>
            </w:r>
          </w:p>
        </w:tc>
      </w:tr>
      <w:tr>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Project link</w:t>
            </w:r>
          </w:p>
        </w:tc>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hyperlink w:history="1" r:id="rIda46wvwbsfgqewnln4wtk6">
              <w:r>
                <w:rPr>
                  <w:rStyle w:val="Hyperlink"/>
                  <w:sz w:val="20"/>
                  <w:szCs w:val="20"/>
                </w:rPr>
                <w:t xml:space="preserve">github.com/abitha7-glitch/green_campus_tracker</w:t>
              </w:r>
            </w:hyperlink>
          </w:p>
        </w:tc>
      </w:tr>
    </w:tbl>
    <w:p>
      <w:pPr>
        <w:spacing w:after="120" w:before="600"/>
        <w:jc w:val="center"/>
      </w:pPr>
      <w:r>
        <w:rPr>
          <w:b/>
          <w:bCs/>
        </w:rPr>
        <w:t xml:space="preserve">Submitted by</w:t>
      </w:r>
    </w:p>
    <w:p>
      <w:pPr>
        <w:spacing w:after="60"/>
        <w:jc w:val="center"/>
      </w:pPr>
      <w:r>
        <w:t xml:space="preserve">Abitha Laxmi P    25BCE0535</w:t>
      </w:r>
    </w:p>
    <w:p>
      <w:pPr>
        <w:spacing w:after="60"/>
        <w:jc w:val="center"/>
      </w:pPr>
      <w:r>
        <w:t xml:space="preserve">Vishnunarayan Praveen    25BCE0761</w:t>
      </w:r>
    </w:p>
    <w:p>
      <w:pPr>
        <w:spacing w:after="60"/>
        <w:jc w:val="center"/>
      </w:pPr>
      <w:r>
        <w:t xml:space="preserve">Daksh Bharath Singoor    25BDS0319</w:t>
      </w:r>
    </w:p>
    <w:p>
      <w:pPr>
        <w:spacing w:before="400"/>
        <w:jc w:val="center"/>
      </w:pPr>
      <w:r>
        <w:rPr>
          <w:color w:val="555555"/>
        </w:rPr>
        <w:t xml:space="preserve">Department of Computer Science and Engineering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i/>
          <w:iCs/>
          <w:color w:val="777777"/>
          <w:sz w:val="18"/>
          <w:szCs w:val="18"/>
        </w:rPr>
        <w:t xml:space="preserve">(Word asks to update this table when the file opens. Say Yes, or right-click it and choose Update Field.)</w:t>
      </w:r>
    </w:p>
    <w:p>
      <w:pPr>
        <w:spacing w:after="120"/>
      </w:pPr>
    </w:p>
    <w:p>
      <w:pPr>
        <w:spacing w:after="120" w:before="240"/>
      </w:pPr>
      <w:r>
        <w:rPr>
          <w:b/>
          <w:bCs/>
        </w:rPr>
        <w:t xml:space="preserve">Where each Review 3 item is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Review 3 requirement</w:t>
            </w:r>
          </w:p>
        </w:tc>
        <w:tc>
          <w:tcPr>
            <w:tcW w:type="dxa" w:w="30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Section</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Simple user interface</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3</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Database connectivity</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4</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CRUD operations</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5</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Search / retrieval operations</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6</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Important SQL queries through the application</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7</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Input validation</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8</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Test cases</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9</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Final database</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10</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Final project report</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This document</w:t>
            </w:r>
          </w:p>
        </w:tc>
      </w:tr>
      <w:tr>
        <w:tc>
          <w:tcPr>
            <w:tcW w:type="dxa" w:w="60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Presentation / complete flow</w:t>
            </w:r>
          </w:p>
        </w:tc>
        <w:tc>
          <w:tcPr>
            <w:tcW w:type="dxa" w:w="3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Section 11 (demo flow)</w:t>
            </w:r>
          </w:p>
        </w:tc>
      </w:tr>
    </w:tbl>
    <w:p>
      <w:r>
        <w:br w:type="page"/>
      </w:r>
    </w:p>
    <w:p>
      <w:pPr>
        <w:pStyle w:val="Heading1"/>
      </w:pPr>
      <w:r>
        <w:t xml:space="preserve">1. Introduction</w:t>
      </w:r>
    </w:p>
    <w:p>
      <w:pPr>
        <w:spacing w:after="120" w:line="300"/>
      </w:pPr>
      <w:r>
        <w:t xml:space="preserve">In Review 1 we designed the Green Campus Carbon Footprint &amp; Energy Audit Tracker, and in Review 2 we turned the ER diagram into seven MySQL tables with keys, constraints, a trigger, sample data, queries and two views. The last thing missing was a way for somebody in the sustainability office to actually use the database without typing SQL.</w:t>
      </w:r>
    </w:p>
    <w:p>
      <w:pPr>
        <w:spacing w:after="120" w:line="300"/>
      </w:pPr>
      <w:r>
        <w:t xml:space="preserve">Review 3 adds that. It is a small web application, written in Python with Flask, that connects to the same database. From the browser you can add, change and delete records in every table, log meter readings and watch the trigger work out their CO2e, search across the data, run all of our Review 2 queries, and print an audit report for any date range.</w:t>
      </w:r>
    </w:p>
    <w:p>
      <w:pPr>
        <w:spacing w:after="120" w:line="300"/>
      </w:pPr>
      <w:r>
        <w:t xml:space="preserve">The tables from Review 2 did not need to change. We added one trigger, one stored procedure and a few rules in the application, all explained in Section 10. The sample data is also the same as Review 2, so every number in that report can be checked again here.</w:t>
      </w:r>
    </w:p>
    <w:p>
      <w:pPr>
        <w:pStyle w:val="Heading1"/>
      </w:pPr>
      <w:r>
        <w:t xml:space="preserve">2. How the Application is Built</w:t>
      </w:r>
    </w:p>
    <w:p>
      <w:pPr>
        <w:spacing w:after="120" w:line="300"/>
      </w:pPr>
      <w:r>
        <w:t xml:space="preserve">The application has three layers. The browser shows HTML pages. Flask receives each request, checks the input and decides which SQL to run. MySQL stores everything and enforces the constraints.</w:t>
      </w:r>
    </w:p>
    <w:p>
      <w:pPr>
        <w:spacing w:after="60" w:before="120"/>
        <w:jc w:val="center"/>
      </w:pPr>
      <w:r>
        <w:drawing>
          <wp:inline distT="0" distB="0" distL="0" distR="0">
            <wp:extent cx="5715000" cy="1981200"/>
            <wp:effectExtent t="0" r="0" b="0" l="0"/>
            <wp:docPr id="1" name="arch" descr="The three layers and the files that belong to each" title="The three layers and the files that belong to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240"/>
        <w:jc w:val="center"/>
      </w:pPr>
      <w:r>
        <w:rPr>
          <w:i/>
          <w:iCs/>
          <w:color w:val="555555"/>
          <w:sz w:val="20"/>
          <w:szCs w:val="20"/>
        </w:rPr>
        <w:t xml:space="preserve">Figure 1: The three layers and the files that belong to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File</w:t>
            </w:r>
          </w:p>
        </w:tc>
        <w:tc>
          <w:tcPr>
            <w:tcW w:type="dxa" w:w="6626"/>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What it does</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app.py</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All the pages: overview, CRUD for six tables, building details, carbon log, search, SQL queries, audit report</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db.py</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Connection pool and small helpers to run a query, a write, a stored procedure or a read-only query; turns MySQL error codes into readable messages</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validation.py</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Server-side checks for every form, matching the CHECK, ENUM and UNIQUE rules in the schema</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config.py</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Database host, user, password and name</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init_db.py</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Loads the two SQL files into MySQL (used by us and by the tests)</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sql/</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01_schema.sql, 02_seed.sql and 03_queries.sql</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templates/, static/</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HTML templates, the stylesheet and a small JavaScript file</w:t>
            </w:r>
          </w:p>
        </w:tc>
      </w:tr>
      <w:tr>
        <w:tc>
          <w:tcPr>
            <w:tcW w:type="dxa" w:w="24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rFonts w:ascii="Consolas" w:cs="Consolas" w:eastAsia="Consolas" w:hAnsi="Consolas"/>
                <w:sz w:val="20"/>
                <w:szCs w:val="20"/>
              </w:rPr>
              <w:t xml:space="preserve">tests/test_app.py</w:t>
            </w:r>
          </w:p>
        </w:tc>
        <w:tc>
          <w:tcPr>
            <w:tcW w:type="dxa" w:w="66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The automated test cases from Section 9</w:t>
            </w:r>
          </w:p>
        </w:tc>
      </w:tr>
    </w:tbl>
    <w:p>
      <w:pPr>
        <w:spacing w:after="120"/>
      </w:pPr>
    </w:p>
    <w:p>
      <w:pPr>
        <w:spacing w:after="120" w:line="300"/>
      </w:pPr>
      <w:r>
        <w:t xml:space="preserve">We picked Flask because it is small enough that every line can be explained in the viva, and because the SQL stays visible in the code instead of being hidden behind an ORM. All queries in the application are plain SQL.</w:t>
      </w:r>
    </w:p>
    <w:p>
      <w:pPr>
        <w:pStyle w:val="Heading1"/>
      </w:pPr>
      <w:r>
        <w:t xml:space="preserve">3. User Interface</w:t>
      </w:r>
    </w:p>
    <w:p>
      <w:pPr>
        <w:spacing w:after="120" w:line="300"/>
      </w:pPr>
      <w:r>
        <w:t xml:space="preserve">The interface has a fixed menu on the left and the page content on the right. The menu is grouped into Records (the data people work with every day), Look things up (search, report, queries) and Setup (departments and emission factors, which rarely change). The yellow Log a reading button is the one action people will use most, so it is always on screen.</w:t>
      </w:r>
    </w:p>
    <w:p>
      <w:pPr>
        <w:spacing w:after="120" w:line="300"/>
      </w:pPr>
      <w:r>
        <w:t xml:space="preserve">We wanted the screens to feel like they belong to an energy audit, so a few things are borrowed from real meters and labels:</w:t>
      </w:r>
    </w:p>
    <w:p>
      <w:pPr>
        <w:pStyle w:val="ListParagraph"/>
        <w:numPr>
          <w:ilvl w:val="0"/>
          <w:numId w:val="2"/>
        </w:numPr>
        <w:spacing w:after="60" w:line="288"/>
      </w:pPr>
      <w:r>
        <w:rPr>
          <w:b/>
          <w:bCs/>
        </w:rPr>
        <w:t xml:space="preserve">Meter counter. </w:t>
      </w:r>
      <w:r>
        <w:t xml:space="preserve">The campus total on the overview is shown like the rolling digits of an electricity meter, with the last digit in red for tenths.</w:t>
      </w:r>
    </w:p>
    <w:p>
      <w:pPr>
        <w:pStyle w:val="ListParagraph"/>
        <w:numPr>
          <w:ilvl w:val="0"/>
          <w:numId w:val="2"/>
        </w:numPr>
        <w:spacing w:after="60" w:line="288"/>
      </w:pPr>
      <w:r>
        <w:rPr>
          <w:b/>
          <w:bCs/>
        </w:rPr>
        <w:t xml:space="preserve">Building rating. </w:t>
      </w:r>
      <w:r>
        <w:t xml:space="preserve">Buildings are banded A to G by kg CO2e per square foot, drawn like the energy rating label on appliances. The bands are our own cut-offs (A under 0.05, then every 0.025). It reads the vw_building_carbon_summary view.</w:t>
      </w:r>
    </w:p>
    <w:p>
      <w:pPr>
        <w:pStyle w:val="ListParagraph"/>
        <w:numPr>
          <w:ilvl w:val="0"/>
          <w:numId w:val="2"/>
        </w:numPr>
        <w:spacing w:after="60" w:line="288"/>
      </w:pPr>
      <w:r>
        <w:rPr>
          <w:b/>
          <w:bCs/>
        </w:rPr>
        <w:t xml:space="preserve">Scope colours. </w:t>
      </w:r>
      <w:r>
        <w:t xml:space="preserve">Scope 1, 2 and 3 always use the same three colours on every page, so a reader can tell the source at a glance.</w:t>
      </w:r>
    </w:p>
    <w:p>
      <w:pPr>
        <w:spacing w:after="60" w:before="120"/>
        <w:jc w:val="center"/>
      </w:pPr>
      <w:r>
        <w:drawing>
          <wp:inline distT="0" distB="0" distL="0" distR="0">
            <wp:extent cx="5715000" cy="5057775"/>
            <wp:effectExtent t="0" r="0" b="0" l="0"/>
            <wp:docPr id="2" name="dash" descr="Overview page" title="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057775"/>
                    </a:xfrm>
                    <a:prstGeom prst="rect">
                      <a:avLst/>
                    </a:prstGeom>
                  </pic:spPr>
                </pic:pic>
              </a:graphicData>
            </a:graphic>
          </wp:inline>
        </w:drawing>
      </w:r>
    </w:p>
    <w:p>
      <w:pPr>
        <w:spacing w:after="240"/>
        <w:jc w:val="center"/>
      </w:pPr>
      <w:r>
        <w:rPr>
          <w:i/>
          <w:iCs/>
          <w:color w:val="555555"/>
          <w:sz w:val="20"/>
          <w:szCs w:val="20"/>
        </w:rPr>
        <w:t xml:space="preserve">Figure 2: Overview page</w:t>
      </w:r>
    </w:p>
    <w:p>
      <w:pPr>
        <w:spacing w:after="120" w:line="300"/>
      </w:pPr>
      <w:r>
        <w:t xml:space="preserve">Every list page has a filter box and sortable columns, and every record has Edit and Delete links. A building name opens a detail page that pulls together its meters, readings and initiatives (Figure 4).</w:t>
      </w:r>
    </w:p>
    <w:p>
      <w:pPr>
        <w:spacing w:after="60" w:before="120"/>
        <w:jc w:val="center"/>
      </w:pPr>
      <w:r>
        <w:drawing>
          <wp:inline distT="0" distB="0" distL="0" distR="0">
            <wp:extent cx="5715000" cy="3571875"/>
            <wp:effectExtent t="0" r="0" b="0" l="0"/>
            <wp:docPr id="3" name="list" descr="Energy readings list, newest first" title="Energy readings list,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20"/>
          <w:szCs w:val="20"/>
        </w:rPr>
        <w:t xml:space="preserve">Figure 3: Energy readings list, newest first</w:t>
      </w:r>
    </w:p>
    <w:p>
      <w:pPr>
        <w:spacing w:after="60" w:before="120"/>
        <w:jc w:val="center"/>
      </w:pPr>
      <w:r>
        <w:drawing>
          <wp:inline distT="0" distB="0" distL="0" distR="0">
            <wp:extent cx="5715000" cy="3724275"/>
            <wp:effectExtent t="0" r="0" b="0" l="0"/>
            <wp:docPr id="4" name="bld" descr="Building detail page for the CSE Research Center" title="Building detail page for the CSE Research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24275"/>
                    </a:xfrm>
                    <a:prstGeom prst="rect">
                      <a:avLst/>
                    </a:prstGeom>
                  </pic:spPr>
                </pic:pic>
              </a:graphicData>
            </a:graphic>
          </wp:inline>
        </w:drawing>
      </w:r>
    </w:p>
    <w:p>
      <w:pPr>
        <w:spacing w:after="240"/>
        <w:jc w:val="center"/>
      </w:pPr>
      <w:r>
        <w:rPr>
          <w:i/>
          <w:iCs/>
          <w:color w:val="555555"/>
          <w:sz w:val="20"/>
          <w:szCs w:val="20"/>
        </w:rPr>
        <w:t xml:space="preserve">Figure 4: Building detail page for the CSE Research Center</w:t>
      </w:r>
    </w:p>
    <w:p>
      <w:pPr>
        <w:spacing w:after="120" w:line="300"/>
      </w:pPr>
      <w:r>
        <w:t xml:space="preserve">The layout also works on a phone. The menu folds into a button and the tables scroll sideways, which is useful for someone reading a meter on the spot.</w:t>
      </w:r>
    </w:p>
    <w:p>
      <w:pPr>
        <w:spacing w:after="60" w:before="120"/>
        <w:jc w:val="center"/>
      </w:pPr>
      <w:r>
        <w:drawing>
          <wp:inline distT="0" distB="0" distL="0" distR="0">
            <wp:extent cx="2476500" cy="6667500"/>
            <wp:effectExtent t="0" r="0" b="0" l="0"/>
            <wp:docPr id="5" name="mob" descr="Overview on a phone-sized screen" title="Overview on a phone-siz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6667500"/>
                    </a:xfrm>
                    <a:prstGeom prst="rect">
                      <a:avLst/>
                    </a:prstGeom>
                  </pic:spPr>
                </pic:pic>
              </a:graphicData>
            </a:graphic>
          </wp:inline>
        </w:drawing>
      </w:r>
    </w:p>
    <w:p>
      <w:pPr>
        <w:spacing w:after="240"/>
        <w:jc w:val="center"/>
      </w:pPr>
      <w:r>
        <w:rPr>
          <w:i/>
          <w:iCs/>
          <w:color w:val="555555"/>
          <w:sz w:val="20"/>
          <w:szCs w:val="20"/>
        </w:rPr>
        <w:t xml:space="preserve">Figure 5: Overview on a phone-sized screen</w:t>
      </w:r>
    </w:p>
    <w:p>
      <w:pPr>
        <w:pStyle w:val="Heading1"/>
      </w:pPr>
      <w:r>
        <w:t xml:space="preserve">4. Database Connectivity</w:t>
      </w:r>
    </w:p>
    <w:p>
      <w:pPr>
        <w:spacing w:after="120" w:line="300"/>
      </w:pPr>
      <w:r>
        <w:t xml:space="preserve">The application connects with mysql-connector-python. The login details are kept in config.py and can be overridden with environment variables, so nobody's password has to be written into the code:</w:t>
      </w:r>
    </w:p>
    <w:p>
      <w:pPr>
        <w:shd w:fill="F2F5F2" w:color="auto" w:val="clear"/>
        <w:spacing w:after="0" w:line="252"/>
        <w:ind w:left="120" w:right="120"/>
      </w:pPr>
      <w:r>
        <w:rPr>
          <w:rFonts w:ascii="Consolas" w:cs="Consolas" w:eastAsia="Consolas" w:hAnsi="Consolas"/>
          <w:sz w:val="18"/>
          <w:szCs w:val="18"/>
        </w:rPr>
        <w:t xml:space="preserve">DB_HOST = os.environ.get("GC_DB_HOST", "localhost")</w:t>
      </w:r>
    </w:p>
    <w:p>
      <w:pPr>
        <w:shd w:fill="F2F5F2" w:color="auto" w:val="clear"/>
        <w:spacing w:after="0" w:line="252"/>
        <w:ind w:left="120" w:right="120"/>
      </w:pPr>
      <w:r>
        <w:rPr>
          <w:rFonts w:ascii="Consolas" w:cs="Consolas" w:eastAsia="Consolas" w:hAnsi="Consolas"/>
          <w:sz w:val="18"/>
          <w:szCs w:val="18"/>
        </w:rPr>
        <w:t xml:space="preserve">DB_USER = os.environ.get("GC_DB_USER", "root")</w:t>
      </w:r>
    </w:p>
    <w:p>
      <w:pPr>
        <w:shd w:fill="F2F5F2" w:color="auto" w:val="clear"/>
        <w:spacing w:after="0" w:line="252"/>
        <w:ind w:left="120" w:right="120"/>
      </w:pPr>
      <w:r>
        <w:rPr>
          <w:rFonts w:ascii="Consolas" w:cs="Consolas" w:eastAsia="Consolas" w:hAnsi="Consolas"/>
          <w:sz w:val="18"/>
          <w:szCs w:val="18"/>
        </w:rPr>
        <w:t xml:space="preserve">DB_PASSWORD = os.environ.get("GC_DB_PASSWORD", "")</w:t>
      </w:r>
    </w:p>
    <w:p>
      <w:pPr>
        <w:shd w:fill="F2F5F2" w:color="auto" w:val="clear"/>
        <w:spacing w:after="200" w:line="252"/>
        <w:ind w:left="120" w:right="120"/>
      </w:pPr>
      <w:r>
        <w:rPr>
          <w:rFonts w:ascii="Consolas" w:cs="Consolas" w:eastAsia="Consolas" w:hAnsi="Consolas"/>
          <w:sz w:val="18"/>
          <w:szCs w:val="18"/>
        </w:rPr>
        <w:t xml:space="preserve">DB_NAME = os.environ.get("GC_DB_NAME", "green_campus_db")</w:t>
      </w:r>
    </w:p>
    <w:p>
      <w:pPr>
        <w:spacing w:after="120" w:line="300"/>
      </w:pPr>
      <w:r>
        <w:t xml:space="preserve">Opening a new MySQL connection for every page is slow, so db.py creates a pool of five connections when the first page is loaded and reuses them:</w:t>
      </w:r>
    </w:p>
    <w:p>
      <w:pPr>
        <w:shd w:fill="F2F5F2" w:color="auto" w:val="clear"/>
        <w:spacing w:after="0" w:line="252"/>
        <w:ind w:left="120" w:right="120"/>
      </w:pPr>
      <w:r>
        <w:rPr>
          <w:rFonts w:ascii="Consolas" w:cs="Consolas" w:eastAsia="Consolas" w:hAnsi="Consolas"/>
          <w:sz w:val="18"/>
          <w:szCs w:val="18"/>
        </w:rPr>
        <w:t xml:space="preserve">_pool = pooling.MySQLConnectionPool(</w:t>
      </w:r>
    </w:p>
    <w:p>
      <w:pPr>
        <w:shd w:fill="F2F5F2" w:color="auto" w:val="clear"/>
        <w:spacing w:after="0" w:line="252"/>
        <w:ind w:left="120" w:right="120"/>
      </w:pPr>
      <w:r>
        <w:rPr>
          <w:rFonts w:ascii="Consolas" w:cs="Consolas" w:eastAsia="Consolas" w:hAnsi="Consolas"/>
          <w:sz w:val="18"/>
          <w:szCs w:val="18"/>
        </w:rPr>
        <w:t xml:space="preserve">    pool_name="greencampus", pool_size=5,</w:t>
      </w:r>
    </w:p>
    <w:p>
      <w:pPr>
        <w:shd w:fill="F2F5F2" w:color="auto" w:val="clear"/>
        <w:spacing w:after="0" w:line="252"/>
        <w:ind w:left="120" w:right="120"/>
      </w:pPr>
      <w:r>
        <w:rPr>
          <w:rFonts w:ascii="Consolas" w:cs="Consolas" w:eastAsia="Consolas" w:hAnsi="Consolas"/>
          <w:sz w:val="18"/>
          <w:szCs w:val="18"/>
        </w:rPr>
        <w:t xml:space="preserve">    host=config.DB_HOST, port=config.DB_PORT,</w:t>
      </w:r>
    </w:p>
    <w:p>
      <w:pPr>
        <w:shd w:fill="F2F5F2" w:color="auto" w:val="clear"/>
        <w:spacing w:after="0" w:line="252"/>
        <w:ind w:left="120" w:right="120"/>
      </w:pPr>
      <w:r>
        <w:rPr>
          <w:rFonts w:ascii="Consolas" w:cs="Consolas" w:eastAsia="Consolas" w:hAnsi="Consolas"/>
          <w:sz w:val="18"/>
          <w:szCs w:val="18"/>
        </w:rPr>
        <w:t xml:space="preserve">    user=config.DB_USER, password=config.DB_PASSWORD,</w:t>
      </w:r>
    </w:p>
    <w:p>
      <w:pPr>
        <w:shd w:fill="F2F5F2" w:color="auto" w:val="clear"/>
        <w:spacing w:after="200" w:line="252"/>
        <w:ind w:left="120" w:right="120"/>
      </w:pPr>
      <w:r>
        <w:rPr>
          <w:rFonts w:ascii="Consolas" w:cs="Consolas" w:eastAsia="Consolas" w:hAnsi="Consolas"/>
          <w:sz w:val="18"/>
          <w:szCs w:val="18"/>
        </w:rPr>
        <w:t xml:space="preserve">    database=config.DB_NAME, autocommit=True)</w:t>
      </w:r>
    </w:p>
    <w:p>
      <w:pPr>
        <w:spacing w:after="120" w:line="300"/>
      </w:pPr>
      <w:r>
        <w:rPr>
          <w:b/>
          <w:bCs/>
        </w:rPr>
        <w:t xml:space="preserve">Parameterised queries. </w:t>
      </w:r>
      <w:r>
        <w:t xml:space="preserve">Every value that comes from a form is sent as a %s parameter and never joined into the SQL string. For example, adding a reading runs:</w:t>
      </w:r>
    </w:p>
    <w:p>
      <w:pPr>
        <w:shd w:fill="F2F5F2" w:color="auto" w:val="clear"/>
        <w:spacing w:after="0" w:line="252"/>
        <w:ind w:left="120" w:right="120"/>
      </w:pPr>
      <w:r>
        <w:rPr>
          <w:rFonts w:ascii="Consolas" w:cs="Consolas" w:eastAsia="Consolas" w:hAnsi="Consolas"/>
          <w:sz w:val="18"/>
          <w:szCs w:val="18"/>
        </w:rPr>
        <w:t xml:space="preserve">INSERT INTO energy_readings</w:t>
      </w:r>
    </w:p>
    <w:p>
      <w:pPr>
        <w:shd w:fill="F2F5F2" w:color="auto" w:val="clear"/>
        <w:spacing w:after="0" w:line="252"/>
        <w:ind w:left="120" w:right="120"/>
      </w:pPr>
      <w:r>
        <w:rPr>
          <w:rFonts w:ascii="Consolas" w:cs="Consolas" w:eastAsia="Consolas" w:hAnsi="Consolas"/>
          <w:sz w:val="18"/>
          <w:szCs w:val="18"/>
        </w:rPr>
        <w:t xml:space="preserve">    (reading_id, meter_id, reading_date, consumption_value, cost_incurred)</w:t>
      </w:r>
    </w:p>
    <w:p>
      <w:pPr>
        <w:shd w:fill="F2F5F2" w:color="auto" w:val="clear"/>
        <w:spacing w:after="200" w:line="252"/>
        <w:ind w:left="120" w:right="120"/>
      </w:pPr>
      <w:r>
        <w:rPr>
          <w:rFonts w:ascii="Consolas" w:cs="Consolas" w:eastAsia="Consolas" w:hAnsi="Consolas"/>
          <w:sz w:val="18"/>
          <w:szCs w:val="18"/>
        </w:rPr>
        <w:t xml:space="preserve">VALUES (%s, %s, %s, %s, %s)</w:t>
      </w:r>
    </w:p>
    <w:p>
      <w:pPr>
        <w:spacing w:after="120" w:line="300"/>
      </w:pPr>
      <w:r>
        <w:t xml:space="preserve">MySQL receives the values separately from the statement, so text like ' OR 1=1 -- typed into a field is stored as text and cannot change the query. This protects against SQL injection.</w:t>
      </w:r>
    </w:p>
    <w:p>
      <w:pPr>
        <w:spacing w:after="120" w:line="300"/>
      </w:pPr>
      <w:r>
        <w:rPr>
          <w:b/>
          <w:bCs/>
        </w:rPr>
        <w:t xml:space="preserve">Errors. </w:t>
      </w:r>
      <w:r>
        <w:t xml:space="preserve">If MySQL rejects a statement, db.friendly_error() turns the error code into a sentence for the user, for example 1062 (duplicate entry), 1451 (row still referenced), 1452 (parent missing), 3819 (CHECK failed) and 1265 (value not in the ENUM). If the database cannot be reached at all, the app shows a page telling the user to check config.py and that MySQL is running, instead of crashing.</w:t>
      </w:r>
    </w:p>
    <w:p>
      <w:pPr>
        <w:pStyle w:val="Heading1"/>
      </w:pPr>
      <w:r>
        <w:t xml:space="preserve">5. CRUD Operations</w:t>
      </w:r>
    </w:p>
    <w:p>
      <w:pPr>
        <w:spacing w:after="120" w:line="300"/>
      </w:pPr>
      <w:r>
        <w:t xml:space="preserve">Six of the seven tables can be created, read, updated and deleted from the app. carbon_logs is deliberately read-only: only the triggers write to it, which is the whole point of having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rPr>
          <w:tblHeader/>
        </w:trPr>
        <w:tc>
          <w:tcPr>
            <w:tcW w:type="dxa" w:w="20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Table</w:t>
            </w:r>
          </w:p>
        </w:tc>
        <w:tc>
          <w:tcPr>
            <w:tcW w:type="dxa" w:w="17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Create</w:t>
            </w:r>
          </w:p>
        </w:tc>
        <w:tc>
          <w:tcPr>
            <w:tcW w:type="dxa" w:w="17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Read</w:t>
            </w:r>
          </w:p>
        </w:tc>
        <w:tc>
          <w:tcPr>
            <w:tcW w:type="dxa" w:w="17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Update</w:t>
            </w:r>
          </w:p>
        </w:tc>
        <w:tc>
          <w:tcPr>
            <w:tcW w:type="dxa" w:w="1926"/>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Delete</w:t>
            </w:r>
          </w:p>
        </w:tc>
      </w:tr>
      <w:tr>
        <w:tc>
          <w:tcPr>
            <w:tcW w:type="dxa" w:w="2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departments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9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 (buildings kept, SET NULL)</w:t>
            </w:r>
          </w:p>
        </w:tc>
      </w:tr>
      <w:tr>
        <w:tc>
          <w:tcPr>
            <w:tcW w:type="dxa" w:w="2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buildings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 + detail page</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9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 (CASCADE)</w:t>
            </w:r>
          </w:p>
        </w:tc>
      </w:tr>
      <w:tr>
        <w:tc>
          <w:tcPr>
            <w:tcW w:type="dxa" w:w="2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emission_factors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9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Blocked while in use (RESTRICT)</w:t>
            </w:r>
          </w:p>
        </w:tc>
      </w:tr>
      <w:tr>
        <w:tc>
          <w:tcPr>
            <w:tcW w:type="dxa" w:w="2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meters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9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 (CASCADE)</w:t>
            </w:r>
          </w:p>
        </w:tc>
      </w:tr>
      <w:tr>
        <w:tc>
          <w:tcPr>
            <w:tcW w:type="dxa" w:w="2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energy_readings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 (fires trigger)</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 (fires trigger)</w:t>
            </w:r>
          </w:p>
        </w:tc>
        <w:tc>
          <w:tcPr>
            <w:tcW w:type="dxa" w:w="19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 (CASCADE to log)</w:t>
            </w:r>
          </w:p>
        </w:tc>
      </w:tr>
      <w:tr>
        <w:tc>
          <w:tcPr>
            <w:tcW w:type="dxa" w:w="2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audit_initiatives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9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r>
      <w:tr>
        <w:tc>
          <w:tcPr>
            <w:tcW w:type="dxa" w:w="20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carbon_logs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Trigger only</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Yes</w:t>
            </w:r>
          </w:p>
        </w:tc>
        <w:tc>
          <w:tcPr>
            <w:tcW w:type="dxa" w:w="1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Trigger only</w:t>
            </w:r>
          </w:p>
        </w:tc>
        <w:tc>
          <w:tcPr>
            <w:tcW w:type="dxa" w:w="19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Through CASCADE only</w:t>
            </w:r>
          </w:p>
        </w:tc>
      </w:tr>
    </w:tbl>
    <w:p>
      <w:pPr>
        <w:spacing w:after="120"/>
      </w:pPr>
    </w:p>
    <w:p>
      <w:pPr>
        <w:pStyle w:val="Heading2"/>
      </w:pPr>
      <w:r>
        <w:t xml:space="preserve">5.1 Create and the trigger</w:t>
      </w:r>
    </w:p>
    <w:p>
      <w:pPr>
        <w:spacing w:after="120" w:line="300"/>
      </w:pPr>
      <w:r>
        <w:t xml:space="preserve">The ids follow the ranges from Review 2 (buildings from 101, meters from 1001, readings from 2001, initiatives from 3001). The form shows which id the new row will get, and the app assigns MAX(id) + 1 when it saves. Departments and carbon logs use AUTO_INCREMENT as before.</w:t>
      </w:r>
    </w:p>
    <w:p>
      <w:pPr>
        <w:spacing w:after="120" w:line="300"/>
      </w:pPr>
      <w:r>
        <w:t xml:space="preserve">While a reading is being typed, a box beside the form estimates the CO2e from the meter's factor. The real value is still written by the trigger. After saving, the app reads the new carbon_logs row back and shows it in the confirmation message, so the trigger can be seen working during the demo.</w:t>
      </w:r>
    </w:p>
    <w:p>
      <w:pPr>
        <w:spacing w:after="60" w:before="120"/>
        <w:jc w:val="center"/>
      </w:pPr>
      <w:r>
        <w:drawing>
          <wp:inline distT="0" distB="0" distL="0" distR="0">
            <wp:extent cx="5715000" cy="3695700"/>
            <wp:effectExtent t="0" r="0" b="0" l="0"/>
            <wp:docPr id="6" name="calc" descr="Logging a reading, with the live estimate" title="Logging a reading, with the live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95700"/>
                    </a:xfrm>
                    <a:prstGeom prst="rect">
                      <a:avLst/>
                    </a:prstGeom>
                  </pic:spPr>
                </pic:pic>
              </a:graphicData>
            </a:graphic>
          </wp:inline>
        </w:drawing>
      </w:r>
    </w:p>
    <w:p>
      <w:pPr>
        <w:spacing w:after="240"/>
        <w:jc w:val="center"/>
      </w:pPr>
      <w:r>
        <w:rPr>
          <w:i/>
          <w:iCs/>
          <w:color w:val="555555"/>
          <w:sz w:val="20"/>
          <w:szCs w:val="20"/>
        </w:rPr>
        <w:t xml:space="preserve">Figure 6: Logging a reading, with the live estimate</w:t>
      </w:r>
    </w:p>
    <w:p>
      <w:pPr>
        <w:spacing w:after="60" w:before="120"/>
        <w:jc w:val="center"/>
      </w:pPr>
      <w:r>
        <w:drawing>
          <wp:inline distT="0" distB="0" distL="0" distR="0">
            <wp:extent cx="5715000" cy="2038350"/>
            <wp:effectExtent t="0" r="0" b="0" l="0"/>
            <wp:docPr id="7" name="saved" descr="Confirmation after saving, showing the value the trigger logged" title="Confirmation after saving, showing the value the trigger lo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38350"/>
                    </a:xfrm>
                    <a:prstGeom prst="rect">
                      <a:avLst/>
                    </a:prstGeom>
                  </pic:spPr>
                </pic:pic>
              </a:graphicData>
            </a:graphic>
          </wp:inline>
        </w:drawing>
      </w:r>
    </w:p>
    <w:p>
      <w:pPr>
        <w:spacing w:after="240"/>
        <w:jc w:val="center"/>
      </w:pPr>
      <w:r>
        <w:rPr>
          <w:i/>
          <w:iCs/>
          <w:color w:val="555555"/>
          <w:sz w:val="20"/>
          <w:szCs w:val="20"/>
        </w:rPr>
        <w:t xml:space="preserve">Figure 7: Confirmation after saving, showing the value the trigger logged</w:t>
      </w:r>
    </w:p>
    <w:p>
      <w:pPr>
        <w:pStyle w:val="Heading2"/>
      </w:pPr>
      <w:r>
        <w:t xml:space="preserve">5.2 Update</w:t>
      </w:r>
    </w:p>
    <w:p>
      <w:pPr>
        <w:spacing w:after="120" w:line="300"/>
      </w:pPr>
      <w:r>
        <w:t xml:space="preserve">The edit form is the same form with the current values filled in. Each table's update is one statement, for example UPDATE buildings SET building_name = %s, dept_id = %s, floors = %s, total_area_sqft = %s WHERE building_id = %s.</w:t>
      </w:r>
    </w:p>
    <w:p>
      <w:pPr>
        <w:spacing w:after="120" w:line="300"/>
      </w:pPr>
      <w:r>
        <w:t xml:space="preserve">Editing a reading needed something new in the database. In Review 2 the trigger only ran on INSERT, so if the consumption was corrected later, the old CO2e would stay in carbon_logs. We added trg_after_energy_reading_update (Section 10.2).</w:t>
      </w:r>
    </w:p>
    <w:p>
      <w:pPr>
        <w:pStyle w:val="Heading2"/>
      </w:pPr>
      <w:r>
        <w:t xml:space="preserve">5.3 Delete</w:t>
      </w:r>
    </w:p>
    <w:p>
      <w:pPr>
        <w:spacing w:after="120" w:line="300"/>
      </w:pPr>
      <w:r>
        <w:t xml:space="preserve">Deleting never happens on a single click. A confirmation page first counts what else the delete will affect and says which foreign key rule causes it. This made the ON DELETE choices from Review 2 section 3 visible in the application:</w:t>
      </w:r>
    </w:p>
    <w:p>
      <w:pPr>
        <w:spacing w:after="60" w:before="120"/>
        <w:jc w:val="center"/>
      </w:pPr>
      <w:r>
        <w:drawing>
          <wp:inline distT="0" distB="0" distL="0" distR="0">
            <wp:extent cx="4000500" cy="2971800"/>
            <wp:effectExtent t="0" r="0" b="0" l="0"/>
            <wp:docPr id="8" name="del" descr="Deleting Hostel Block A lists everything ON DELETE CASCADE will remove" title="Deleting Hostel Block A lists everything ON DELETE CASCADE will re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971800"/>
                    </a:xfrm>
                    <a:prstGeom prst="rect">
                      <a:avLst/>
                    </a:prstGeom>
                  </pic:spPr>
                </pic:pic>
              </a:graphicData>
            </a:graphic>
          </wp:inline>
        </w:drawing>
      </w:r>
    </w:p>
    <w:p>
      <w:pPr>
        <w:spacing w:after="240"/>
        <w:jc w:val="center"/>
      </w:pPr>
      <w:r>
        <w:rPr>
          <w:i/>
          <w:iCs/>
          <w:color w:val="555555"/>
          <w:sz w:val="20"/>
          <w:szCs w:val="20"/>
        </w:rPr>
        <w:t xml:space="preserve">Figure 8: Deleting Hostel Block A lists everything ON DELETE CASCADE will remove</w:t>
      </w:r>
    </w:p>
    <w:p>
      <w:pPr>
        <w:spacing w:after="120" w:line="300"/>
      </w:pPr>
      <w:r>
        <w:t xml:space="preserve">Trying to delete Grid Electricity, which four meters still use, is refused by MySQL because that foreign key is ON DELETE RESTRICT. The app shows the reason instead of an error code:</w:t>
      </w:r>
    </w:p>
    <w:p>
      <w:pPr>
        <w:spacing w:after="60" w:before="120"/>
        <w:jc w:val="center"/>
      </w:pPr>
      <w:r>
        <w:drawing>
          <wp:inline distT="0" distB="0" distL="0" distR="0">
            <wp:extent cx="5715000" cy="2657475"/>
            <wp:effectExtent t="0" r="0" b="0" l="0"/>
            <wp:docPr id="9" name="restrict" descr="The RESTRICT rule stopping a delete" title="The RESTRICT rule stopping a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57475"/>
                    </a:xfrm>
                    <a:prstGeom prst="rect">
                      <a:avLst/>
                    </a:prstGeom>
                  </pic:spPr>
                </pic:pic>
              </a:graphicData>
            </a:graphic>
          </wp:inline>
        </w:drawing>
      </w:r>
    </w:p>
    <w:p>
      <w:pPr>
        <w:spacing w:after="240"/>
        <w:jc w:val="center"/>
      </w:pPr>
      <w:r>
        <w:rPr>
          <w:i/>
          <w:iCs/>
          <w:color w:val="555555"/>
          <w:sz w:val="20"/>
          <w:szCs w:val="20"/>
        </w:rPr>
        <w:t xml:space="preserve">Figure 9: The RESTRICT rule stopping a delete</w:t>
      </w:r>
    </w:p>
    <w:p>
      <w:pPr>
        <w:pStyle w:val="Heading1"/>
      </w:pPr>
      <w:r>
        <w:t xml:space="preserve">6. Search and Retrieval</w:t>
      </w:r>
    </w:p>
    <w:p>
      <w:pPr>
        <w:spacing w:after="120" w:line="300"/>
      </w:pPr>
      <w:r>
        <w:t xml:space="preserve">The Search page looks through four tables at once. The text box matches meter codes, building names, department names, energy sources, initiative titles and reading numbers using LIKE. Filters narrow it down by building, energy source, scope, status, reading date range and consumption range. All filters are added to the WHERE clause as parameters, only when they are filled in.</w:t>
      </w:r>
    </w:p>
    <w:p>
      <w:pPr>
        <w:spacing w:after="120" w:line="300"/>
      </w:pPr>
      <w:r>
        <w:t xml:space="preserve">Under the reading results the page adds up the consumption, cost and CO2e of what was found. Consumption is only added up when all the readings are in the same unit; otherwise it says mixed units, for the same reason we gave in Review 2 section 7.4.</w:t>
      </w:r>
    </w:p>
    <w:p>
      <w:pPr>
        <w:spacing w:after="60" w:before="120"/>
        <w:jc w:val="center"/>
      </w:pPr>
      <w:r>
        <w:drawing>
          <wp:inline distT="0" distB="0" distL="0" distR="0">
            <wp:extent cx="5715000" cy="3771900"/>
            <wp:effectExtent t="0" r="0" b="0" l="0"/>
            <wp:docPr id="10" name="search" descr="Readings on 2 September 2026 with consumption of 5,000 or more" title="Readings on 2 September 2026 with consumption of 5,000 or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71900"/>
                    </a:xfrm>
                    <a:prstGeom prst="rect">
                      <a:avLst/>
                    </a:prstGeom>
                  </pic:spPr>
                </pic:pic>
              </a:graphicData>
            </a:graphic>
          </wp:inline>
        </w:drawing>
      </w:r>
    </w:p>
    <w:p>
      <w:pPr>
        <w:spacing w:after="240"/>
        <w:jc w:val="center"/>
      </w:pPr>
      <w:r>
        <w:rPr>
          <w:i/>
          <w:iCs/>
          <w:color w:val="555555"/>
          <w:sz w:val="20"/>
          <w:szCs w:val="20"/>
        </w:rPr>
        <w:t xml:space="preserve">Figure 10: Readings on 2 September 2026 with consumption of 5,000 or more</w:t>
      </w:r>
    </w:p>
    <w:p>
      <w:pPr>
        <w:spacing w:after="120" w:line="300"/>
      </w:pPr>
      <w:r>
        <w:t xml:space="preserve">Other ways of retrieving data in the app:</w:t>
      </w:r>
    </w:p>
    <w:p>
      <w:pPr>
        <w:pStyle w:val="ListParagraph"/>
        <w:numPr>
          <w:ilvl w:val="0"/>
          <w:numId w:val="2"/>
        </w:numPr>
        <w:spacing w:after="60" w:line="288"/>
      </w:pPr>
      <w:r>
        <w:t xml:space="preserve">The building detail page joins buildings, departments, meters, emission_factors, energy_readings, carbon_logs and audit_initiatives for one building, and ranks it against the others using the view.</w:t>
      </w:r>
    </w:p>
    <w:p>
      <w:pPr>
        <w:pStyle w:val="ListParagraph"/>
        <w:numPr>
          <w:ilvl w:val="0"/>
          <w:numId w:val="2"/>
        </w:numPr>
        <w:spacing w:after="60" w:line="288"/>
      </w:pPr>
      <w:r>
        <w:t xml:space="preserve">Every list page has a quick filter box and click-to-sort columns.</w:t>
      </w:r>
    </w:p>
    <w:p>
      <w:pPr>
        <w:pStyle w:val="ListParagraph"/>
        <w:numPr>
          <w:ilvl w:val="0"/>
          <w:numId w:val="2"/>
        </w:numPr>
        <w:spacing w:after="60" w:line="288"/>
      </w:pPr>
      <w:r>
        <w:t xml:space="preserve">The carbon log page recalculates each logged value from the current factor and marks whether it still matches.</w:t>
      </w:r>
    </w:p>
    <w:p>
      <w:pPr>
        <w:pStyle w:val="Heading1"/>
      </w:pPr>
      <w:r>
        <w:t xml:space="preserve">7. Important SQL Queries Through the Application</w:t>
      </w:r>
    </w:p>
    <w:p>
      <w:pPr>
        <w:pStyle w:val="Heading2"/>
      </w:pPr>
      <w:r>
        <w:t xml:space="preserve">7.1 The SQL queries page</w:t>
      </w:r>
    </w:p>
    <w:p>
      <w:pPr>
        <w:spacing w:after="120" w:line="300"/>
      </w:pPr>
      <w:r>
        <w:t xml:space="preserve">All the queries from Review 2 (sections 7.1 to 8.2) run live on one page, each with a short note, the SQL behind a Show SQL toggle, and its result. The queries are read from sql/03_queries.sql, so the file we submit and what the page shows are always the same. Two new queries were added for Review 3: a check that every carbon_logs value equals consumption x factor, and a comparison of each initiative's target with what its building emits now (using a LEFT JOIN with the view).</w:t>
      </w:r>
    </w:p>
    <w:p>
      <w:pPr>
        <w:spacing w:after="60" w:before="120"/>
        <w:jc w:val="center"/>
      </w:pPr>
      <w:r>
        <w:drawing>
          <wp:inline distT="0" distB="0" distL="0" distR="0">
            <wp:extent cx="5715000" cy="5915025"/>
            <wp:effectExtent t="0" r="0" b="0" l="0"/>
            <wp:docPr id="11" name="queries_top" descr="SQL queries page with a jump list for every clause" title="SQL queries page with a jump list for every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915025"/>
                    </a:xfrm>
                    <a:prstGeom prst="rect">
                      <a:avLst/>
                    </a:prstGeom>
                  </pic:spPr>
                </pic:pic>
              </a:graphicData>
            </a:graphic>
          </wp:inline>
        </w:drawing>
      </w:r>
    </w:p>
    <w:p>
      <w:pPr>
        <w:spacing w:after="240"/>
        <w:jc w:val="center"/>
      </w:pPr>
      <w:r>
        <w:rPr>
          <w:i/>
          <w:iCs/>
          <w:color w:val="555555"/>
          <w:sz w:val="20"/>
          <w:szCs w:val="20"/>
        </w:rPr>
        <w:t xml:space="preserve">Figure 11: SQL queries page with a jump list for every clause</w:t>
      </w:r>
    </w:p>
    <w:p>
      <w:pPr>
        <w:pStyle w:val="Heading2"/>
      </w:pPr>
      <w:r>
        <w:t xml:space="preserve">7.2 Read-only query console</w:t>
      </w:r>
    </w:p>
    <w:p>
      <w:pPr>
        <w:spacing w:after="120" w:line="300"/>
      </w:pPr>
      <w:r>
        <w:t xml:space="preserve">At the bottom of that page anyone can type their own SELECT. We added it so that if an examiner asks a what-if question, we can answer it on the spot. To keep it safe it has two layers:</w:t>
      </w:r>
    </w:p>
    <w:p>
      <w:pPr>
        <w:pStyle w:val="ListParagraph"/>
        <w:numPr>
          <w:ilvl w:val="0"/>
          <w:numId w:val="2"/>
        </w:numPr>
        <w:spacing w:after="60" w:line="288"/>
      </w:pPr>
      <w:r>
        <w:t xml:space="preserve">The app only accepts one statement that starts with SELECT, SHOW, DESCRIBE, EXPLAIN or WITH, and refuses anything containing words like INSERT, UPDATE, DELETE, DROP or CALL.</w:t>
      </w:r>
    </w:p>
    <w:p>
      <w:pPr>
        <w:pStyle w:val="ListParagraph"/>
        <w:numPr>
          <w:ilvl w:val="0"/>
          <w:numId w:val="2"/>
        </w:numPr>
        <w:spacing w:after="60" w:line="288"/>
      </w:pPr>
      <w:r>
        <w:t xml:space="preserve">The query then runs inside START TRANSACTION READ ONLY, which is rolled back afterwards. Even if something got past the first check, MySQL itself would refuse to write.</w:t>
      </w:r>
    </w:p>
    <w:p>
      <w:pPr>
        <w:spacing w:after="60" w:before="120"/>
        <w:jc w:val="center"/>
      </w:pPr>
      <w:r>
        <w:drawing>
          <wp:inline distT="0" distB="0" distL="0" distR="0">
            <wp:extent cx="4572000" cy="3571875"/>
            <wp:effectExtent t="0" r="0" b="0" l="0"/>
            <wp:docPr id="12" name="console" descr="Running our own query from the console" title="Running our own query from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571875"/>
                    </a:xfrm>
                    <a:prstGeom prst="rect">
                      <a:avLst/>
                    </a:prstGeom>
                  </pic:spPr>
                </pic:pic>
              </a:graphicData>
            </a:graphic>
          </wp:inline>
        </w:drawing>
      </w:r>
    </w:p>
    <w:p>
      <w:pPr>
        <w:spacing w:after="240"/>
        <w:jc w:val="center"/>
      </w:pPr>
      <w:r>
        <w:rPr>
          <w:i/>
          <w:iCs/>
          <w:color w:val="555555"/>
          <w:sz w:val="20"/>
          <w:szCs w:val="20"/>
        </w:rPr>
        <w:t xml:space="preserve">Figure 12: Running our own query from the console</w:t>
      </w:r>
    </w:p>
    <w:p>
      <w:pPr>
        <w:pStyle w:val="Heading2"/>
      </w:pPr>
      <w:r>
        <w:t xml:space="preserve">7.3 Audit report with a stored procedure</w:t>
      </w:r>
    </w:p>
    <w:p>
      <w:pPr>
        <w:spacing w:after="120" w:line="300"/>
      </w:pPr>
      <w:r>
        <w:t xml:space="preserve">The Review 1 slides showed a stored procedure for an audit report. For Review 3 we wrote it. It takes a start and end date and groups the readings in that period by building and energy source:</w:t>
      </w:r>
    </w:p>
    <w:p>
      <w:pPr>
        <w:shd w:fill="F2F5F2" w:color="auto" w:val="clear"/>
        <w:spacing w:after="0" w:line="252"/>
        <w:ind w:left="120" w:right="120"/>
      </w:pPr>
      <w:r>
        <w:rPr>
          <w:rFonts w:ascii="Consolas" w:cs="Consolas" w:eastAsia="Consolas" w:hAnsi="Consolas"/>
          <w:sz w:val="18"/>
          <w:szCs w:val="18"/>
        </w:rPr>
        <w:t xml:space="preserve">CREATE PROCEDURE sp_GetCampusAuditReport(IN p_from DATE, IN p_to DATE)</w:t>
      </w:r>
    </w:p>
    <w:p>
      <w:pPr>
        <w:shd w:fill="F2F5F2" w:color="auto" w:val="clear"/>
        <w:spacing w:after="0" w:line="252"/>
        <w:ind w:left="120" w:right="120"/>
      </w:pPr>
      <w:r>
        <w:rPr>
          <w:rFonts w:ascii="Consolas" w:cs="Consolas" w:eastAsia="Consolas" w:hAnsi="Consolas"/>
          <w:sz w:val="18"/>
          <w:szCs w:val="18"/>
        </w:rPr>
        <w:t xml:space="preserve">BEGIN</w:t>
      </w:r>
    </w:p>
    <w:p>
      <w:pPr>
        <w:shd w:fill="F2F5F2" w:color="auto" w:val="clear"/>
        <w:spacing w:after="0" w:line="252"/>
        <w:ind w:left="120" w:right="120"/>
      </w:pPr>
      <w:r>
        <w:rPr>
          <w:rFonts w:ascii="Consolas" w:cs="Consolas" w:eastAsia="Consolas" w:hAnsi="Consolas"/>
          <w:sz w:val="18"/>
          <w:szCs w:val="18"/>
        </w:rPr>
        <w:t xml:space="preserve">    SELECT b.building_name, ef.scope_level, ef.source_type,</w:t>
      </w:r>
    </w:p>
    <w:p>
      <w:pPr>
        <w:shd w:fill="F2F5F2" w:color="auto" w:val="clear"/>
        <w:spacing w:after="0" w:line="252"/>
        <w:ind w:left="120" w:right="120"/>
      </w:pPr>
      <w:r>
        <w:rPr>
          <w:rFonts w:ascii="Consolas" w:cs="Consolas" w:eastAsia="Consolas" w:hAnsi="Consolas"/>
          <w:sz w:val="18"/>
          <w:szCs w:val="18"/>
        </w:rPr>
        <w:t xml:space="preserve">           COUNT(er.reading_id) AS readings,</w:t>
      </w:r>
    </w:p>
    <w:p>
      <w:pPr>
        <w:shd w:fill="F2F5F2" w:color="auto" w:val="clear"/>
        <w:spacing w:after="0" w:line="252"/>
        <w:ind w:left="120" w:right="120"/>
      </w:pPr>
      <w:r>
        <w:rPr>
          <w:rFonts w:ascii="Consolas" w:cs="Consolas" w:eastAsia="Consolas" w:hAnsi="Consolas"/>
          <w:sz w:val="18"/>
          <w:szCs w:val="18"/>
        </w:rPr>
        <w:t xml:space="preserve">           SUM(er.consumption_value) AS period_consumption, ef.unit,</w:t>
      </w:r>
    </w:p>
    <w:p>
      <w:pPr>
        <w:shd w:fill="F2F5F2" w:color="auto" w:val="clear"/>
        <w:spacing w:after="0" w:line="252"/>
        <w:ind w:left="120" w:right="120"/>
      </w:pPr>
      <w:r>
        <w:rPr>
          <w:rFonts w:ascii="Consolas" w:cs="Consolas" w:eastAsia="Consolas" w:hAnsi="Consolas"/>
          <w:sz w:val="18"/>
          <w:szCs w:val="18"/>
        </w:rPr>
        <w:t xml:space="preserve">           ROUND(SUM(cl.calculated_co2e_kg), 2) AS period_co2e_kg,</w:t>
      </w:r>
    </w:p>
    <w:p>
      <w:pPr>
        <w:shd w:fill="F2F5F2" w:color="auto" w:val="clear"/>
        <w:spacing w:after="0" w:line="252"/>
        <w:ind w:left="120" w:right="120"/>
      </w:pPr>
      <w:r>
        <w:rPr>
          <w:rFonts w:ascii="Consolas" w:cs="Consolas" w:eastAsia="Consolas" w:hAnsi="Consolas"/>
          <w:sz w:val="18"/>
          <w:szCs w:val="18"/>
        </w:rPr>
        <w:t xml:space="preserve">           SUM(er.cost_incurred) AS period_cost</w:t>
      </w:r>
    </w:p>
    <w:p>
      <w:pPr>
        <w:shd w:fill="F2F5F2" w:color="auto" w:val="clear"/>
        <w:spacing w:after="0" w:line="252"/>
        <w:ind w:left="120" w:right="120"/>
      </w:pPr>
      <w:r>
        <w:rPr>
          <w:rFonts w:ascii="Consolas" w:cs="Consolas" w:eastAsia="Consolas" w:hAnsi="Consolas"/>
          <w:sz w:val="18"/>
          <w:szCs w:val="18"/>
        </w:rPr>
        <w:t xml:space="preserve">    FROM energy_readings er</w:t>
      </w:r>
    </w:p>
    <w:p>
      <w:pPr>
        <w:shd w:fill="F2F5F2" w:color="auto" w:val="clear"/>
        <w:spacing w:after="0" w:line="252"/>
        <w:ind w:left="120" w:right="120"/>
      </w:pPr>
      <w:r>
        <w:rPr>
          <w:rFonts w:ascii="Consolas" w:cs="Consolas" w:eastAsia="Consolas" w:hAnsi="Consolas"/>
          <w:sz w:val="18"/>
          <w:szCs w:val="18"/>
        </w:rPr>
        <w:t xml:space="preserve">    JOIN meters m            ON er.meter_id = m.meter_id</w:t>
      </w:r>
    </w:p>
    <w:p>
      <w:pPr>
        <w:shd w:fill="F2F5F2" w:color="auto" w:val="clear"/>
        <w:spacing w:after="0" w:line="252"/>
        <w:ind w:left="120" w:right="120"/>
      </w:pPr>
      <w:r>
        <w:rPr>
          <w:rFonts w:ascii="Consolas" w:cs="Consolas" w:eastAsia="Consolas" w:hAnsi="Consolas"/>
          <w:sz w:val="18"/>
          <w:szCs w:val="18"/>
        </w:rPr>
        <w:t xml:space="preserve">    JOIN buildings b         ON m.building_id = b.building_id</w:t>
      </w:r>
    </w:p>
    <w:p>
      <w:pPr>
        <w:shd w:fill="F2F5F2" w:color="auto" w:val="clear"/>
        <w:spacing w:after="0" w:line="252"/>
        <w:ind w:left="120" w:right="120"/>
      </w:pPr>
      <w:r>
        <w:rPr>
          <w:rFonts w:ascii="Consolas" w:cs="Consolas" w:eastAsia="Consolas" w:hAnsi="Consolas"/>
          <w:sz w:val="18"/>
          <w:szCs w:val="18"/>
        </w:rPr>
        <w:t xml:space="preserve">    JOIN emission_factors ef ON m.factor_id = ef.factor_id</w:t>
      </w:r>
    </w:p>
    <w:p>
      <w:pPr>
        <w:shd w:fill="F2F5F2" w:color="auto" w:val="clear"/>
        <w:spacing w:after="0" w:line="252"/>
        <w:ind w:left="120" w:right="120"/>
      </w:pPr>
      <w:r>
        <w:rPr>
          <w:rFonts w:ascii="Consolas" w:cs="Consolas" w:eastAsia="Consolas" w:hAnsi="Consolas"/>
          <w:sz w:val="18"/>
          <w:szCs w:val="18"/>
        </w:rPr>
        <w:t xml:space="preserve">    JOIN carbon_logs cl      ON cl.reading_id = er.reading_id</w:t>
      </w:r>
    </w:p>
    <w:p>
      <w:pPr>
        <w:shd w:fill="F2F5F2" w:color="auto" w:val="clear"/>
        <w:spacing w:after="0" w:line="252"/>
        <w:ind w:left="120" w:right="120"/>
      </w:pPr>
      <w:r>
        <w:rPr>
          <w:rFonts w:ascii="Consolas" w:cs="Consolas" w:eastAsia="Consolas" w:hAnsi="Consolas"/>
          <w:sz w:val="18"/>
          <w:szCs w:val="18"/>
        </w:rPr>
        <w:t xml:space="preserve">    WHERE er.reading_date BETWEEN p_from AND p_to</w:t>
      </w:r>
    </w:p>
    <w:p>
      <w:pPr>
        <w:shd w:fill="F2F5F2" w:color="auto" w:val="clear"/>
        <w:spacing w:after="0" w:line="252"/>
        <w:ind w:left="120" w:right="120"/>
      </w:pPr>
      <w:r>
        <w:rPr>
          <w:rFonts w:ascii="Consolas" w:cs="Consolas" w:eastAsia="Consolas" w:hAnsi="Consolas"/>
          <w:sz w:val="18"/>
          <w:szCs w:val="18"/>
        </w:rPr>
        <w:t xml:space="preserve">    GROUP BY b.building_id, b.building_name, ef.scope_level, ef.source_type, ef.unit</w:t>
      </w:r>
    </w:p>
    <w:p>
      <w:pPr>
        <w:shd w:fill="F2F5F2" w:color="auto" w:val="clear"/>
        <w:spacing w:after="0" w:line="252"/>
        <w:ind w:left="120" w:right="120"/>
      </w:pPr>
      <w:r>
        <w:rPr>
          <w:rFonts w:ascii="Consolas" w:cs="Consolas" w:eastAsia="Consolas" w:hAnsi="Consolas"/>
          <w:sz w:val="18"/>
          <w:szCs w:val="18"/>
        </w:rPr>
        <w:t xml:space="preserve">    ORDER BY period_co2e_kg DESC;</w:t>
      </w:r>
    </w:p>
    <w:p>
      <w:pPr>
        <w:shd w:fill="F2F5F2" w:color="auto" w:val="clear"/>
        <w:spacing w:after="200" w:line="252"/>
        <w:ind w:left="120" w:right="120"/>
      </w:pPr>
      <w:r>
        <w:rPr>
          <w:rFonts w:ascii="Consolas" w:cs="Consolas" w:eastAsia="Consolas" w:hAnsi="Consolas"/>
          <w:sz w:val="18"/>
          <w:szCs w:val="18"/>
        </w:rPr>
        <w:t xml:space="preserve">END</w:t>
      </w:r>
    </w:p>
    <w:p>
      <w:pPr>
        <w:spacing w:after="120" w:line="300"/>
      </w:pPr>
      <w:r>
        <w:t xml:space="preserve">The Audit report page calls it with cursor.callproc() and adds the campus total, each row's share and the split by scope. The report can be printed (the menu and buttons are hidden when printing) or downloaded as a CSV file.</w:t>
      </w:r>
    </w:p>
    <w:p>
      <w:pPr>
        <w:spacing w:after="60" w:before="120"/>
        <w:jc w:val="center"/>
      </w:pPr>
      <w:r>
        <w:drawing>
          <wp:inline distT="0" distB="0" distL="0" distR="0">
            <wp:extent cx="5715000" cy="4486275"/>
            <wp:effectExtent t="0" r="0" b="0" l="0"/>
            <wp:docPr id="13" name="report" descr="Audit report for 1 to 3 September 2026" title="Audit report for 1 to 3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486275"/>
                    </a:xfrm>
                    <a:prstGeom prst="rect">
                      <a:avLst/>
                    </a:prstGeom>
                  </pic:spPr>
                </pic:pic>
              </a:graphicData>
            </a:graphic>
          </wp:inline>
        </w:drawing>
      </w:r>
    </w:p>
    <w:p>
      <w:pPr>
        <w:spacing w:after="240"/>
        <w:jc w:val="center"/>
      </w:pPr>
      <w:r>
        <w:rPr>
          <w:i/>
          <w:iCs/>
          <w:color w:val="555555"/>
          <w:sz w:val="20"/>
          <w:szCs w:val="20"/>
        </w:rPr>
        <w:t xml:space="preserve">Figure 13: Audit report for 1 to 3 September 2026</w:t>
      </w:r>
    </w:p>
    <w:p>
      <w:pPr>
        <w:spacing w:after="120" w:line="300"/>
      </w:pPr>
      <w:r>
        <w:t xml:space="preserve">For the full sample period the totals agree with Review 2: 47,745.50 kg CO2e, Scope 2 at 76.9%, Scope 1 at 22.2% and Scope 3 at 0.9%.</w:t>
      </w:r>
    </w:p>
    <w:p>
      <w:pPr>
        <w:pStyle w:val="Heading2"/>
      </w:pPr>
      <w:r>
        <w:t xml:space="preserve">7.4 Views used by the pages</w:t>
      </w:r>
    </w:p>
    <w:p>
      <w:pPr>
        <w:pStyle w:val="ListParagraph"/>
        <w:numPr>
          <w:ilvl w:val="0"/>
          <w:numId w:val="2"/>
        </w:numPr>
        <w:spacing w:after="60" w:line="288"/>
      </w:pPr>
      <w:r>
        <w:rPr>
          <w:rFonts w:ascii="Consolas" w:cs="Consolas" w:eastAsia="Consolas" w:hAnsi="Consolas"/>
          <w:sz w:val="20"/>
          <w:szCs w:val="20"/>
        </w:rPr>
        <w:t xml:space="preserve">vw_building_carbon_summary</w:t>
      </w:r>
      <w:r>
        <w:t xml:space="preserve"> gives the building ratings on the overview, the CO2e column on the buildings list and the ranking on each building page.</w:t>
      </w:r>
    </w:p>
    <w:p>
      <w:pPr>
        <w:pStyle w:val="ListParagraph"/>
        <w:numPr>
          <w:ilvl w:val="0"/>
          <w:numId w:val="2"/>
        </w:numPr>
        <w:spacing w:after="60" w:line="288"/>
      </w:pPr>
      <w:r>
        <w:rPr>
          <w:rFonts w:ascii="Consolas" w:cs="Consolas" w:eastAsia="Consolas" w:hAnsi="Consolas"/>
          <w:sz w:val="20"/>
          <w:szCs w:val="20"/>
        </w:rPr>
        <w:t xml:space="preserve">vw_scope_wise_emissions</w:t>
      </w:r>
      <w:r>
        <w:t xml:space="preserve"> gives the scope split on the overview.</w:t>
      </w:r>
    </w:p>
    <w:p>
      <w:pPr>
        <w:pStyle w:val="Heading1"/>
      </w:pPr>
      <w:r>
        <w:t xml:space="preserve">8. Input Validation</w:t>
      </w:r>
    </w:p>
    <w:p>
      <w:pPr>
        <w:spacing w:after="120" w:line="300"/>
      </w:pPr>
      <w:r>
        <w:t xml:space="preserve">Input is checked in three places. Each one catches things the others cannot, and the database always has the last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rPr>
          <w:tblHeader/>
        </w:trPr>
        <w:tc>
          <w:tcPr>
            <w:tcW w:type="dxa" w:w="15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Layer</w:t>
            </w:r>
          </w:p>
        </w:tc>
        <w:tc>
          <w:tcPr>
            <w:tcW w:type="dxa" w:w="21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Where</w:t>
            </w:r>
          </w:p>
        </w:tc>
        <w:tc>
          <w:tcPr>
            <w:tcW w:type="dxa" w:w="5426"/>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What it catches</w:t>
            </w:r>
          </w:p>
        </w:tc>
      </w:tr>
      <w:tr>
        <w:tc>
          <w:tcPr>
            <w:tcW w:type="dxa" w:w="1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1. Browser</w:t>
            </w:r>
          </w:p>
        </w:tc>
        <w:tc>
          <w:tcPr>
            <w:tcW w:type="dxa" w:w="21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HTML attributes and app.js</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Empty required fields, negative numbers, non-numbers, wrong email format, bad meter code pattern, dates in the future, an end date before a start date. Errors appear under the field before anything is sent.</w:t>
            </w:r>
          </w:p>
        </w:tc>
      </w:tr>
      <w:tr>
        <w:tc>
          <w:tcPr>
            <w:tcW w:type="dxa" w:w="1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2. Server</w:t>
            </w:r>
          </w:p>
        </w:tc>
        <w:tc>
          <w:tcPr>
            <w:tcW w:type="dxa" w:w="21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validation.py</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Everything above again (the browser checks can be switched off), plus checks that need the database: duplicate names and codes, the chosen department, building, meter or factor really exists, one reading per meter per day, no new readings on an Inactive meter.</w:t>
            </w:r>
          </w:p>
        </w:tc>
      </w:tr>
      <w:tr>
        <w:tc>
          <w:tcPr>
            <w:tcW w:type="dxa" w:w="1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3. Database</w:t>
            </w:r>
          </w:p>
        </w:tc>
        <w:tc>
          <w:tcPr>
            <w:tcW w:type="dxa" w:w="21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Constraints in 01_schema.sql</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PRIMARY KEY, FOREIGN KEY, UNIQUE, CHECK, ENUM and NOT NULL, exactly as in Review 2 section 4.</w:t>
            </w:r>
          </w:p>
        </w:tc>
      </w:tr>
    </w:tbl>
    <w:p>
      <w:pPr>
        <w:spacing w:after="120"/>
      </w:pPr>
    </w:p>
    <w:p>
      <w:pPr>
        <w:spacing w:after="120" w:line="300"/>
      </w:pPr>
      <w:r>
        <w:t xml:space="preserve">The three rules below exist only in the application. They depend on other rows or on today's date, which a CHECK constraint cannot look at:</w:t>
      </w:r>
    </w:p>
    <w:p>
      <w:pPr>
        <w:pStyle w:val="ListParagraph"/>
        <w:numPr>
          <w:ilvl w:val="0"/>
          <w:numId w:val="2"/>
        </w:numPr>
        <w:spacing w:after="60" w:line="288"/>
      </w:pPr>
      <w:r>
        <w:rPr>
          <w:b/>
          <w:bCs/>
        </w:rPr>
        <w:t xml:space="preserve">No future dates. </w:t>
      </w:r>
      <w:r>
        <w:t xml:space="preserve">A meter can't be read tomorrow.</w:t>
      </w:r>
    </w:p>
    <w:p>
      <w:pPr>
        <w:pStyle w:val="ListParagraph"/>
        <w:numPr>
          <w:ilvl w:val="0"/>
          <w:numId w:val="2"/>
        </w:numPr>
        <w:spacing w:after="60" w:line="288"/>
      </w:pPr>
      <w:r>
        <w:rPr>
          <w:b/>
          <w:bCs/>
        </w:rPr>
        <w:t xml:space="preserve">One reading per meter per day. </w:t>
      </w:r>
      <w:r>
        <w:t xml:space="preserve">Two readings for the same meter on the same date would be counted twice in every total.</w:t>
      </w:r>
    </w:p>
    <w:p>
      <w:pPr>
        <w:pStyle w:val="ListParagraph"/>
        <w:numPr>
          <w:ilvl w:val="0"/>
          <w:numId w:val="2"/>
        </w:numPr>
        <w:spacing w:after="60" w:line="288"/>
      </w:pPr>
      <w:r>
        <w:rPr>
          <w:b/>
          <w:bCs/>
        </w:rPr>
        <w:t xml:space="preserve">No new readings on an Inactive meter. </w:t>
      </w:r>
      <w:r>
        <w:t xml:space="preserve">Meter 1008 (the library steam meter) is Inactive in the sample data. Old readings of a meter that was switched off later can still be edited.</w:t>
      </w:r>
    </w:p>
    <w:p>
      <w:pPr>
        <w:spacing w:after="60" w:before="120"/>
        <w:jc w:val="center"/>
      </w:pPr>
      <w:r>
        <w:drawing>
          <wp:inline distT="0" distB="0" distL="0" distR="0">
            <wp:extent cx="3619500" cy="3257550"/>
            <wp:effectExtent t="0" r="0" b="0" l="0"/>
            <wp:docPr id="14" name="val_client" descr="Browser-side checks: a negative value and an empty cost" title="Browser-side checks: a negative value and an empty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257550"/>
                    </a:xfrm>
                    <a:prstGeom prst="rect">
                      <a:avLst/>
                    </a:prstGeom>
                  </pic:spPr>
                </pic:pic>
              </a:graphicData>
            </a:graphic>
          </wp:inline>
        </w:drawing>
      </w:r>
    </w:p>
    <w:p>
      <w:pPr>
        <w:spacing w:after="240"/>
        <w:jc w:val="center"/>
      </w:pPr>
      <w:r>
        <w:rPr>
          <w:i/>
          <w:iCs/>
          <w:color w:val="555555"/>
          <w:sz w:val="20"/>
          <w:szCs w:val="20"/>
        </w:rPr>
        <w:t xml:space="preserve">Figure 14: Browser-side checks: a negative value and an empty cost</w:t>
      </w:r>
    </w:p>
    <w:p>
      <w:pPr>
        <w:spacing w:after="60" w:before="120"/>
        <w:jc w:val="center"/>
      </w:pPr>
      <w:r>
        <w:drawing>
          <wp:inline distT="0" distB="0" distL="0" distR="0">
            <wp:extent cx="3619500" cy="3743325"/>
            <wp:effectExtent t="0" r="0" b="0" l="0"/>
            <wp:docPr id="15" name="val_server" descr="Server-side check: a second reading for the same meter and day" title="Server-side check: a second reading for the same meter and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3743325"/>
                    </a:xfrm>
                    <a:prstGeom prst="rect">
                      <a:avLst/>
                    </a:prstGeom>
                  </pic:spPr>
                </pic:pic>
              </a:graphicData>
            </a:graphic>
          </wp:inline>
        </w:drawing>
      </w:r>
    </w:p>
    <w:p>
      <w:pPr>
        <w:spacing w:after="240"/>
        <w:jc w:val="center"/>
      </w:pPr>
      <w:r>
        <w:rPr>
          <w:i/>
          <w:iCs/>
          <w:color w:val="555555"/>
          <w:sz w:val="20"/>
          <w:szCs w:val="20"/>
        </w:rPr>
        <w:t xml:space="preserve">Figure 15: Server-side check: a second reading for the same meter and day</w:t>
      </w:r>
    </w:p>
    <w:p>
      <w:pPr>
        <w:pStyle w:val="Heading1"/>
      </w:pPr>
      <w:r>
        <w:t xml:space="preserve">9. Test Cases</w:t>
      </w:r>
    </w:p>
    <w:p>
      <w:pPr>
        <w:spacing w:after="120" w:line="300"/>
      </w:pPr>
      <w:r>
        <w:t xml:space="preserve">The test cases are written as automated tests in tests/test_app.py, using pytest and Flask's test client. Before every test the test database (green_campus_test) is rebuilt from the same two SQL files, so each test starts from the Review 2 data and the tests cannot affect each other or the real database.</w:t>
      </w:r>
    </w:p>
    <w:p>
      <w:pPr>
        <w:spacing w:after="120" w:line="300"/>
      </w:pPr>
      <w:r>
        <w:t xml:space="preserve">TC25 repeats the six negative tests from Review 2 section 4.1 directly against MySQL, without the application, to show the constraints still hold on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500"/>
        <w:gridCol w:w="2976"/>
        <w:gridCol w:w="850"/>
      </w:tblGrid>
      <w:tr>
        <w:trPr>
          <w:tblHeader/>
        </w:trPr>
        <w:tc>
          <w:tcPr>
            <w:tcW w:type="dxa" w:w="8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ID</w:t>
            </w:r>
          </w:p>
        </w:tc>
        <w:tc>
          <w:tcPr>
            <w:tcW w:type="dxa" w:w="19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Test</w:t>
            </w:r>
          </w:p>
        </w:tc>
        <w:tc>
          <w:tcPr>
            <w:tcW w:type="dxa" w:w="25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Input</w:t>
            </w:r>
          </w:p>
        </w:tc>
        <w:tc>
          <w:tcPr>
            <w:tcW w:type="dxa" w:w="2976"/>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Expected result</w:t>
            </w:r>
          </w:p>
        </w:tc>
        <w:tc>
          <w:tcPr>
            <w:tcW w:type="dxa" w:w="85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Result</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TC01</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Open the overview</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GET /</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Page loads, total shows 47,745.5 kg CO2e</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TC02</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Open every page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11 page URLs</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Every page returns 200</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TC03</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Create a department</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Electrical Engineering, valid fields</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Saved; departments has 4 rows</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TC04</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Read the meters list</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GET /meters/</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ELEC-MAB-01, SOLAR-HSA-01, STEAM-CL-01 listed</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TC05</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Update a building</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Administration Block floors 3 to 4</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Saved; floors = 4</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TC06</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 an initiative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Initiative 3005</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Deleted; 4 initiatives left</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TC07</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Insert trigger</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5,000 kWh on ELEC-MAB-01</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Reading 2016 saved; carbon log = 4,100.000 kg</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TC08</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Update trigger</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Reading 2001 changed to 1,000 kWh</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Carbon log changes from 4,264 to 820.000 kg</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TC09</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Negative consumption</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consumption = -50</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Rejected: can't be negative; still 15 readings</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TC10</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Zero floors</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floors = 0</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Rejected: must be at least 1</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TC11</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Future date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tomorrow's date</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Rejected: can't be in the future</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TC12</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Same meter, same day</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meter 1001 on 01 Sep 2026</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Rejected: already has reading #2001</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TC13</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Inactive meter</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reading for meter 1008</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Rejected: STEAM-CL-01 is Inactive</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TC14</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Duplicate meter code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elec-mab-01 (lower case)</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Rejected: ELEC-MAB-01 already used</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TC15</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Bad email, bad status</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civil-at-uni; status Cancelled</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Both rejected with field messages</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TC16</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 factor in use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 Grid Electricity</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Refused by RESTRICT; factor still there</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TC17</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Cascade delete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 Hostel Block A</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2 meters, 3 readings, 3 logs, 1 initiative gone</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TC18</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SET NULL delete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 department 1</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Its 2 buildings stay with dept_id NULL</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TC19</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Text search</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q = DG</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Both diesel meters found, no ELEC meters</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TC20</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Date + value search</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2 Sep 2026, consumption &gt;= 5000</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Exactly 2 matches (2002, 2010)</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TC21</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Reversed dates</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from 3 Sep to 1 Sep</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Warning that the start is after the end</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TC22</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Review 2 queries</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GET /queries</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12,792 kg, 0.1706 and 36,722 kg appear as in Review 2</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TC23</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Stored procedure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Report for 1 Sep 2026; CSV</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8 readings; CSV file downloads</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TC24</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Console blocks writes</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 ...; SELECT ...; DROP ...</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Both refused; still 8 meters</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TC25a</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DB CHECK</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Raw INSERT, consumption -50</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MySQL error 3819 (CHECK)</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TC25b</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DB CHECK</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Raw INSERT, floors 0</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MySQL error 3819 (CHECK)</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TC25c</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DB FOREIGN KEY</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Reading for meter 9999</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MySQL error 1452</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TC25d</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DB UNIQUE</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Second ELEC-MAB-01</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MySQL error 1062</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TC25e</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DB ENUM</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Status 'Cancelled'</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MySQL error 1265</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r>
        <w:tc>
          <w:tcPr>
            <w:tcW w:type="dxa" w:w="8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TC25f</w:t>
            </w:r>
          </w:p>
        </w:tc>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DB RESTRICT</w:t>
            </w:r>
          </w:p>
        </w:tc>
        <w:tc>
          <w:tcPr>
            <w:tcW w:type="dxa" w:w="25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Raw DELETE of factor 2</w:t>
            </w:r>
          </w:p>
        </w:tc>
        <w:tc>
          <w:tcPr>
            <w:tcW w:type="dxa" w:w="297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MySQL error 1451</w:t>
            </w:r>
          </w:p>
        </w:tc>
        <w:tc>
          <w:tcPr>
            <w:tcW w:type="dxa" w:w="85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Pass</w:t>
            </w:r>
          </w:p>
        </w:tc>
      </w:tr>
    </w:tbl>
    <w:p>
      <w:pPr>
        <w:spacing w:after="120"/>
      </w:pPr>
    </w:p>
    <w:p>
      <w:pPr>
        <w:spacing w:after="120" w:line="300"/>
      </w:pPr>
      <w:r>
        <w:t xml:space="preserve">Running python -m pytest -v gives:</w:t>
      </w:r>
    </w:p>
    <w:p>
      <w:pPr>
        <w:shd w:fill="F2F5F2" w:color="auto" w:val="clear"/>
        <w:spacing w:after="0" w:line="252"/>
        <w:ind w:left="120" w:right="120"/>
      </w:pPr>
      <w:r>
        <w:rPr>
          <w:rFonts w:ascii="Consolas" w:cs="Consolas" w:eastAsia="Consolas" w:hAnsi="Consolas"/>
          <w:sz w:val="18"/>
          <w:szCs w:val="18"/>
        </w:rPr>
        <w:t xml:space="preserve">tests/test_app.py::test_tc01_dashboard_loads_with_correct_total PASSED</w:t>
      </w:r>
    </w:p>
    <w:p>
      <w:pPr>
        <w:shd w:fill="F2F5F2" w:color="auto" w:val="clear"/>
        <w:spacing w:after="0" w:line="252"/>
        <w:ind w:left="120" w:right="120"/>
      </w:pPr>
      <w:r>
        <w:rPr>
          <w:rFonts w:ascii="Consolas" w:cs="Consolas" w:eastAsia="Consolas" w:hAnsi="Consolas"/>
          <w:sz w:val="18"/>
          <w:szCs w:val="18"/>
        </w:rPr>
        <w:t xml:space="preserve">tests/test_app.py::test_tc02_every_page_opens PASSED</w:t>
      </w:r>
    </w:p>
    <w:p>
      <w:pPr>
        <w:shd w:fill="F2F5F2" w:color="auto" w:val="clear"/>
        <w:spacing w:after="0" w:line="252"/>
        <w:ind w:left="120" w:right="120"/>
      </w:pPr>
      <w:r>
        <w:rPr>
          <w:rFonts w:ascii="Consolas" w:cs="Consolas" w:eastAsia="Consolas" w:hAnsi="Consolas"/>
          <w:sz w:val="18"/>
          <w:szCs w:val="18"/>
        </w:rPr>
        <w:t xml:space="preserve">   ... (26 more lines, all PASSED)</w:t>
      </w:r>
    </w:p>
    <w:p>
      <w:pPr>
        <w:shd w:fill="F2F5F2" w:color="auto" w:val="clear"/>
        <w:spacing w:after="0" w:line="252"/>
        <w:ind w:left="120" w:right="120"/>
      </w:pPr>
      <w:r>
        <w:rPr>
          <w:rFonts w:ascii="Consolas" w:cs="Consolas" w:eastAsia="Consolas" w:hAnsi="Consolas"/>
          <w:sz w:val="18"/>
          <w:szCs w:val="18"/>
        </w:rPr>
        <w:t xml:space="preserve">tests/test_app.py::test_tc25_constraints_reject_bad_sql[DELETE FROM ...] PASSED</w:t>
      </w:r>
    </w:p>
    <w:p>
      <w:pPr>
        <w:shd w:fill="F2F5F2" w:color="auto" w:val="clear"/>
        <w:spacing w:after="200" w:line="252"/>
        <w:ind w:left="120" w:right="120"/>
      </w:pPr>
      <w:r>
        <w:rPr>
          <w:rFonts w:ascii="Consolas" w:cs="Consolas" w:eastAsia="Consolas" w:hAnsi="Consolas"/>
          <w:sz w:val="18"/>
          <w:szCs w:val="18"/>
        </w:rPr>
        <w:t xml:space="preserve">============================== 30 passed in 1.86s ==============================</w:t>
      </w:r>
    </w:p>
    <w:p>
      <w:pPr>
        <w:spacing w:after="120" w:line="300"/>
      </w:pPr>
      <w:r>
        <w:t xml:space="preserve">We also went through the whole demo flow by hand in Chrome, including on a narrow phone-sized window.</w:t>
      </w:r>
    </w:p>
    <w:p>
      <w:pPr>
        <w:pStyle w:val="Heading1"/>
      </w:pPr>
      <w:r>
        <w:t xml:space="preserve">10. Final Database</w:t>
      </w:r>
    </w:p>
    <w:p>
      <w:pPr>
        <w:spacing w:after="120" w:line="300"/>
      </w:pPr>
      <w:r>
        <w:t xml:space="preserve">The final database is created by sql/01_schema.sql and filled by sql/02_seed.sql. The script drops and recreates every object, so it can be run again to get back to a clean state after a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226"/>
      </w:tblGrid>
      <w:tr>
        <w:trPr>
          <w:tblHeader/>
        </w:trPr>
        <w:tc>
          <w:tcPr>
            <w:tcW w:type="dxa" w:w="19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Object</w:t>
            </w:r>
          </w:p>
        </w:tc>
        <w:tc>
          <w:tcPr>
            <w:tcW w:type="dxa" w:w="9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Count</w:t>
            </w:r>
          </w:p>
        </w:tc>
        <w:tc>
          <w:tcPr>
            <w:tcW w:type="dxa" w:w="6226"/>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Names</w:t>
            </w:r>
          </w:p>
        </w:tc>
      </w:tr>
      <w:tr>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Tables</w:t>
            </w:r>
          </w:p>
        </w:tc>
        <w:tc>
          <w:tcPr>
            <w:tcW w:type="dxa" w:w="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7</w:t>
            </w:r>
          </w:p>
        </w:tc>
        <w:tc>
          <w:tcPr>
            <w:tcW w:type="dxa" w:w="62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departments, buildings, emission_factors, meters, energy_readings, carbon_logs, audit_initiatives</w:t>
            </w:r>
          </w:p>
        </w:tc>
      </w:tr>
      <w:tr>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Triggers</w:t>
            </w:r>
          </w:p>
        </w:tc>
        <w:tc>
          <w:tcPr>
            <w:tcW w:type="dxa" w:w="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2</w:t>
            </w:r>
          </w:p>
        </w:tc>
        <w:tc>
          <w:tcPr>
            <w:tcW w:type="dxa" w:w="62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trg_after_energy_reading_insert (Review 2), trg_after_energy_reading_update (new)</w:t>
            </w:r>
          </w:p>
        </w:tc>
      </w:tr>
      <w:tr>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Views</w:t>
            </w:r>
          </w:p>
        </w:tc>
        <w:tc>
          <w:tcPr>
            <w:tcW w:type="dxa" w:w="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2</w:t>
            </w:r>
          </w:p>
        </w:tc>
        <w:tc>
          <w:tcPr>
            <w:tcW w:type="dxa" w:w="62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vw_building_carbon_summary, vw_scope_wise_emissions</w:t>
            </w:r>
          </w:p>
        </w:tc>
      </w:tr>
      <w:tr>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Stored procedures</w:t>
            </w:r>
          </w:p>
        </w:tc>
        <w:tc>
          <w:tcPr>
            <w:tcW w:type="dxa" w:w="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1</w:t>
            </w:r>
          </w:p>
        </w:tc>
        <w:tc>
          <w:tcPr>
            <w:tcW w:type="dxa" w:w="62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sp_GetCampusAuditReport (new)</w:t>
            </w:r>
          </w:p>
        </w:tc>
      </w:tr>
      <w:tr>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Foreign keys</w:t>
            </w:r>
          </w:p>
        </w:tc>
        <w:tc>
          <w:tcPr>
            <w:tcW w:type="dxa" w:w="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6</w:t>
            </w:r>
          </w:p>
        </w:tc>
        <w:tc>
          <w:tcPr>
            <w:tcW w:type="dxa" w:w="62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Same ON DELETE / ON UPDATE actions as Review 2 section 3</w:t>
            </w:r>
          </w:p>
        </w:tc>
      </w:tr>
      <w:tr>
        <w:tc>
          <w:tcPr>
            <w:tcW w:type="dxa" w:w="1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Sample rows</w:t>
            </w:r>
          </w:p>
        </w:tc>
        <w:tc>
          <w:tcPr>
            <w:tcW w:type="dxa" w:w="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58</w:t>
            </w:r>
          </w:p>
        </w:tc>
        <w:tc>
          <w:tcPr>
            <w:tcW w:type="dxa" w:w="62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3 + 6 + 6 + 8 + 15 + 15 (by trigger) + 5 - same as Review 2</w:t>
            </w:r>
          </w:p>
        </w:tc>
      </w:tr>
    </w:tbl>
    <w:p>
      <w:pPr>
        <w:spacing w:after="120"/>
      </w:pPr>
    </w:p>
    <w:p>
      <w:pPr>
        <w:pStyle w:val="Heading2"/>
      </w:pPr>
      <w:r>
        <w:t xml:space="preserve">10.1 Consistency with Reviews 1 and 2</w:t>
      </w:r>
    </w:p>
    <w:p>
      <w:pPr>
        <w:spacing w:after="120" w:line="300"/>
      </w:pPr>
      <w:r>
        <w:t xml:space="preserve">The ER diagram, the relational schema and the actual tables are the same seven entities with the same keys and relationships. The table and column names from Review 2 are unchanged. The only additions are the trigger and the procedure below, which do not change any table.</w:t>
      </w:r>
    </w:p>
    <w:p>
      <w:pPr>
        <w:pStyle w:val="Heading2"/>
      </w:pPr>
      <w:r>
        <w:t xml:space="preserve">10.2 New trigger: keeping carbon logs right after an edit</w:t>
      </w:r>
    </w:p>
    <w:p>
      <w:pPr>
        <w:shd w:fill="F2F5F2" w:color="auto" w:val="clear"/>
        <w:spacing w:after="0" w:line="252"/>
        <w:ind w:left="120" w:right="120"/>
      </w:pPr>
      <w:r>
        <w:rPr>
          <w:rFonts w:ascii="Consolas" w:cs="Consolas" w:eastAsia="Consolas" w:hAnsi="Consolas"/>
          <w:sz w:val="18"/>
          <w:szCs w:val="18"/>
        </w:rPr>
        <w:t xml:space="preserve">CREATE TRIGGER trg_after_energy_reading_update</w:t>
      </w:r>
    </w:p>
    <w:p>
      <w:pPr>
        <w:shd w:fill="F2F5F2" w:color="auto" w:val="clear"/>
        <w:spacing w:after="0" w:line="252"/>
        <w:ind w:left="120" w:right="120"/>
      </w:pPr>
      <w:r>
        <w:rPr>
          <w:rFonts w:ascii="Consolas" w:cs="Consolas" w:eastAsia="Consolas" w:hAnsi="Consolas"/>
          <w:sz w:val="18"/>
          <w:szCs w:val="18"/>
        </w:rPr>
        <w:t xml:space="preserve">AFTER UPDATE ON energy_readings</w:t>
      </w:r>
    </w:p>
    <w:p>
      <w:pPr>
        <w:shd w:fill="F2F5F2" w:color="auto" w:val="clear"/>
        <w:spacing w:after="0" w:line="252"/>
        <w:ind w:left="120" w:right="120"/>
      </w:pPr>
      <w:r>
        <w:rPr>
          <w:rFonts w:ascii="Consolas" w:cs="Consolas" w:eastAsia="Consolas" w:hAnsi="Consolas"/>
          <w:sz w:val="18"/>
          <w:szCs w:val="18"/>
        </w:rPr>
        <w:t xml:space="preserve">FOR EACH ROW</w:t>
      </w:r>
    </w:p>
    <w:p>
      <w:pPr>
        <w:shd w:fill="F2F5F2" w:color="auto" w:val="clear"/>
        <w:spacing w:after="0" w:line="252"/>
        <w:ind w:left="120" w:right="120"/>
      </w:pPr>
      <w:r>
        <w:rPr>
          <w:rFonts w:ascii="Consolas" w:cs="Consolas" w:eastAsia="Consolas" w:hAnsi="Consolas"/>
          <w:sz w:val="18"/>
          <w:szCs w:val="18"/>
        </w:rPr>
        <w:t xml:space="preserve">BEGIN</w:t>
      </w:r>
    </w:p>
    <w:p>
      <w:pPr>
        <w:shd w:fill="F2F5F2" w:color="auto" w:val="clear"/>
        <w:spacing w:after="0" w:line="252"/>
        <w:ind w:left="120" w:right="120"/>
      </w:pPr>
      <w:r>
        <w:rPr>
          <w:rFonts w:ascii="Consolas" w:cs="Consolas" w:eastAsia="Consolas" w:hAnsi="Consolas"/>
          <w:sz w:val="18"/>
          <w:szCs w:val="18"/>
        </w:rPr>
        <w:t xml:space="preserve">    DECLARE factor_rate DECIMAL(10,4);</w:t>
      </w:r>
    </w:p>
    <w:p>
      <w:pPr>
        <w:shd w:fill="F2F5F2" w:color="auto" w:val="clear"/>
        <w:spacing w:after="0" w:line="252"/>
        <w:ind w:left="120" w:right="120"/>
      </w:pPr>
      <w:r>
        <w:rPr>
          <w:rFonts w:ascii="Consolas" w:cs="Consolas" w:eastAsia="Consolas" w:hAnsi="Consolas"/>
          <w:sz w:val="18"/>
          <w:szCs w:val="18"/>
        </w:rPr>
        <w:t xml:space="preserve">    IF NEW.consumption_value &lt;&gt; OLD.consumption_value</w:t>
      </w:r>
    </w:p>
    <w:p>
      <w:pPr>
        <w:shd w:fill="F2F5F2" w:color="auto" w:val="clear"/>
        <w:spacing w:after="0" w:line="252"/>
        <w:ind w:left="120" w:right="120"/>
      </w:pPr>
      <w:r>
        <w:rPr>
          <w:rFonts w:ascii="Consolas" w:cs="Consolas" w:eastAsia="Consolas" w:hAnsi="Consolas"/>
          <w:sz w:val="18"/>
          <w:szCs w:val="18"/>
        </w:rPr>
        <w:t xml:space="preserve">       OR NEW.meter_id &lt;&gt; OLD.meter_id THEN</w:t>
      </w:r>
    </w:p>
    <w:p>
      <w:pPr>
        <w:shd w:fill="F2F5F2" w:color="auto" w:val="clear"/>
        <w:spacing w:after="0" w:line="252"/>
        <w:ind w:left="120" w:right="120"/>
      </w:pPr>
      <w:r>
        <w:rPr>
          <w:rFonts w:ascii="Consolas" w:cs="Consolas" w:eastAsia="Consolas" w:hAnsi="Consolas"/>
          <w:sz w:val="18"/>
          <w:szCs w:val="18"/>
        </w:rPr>
        <w:t xml:space="preserve">        SELECT ef.co2e_per_unit INTO factor_rate</w:t>
      </w:r>
    </w:p>
    <w:p>
      <w:pPr>
        <w:shd w:fill="F2F5F2" w:color="auto" w:val="clear"/>
        <w:spacing w:after="0" w:line="252"/>
        <w:ind w:left="120" w:right="120"/>
      </w:pPr>
      <w:r>
        <w:rPr>
          <w:rFonts w:ascii="Consolas" w:cs="Consolas" w:eastAsia="Consolas" w:hAnsi="Consolas"/>
          <w:sz w:val="18"/>
          <w:szCs w:val="18"/>
        </w:rPr>
        <w:t xml:space="preserve">        FROM meters m</w:t>
      </w:r>
    </w:p>
    <w:p>
      <w:pPr>
        <w:shd w:fill="F2F5F2" w:color="auto" w:val="clear"/>
        <w:spacing w:after="0" w:line="252"/>
        <w:ind w:left="120" w:right="120"/>
      </w:pPr>
      <w:r>
        <w:rPr>
          <w:rFonts w:ascii="Consolas" w:cs="Consolas" w:eastAsia="Consolas" w:hAnsi="Consolas"/>
          <w:sz w:val="18"/>
          <w:szCs w:val="18"/>
        </w:rPr>
        <w:t xml:space="preserve">        JOIN emission_factors ef ON m.factor_id = ef.factor_id</w:t>
      </w:r>
    </w:p>
    <w:p>
      <w:pPr>
        <w:shd w:fill="F2F5F2" w:color="auto" w:val="clear"/>
        <w:spacing w:after="0" w:line="252"/>
        <w:ind w:left="120" w:right="120"/>
      </w:pPr>
      <w:r>
        <w:rPr>
          <w:rFonts w:ascii="Consolas" w:cs="Consolas" w:eastAsia="Consolas" w:hAnsi="Consolas"/>
          <w:sz w:val="18"/>
          <w:szCs w:val="18"/>
        </w:rPr>
        <w:t xml:space="preserve">        WHERE m.meter_id = NEW.meter_id;</w:t>
      </w:r>
    </w:p>
    <w:p>
      <w:pPr>
        <w:shd w:fill="F2F5F2" w:color="auto" w:val="clear"/>
        <w:spacing w:after="0" w:line="252"/>
        <w:ind w:left="120" w:right="120"/>
      </w:pPr>
      <w:r>
        <w:rPr>
          <w:rFonts w:ascii="Consolas" w:cs="Consolas" w:eastAsia="Consolas" w:hAnsi="Consolas"/>
          <w:sz w:val="18"/>
          <w:szCs w:val="18"/>
        </w:rPr>
        <w:t xml:space="preserve"> </w:t>
      </w:r>
    </w:p>
    <w:p>
      <w:pPr>
        <w:shd w:fill="F2F5F2" w:color="auto" w:val="clear"/>
        <w:spacing w:after="0" w:line="252"/>
        <w:ind w:left="120" w:right="120"/>
      </w:pPr>
      <w:r>
        <w:rPr>
          <w:rFonts w:ascii="Consolas" w:cs="Consolas" w:eastAsia="Consolas" w:hAnsi="Consolas"/>
          <w:sz w:val="18"/>
          <w:szCs w:val="18"/>
        </w:rPr>
        <w:t xml:space="preserve">        UPDATE carbon_logs</w:t>
      </w:r>
    </w:p>
    <w:p>
      <w:pPr>
        <w:shd w:fill="F2F5F2" w:color="auto" w:val="clear"/>
        <w:spacing w:after="0" w:line="252"/>
        <w:ind w:left="120" w:right="120"/>
      </w:pPr>
      <w:r>
        <w:rPr>
          <w:rFonts w:ascii="Consolas" w:cs="Consolas" w:eastAsia="Consolas" w:hAnsi="Consolas"/>
          <w:sz w:val="18"/>
          <w:szCs w:val="18"/>
        </w:rPr>
        <w:t xml:space="preserve">        SET calculated_co2e_kg = NEW.consumption_value * factor_rate,</w:t>
      </w:r>
    </w:p>
    <w:p>
      <w:pPr>
        <w:shd w:fill="F2F5F2" w:color="auto" w:val="clear"/>
        <w:spacing w:after="0" w:line="252"/>
        <w:ind w:left="120" w:right="120"/>
      </w:pPr>
      <w:r>
        <w:rPr>
          <w:rFonts w:ascii="Consolas" w:cs="Consolas" w:eastAsia="Consolas" w:hAnsi="Consolas"/>
          <w:sz w:val="18"/>
          <w:szCs w:val="18"/>
        </w:rPr>
        <w:t xml:space="preserve">            logged_at = CURRENT_TIMESTAMP</w:t>
      </w:r>
    </w:p>
    <w:p>
      <w:pPr>
        <w:shd w:fill="F2F5F2" w:color="auto" w:val="clear"/>
        <w:spacing w:after="0" w:line="252"/>
        <w:ind w:left="120" w:right="120"/>
      </w:pPr>
      <w:r>
        <w:rPr>
          <w:rFonts w:ascii="Consolas" w:cs="Consolas" w:eastAsia="Consolas" w:hAnsi="Consolas"/>
          <w:sz w:val="18"/>
          <w:szCs w:val="18"/>
        </w:rPr>
        <w:t xml:space="preserve">        WHERE reading_id = NEW.reading_id;</w:t>
      </w:r>
    </w:p>
    <w:p>
      <w:pPr>
        <w:shd w:fill="F2F5F2" w:color="auto" w:val="clear"/>
        <w:spacing w:after="0" w:line="252"/>
        <w:ind w:left="120" w:right="120"/>
      </w:pPr>
      <w:r>
        <w:rPr>
          <w:rFonts w:ascii="Consolas" w:cs="Consolas" w:eastAsia="Consolas" w:hAnsi="Consolas"/>
          <w:sz w:val="18"/>
          <w:szCs w:val="18"/>
        </w:rPr>
        <w:t xml:space="preserve">    END IF;</w:t>
      </w:r>
    </w:p>
    <w:p>
      <w:pPr>
        <w:shd w:fill="F2F5F2" w:color="auto" w:val="clear"/>
        <w:spacing w:after="200" w:line="252"/>
        <w:ind w:left="120" w:right="120"/>
      </w:pPr>
      <w:r>
        <w:rPr>
          <w:rFonts w:ascii="Consolas" w:cs="Consolas" w:eastAsia="Consolas" w:hAnsi="Consolas"/>
          <w:sz w:val="18"/>
          <w:szCs w:val="18"/>
        </w:rPr>
        <w:t xml:space="preserve">END</w:t>
      </w:r>
    </w:p>
    <w:p>
      <w:pPr>
        <w:spacing w:after="120" w:line="300"/>
      </w:pPr>
      <w:r>
        <w:t xml:space="preserve">It only recalculates when the reading itself changes. If only the date or cost is edited, the log stays as it was. Changing an emission factor does not touch any existing log either; that keeps the audit-record decision from Review 2 section 9, where logged figures must not silently change. The carbon log page marks any log written with an older factor (Figure 16).</w:t>
      </w:r>
    </w:p>
    <w:p>
      <w:pPr>
        <w:spacing w:after="60" w:before="120"/>
        <w:jc w:val="center"/>
      </w:pPr>
      <w:r>
        <w:drawing>
          <wp:inline distT="0" distB="0" distL="0" distR="0">
            <wp:extent cx="5715000" cy="4514850"/>
            <wp:effectExtent t="0" r="0" b="0" l="0"/>
            <wp:docPr id="16" name="logs" descr="Carbon log page with the recalculation check" title="Carbon log page with the recalcula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514850"/>
                    </a:xfrm>
                    <a:prstGeom prst="rect">
                      <a:avLst/>
                    </a:prstGeom>
                  </pic:spPr>
                </pic:pic>
              </a:graphicData>
            </a:graphic>
          </wp:inline>
        </w:drawing>
      </w:r>
    </w:p>
    <w:p>
      <w:pPr>
        <w:spacing w:after="240"/>
        <w:jc w:val="center"/>
      </w:pPr>
      <w:r>
        <w:rPr>
          <w:i/>
          <w:iCs/>
          <w:color w:val="555555"/>
          <w:sz w:val="20"/>
          <w:szCs w:val="20"/>
        </w:rPr>
        <w:t xml:space="preserve">Figure 16: Carbon log page with the recalculation check</w:t>
      </w:r>
    </w:p>
    <w:p>
      <w:pPr>
        <w:pStyle w:val="Heading1"/>
      </w:pPr>
      <w:r>
        <w:t xml:space="preserve">11. Running the Project and Demo Flow</w:t>
      </w:r>
    </w:p>
    <w:p>
      <w:pPr>
        <w:pStyle w:val="Heading2"/>
      </w:pPr>
      <w:r>
        <w:t xml:space="preserve">11.1 Setup</w:t>
      </w:r>
    </w:p>
    <w:p>
      <w:pPr>
        <w:spacing w:after="120" w:line="300"/>
      </w:pPr>
      <w:r>
        <w:t xml:space="preserve">All the code, SQL files and tests are on GitHub: </w:t>
      </w:r>
      <w:hyperlink w:history="1" r:id="rIdvggnfdhceezerno_3pgsa">
        <w:r>
          <w:rPr>
            <w:rStyle w:val="Hyperlink"/>
          </w:rPr>
          <w:t xml:space="preserve">https://github.com/abitha7-glitch/green_campus_tracker</w:t>
        </w:r>
      </w:hyperlink>
    </w:p>
    <w:p>
      <w:pPr>
        <w:pStyle w:val="ListParagraph"/>
        <w:numPr>
          <w:ilvl w:val="0"/>
          <w:numId w:val="2"/>
        </w:numPr>
        <w:spacing w:after="60" w:line="288"/>
      </w:pPr>
      <w:r>
        <w:t xml:space="preserve">Download it with </w:t>
      </w:r>
      <w:r>
        <w:rPr>
          <w:rFonts w:ascii="Consolas" w:cs="Consolas" w:eastAsia="Consolas" w:hAnsi="Consolas"/>
          <w:sz w:val="20"/>
          <w:szCs w:val="20"/>
        </w:rPr>
        <w:t xml:space="preserve">git clone https://github.com/abitha7-glitch/green_campus_tracker.git</w:t>
      </w:r>
      <w:r>
        <w:t xml:space="preserve"> or the Code &gt; Download ZIP button on that page.</w:t>
      </w:r>
    </w:p>
    <w:p>
      <w:pPr>
        <w:pStyle w:val="ListParagraph"/>
        <w:numPr>
          <w:ilvl w:val="0"/>
          <w:numId w:val="2"/>
        </w:numPr>
        <w:spacing w:after="60" w:line="288"/>
      </w:pPr>
      <w:r>
        <w:t xml:space="preserve">Install the packages: </w:t>
      </w:r>
      <w:r>
        <w:rPr>
          <w:rFonts w:ascii="Consolas" w:cs="Consolas" w:eastAsia="Consolas" w:hAnsi="Consolas"/>
          <w:sz w:val="20"/>
          <w:szCs w:val="20"/>
        </w:rPr>
        <w:t xml:space="preserve">pip install -r requirements.txt</w:t>
      </w:r>
    </w:p>
    <w:p>
      <w:pPr>
        <w:pStyle w:val="ListParagraph"/>
        <w:numPr>
          <w:ilvl w:val="0"/>
          <w:numId w:val="2"/>
        </w:numPr>
        <w:spacing w:after="60" w:line="288"/>
      </w:pPr>
      <w:r>
        <w:t xml:space="preserve">Put the MySQL username and password in config.py.</w:t>
      </w:r>
    </w:p>
    <w:p>
      <w:pPr>
        <w:pStyle w:val="ListParagraph"/>
        <w:numPr>
          <w:ilvl w:val="0"/>
          <w:numId w:val="2"/>
        </w:numPr>
        <w:spacing w:after="60" w:line="288"/>
      </w:pPr>
      <w:r>
        <w:t xml:space="preserve">Create the database with </w:t>
      </w:r>
      <w:r>
        <w:rPr>
          <w:rFonts w:ascii="Consolas" w:cs="Consolas" w:eastAsia="Consolas" w:hAnsi="Consolas"/>
          <w:sz w:val="20"/>
          <w:szCs w:val="20"/>
        </w:rPr>
        <w:t xml:space="preserve">python init_db.py</w:t>
      </w:r>
      <w:r>
        <w:t xml:space="preserve">, or run 01_schema.sql then 02_seed.sql in MySQL Workbench.</w:t>
      </w:r>
    </w:p>
    <w:p>
      <w:pPr>
        <w:pStyle w:val="ListParagraph"/>
        <w:numPr>
          <w:ilvl w:val="0"/>
          <w:numId w:val="2"/>
        </w:numPr>
        <w:spacing w:after="60" w:line="288"/>
      </w:pPr>
      <w:r>
        <w:t xml:space="preserve">Start the app with </w:t>
      </w:r>
      <w:r>
        <w:rPr>
          <w:rFonts w:ascii="Consolas" w:cs="Consolas" w:eastAsia="Consolas" w:hAnsi="Consolas"/>
          <w:sz w:val="20"/>
          <w:szCs w:val="20"/>
        </w:rPr>
        <w:t xml:space="preserve">python app.py</w:t>
      </w:r>
      <w:r>
        <w:t xml:space="preserve"> and open http://127.0.0.1:5000</w:t>
      </w:r>
    </w:p>
    <w:p>
      <w:pPr>
        <w:pStyle w:val="ListParagraph"/>
        <w:numPr>
          <w:ilvl w:val="0"/>
          <w:numId w:val="2"/>
        </w:numPr>
        <w:spacing w:after="60" w:line="288"/>
      </w:pPr>
      <w:r>
        <w:t xml:space="preserve">Run the tests with </w:t>
      </w:r>
      <w:r>
        <w:rPr>
          <w:rFonts w:ascii="Consolas" w:cs="Consolas" w:eastAsia="Consolas" w:hAnsi="Consolas"/>
          <w:sz w:val="20"/>
          <w:szCs w:val="20"/>
        </w:rPr>
        <w:t xml:space="preserve">python -m pytest -v</w:t>
      </w:r>
    </w:p>
    <w:p>
      <w:pPr>
        <w:pStyle w:val="Heading2"/>
      </w:pPr>
      <w:r>
        <w:t xml:space="preserve">11.2 Order of the final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426"/>
        <w:gridCol w:w="2900"/>
      </w:tblGrid>
      <w:tr>
        <w:trPr>
          <w:tblHeader/>
        </w:trPr>
        <w:tc>
          <w:tcPr>
            <w:tcW w:type="dxa" w:w="7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Step</w:t>
            </w:r>
          </w:p>
        </w:tc>
        <w:tc>
          <w:tcPr>
            <w:tcW w:type="dxa" w:w="5426"/>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What we show</w:t>
            </w:r>
          </w:p>
        </w:tc>
        <w:tc>
          <w:tcPr>
            <w:tcW w:type="dxa" w:w="2900"/>
            <w:tcBorders>
              <w:top w:val="single" w:color="BFC9C2" w:sz="4"/>
              <w:left w:val="single" w:color="BFC9C2" w:sz="4"/>
              <w:bottom w:val="single" w:color="BFC9C2" w:sz="4"/>
              <w:right w:val="single" w:color="BFC9C2" w:sz="4"/>
            </w:tcBorders>
            <w:shd w:fill="E3EAE5" w:color="auto" w:val="clear"/>
            <w:tcMar>
              <w:top w:type="dxa" w:w="60"/>
              <w:left w:type="dxa" w:w="100"/>
              <w:bottom w:type="dxa" w:w="60"/>
              <w:right w:type="dxa" w:w="100"/>
            </w:tcMar>
          </w:tcPr>
          <w:p>
            <w:pPr>
              <w:spacing w:after="0" w:line="264"/>
            </w:pPr>
            <w:r>
              <w:rPr>
                <w:b/>
                <w:bCs/>
                <w:sz w:val="20"/>
                <w:szCs w:val="20"/>
              </w:rPr>
              <w:t xml:space="preserve">Requirement</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1</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Overview: meter counter, building rating, scope split</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User interface, views</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2</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Log 6,100 kWh on ELEC-HSA-01 and show the logged CO2e</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Create, trigger</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3</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Try -50, tomorrow's date and a second reading for the same day</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Input validation</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4</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Edit that reading and open the carbon log</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Update, new trigger</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5</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Open the delete page of Hostel Block A, then try deleting Grid Electricity</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Delete, CASCADE, RESTRICT</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6</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Search readings on 2 Sep with consumption &gt;= 5000</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Search / retrieval</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7</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SQL queries page and one query typed in the console</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Important SQL queries</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8</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Audit report for 1 to 2 Sep, download the CSV</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Stored procedure</w:t>
            </w:r>
          </w:p>
        </w:tc>
      </w:tr>
      <w:tr>
        <w:tc>
          <w:tcPr>
            <w:tcW w:type="dxa" w:w="7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9</w:t>
            </w:r>
          </w:p>
        </w:tc>
        <w:tc>
          <w:tcPr>
            <w:tcW w:type="dxa" w:w="5426"/>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python -m pytest -v</w:t>
            </w:r>
          </w:p>
        </w:tc>
        <w:tc>
          <w:tcPr>
            <w:tcW w:type="dxa" w:w="2900"/>
            <w:tcBorders>
              <w:top w:val="single" w:color="BFC9C2" w:sz="4"/>
              <w:left w:val="single" w:color="BFC9C2" w:sz="4"/>
              <w:bottom w:val="single" w:color="BFC9C2" w:sz="4"/>
              <w:right w:val="single" w:color="BFC9C2" w:sz="4"/>
            </w:tcBorders>
            <w:tcMar>
              <w:top w:type="dxa" w:w="60"/>
              <w:left w:type="dxa" w:w="100"/>
              <w:bottom w:type="dxa" w:w="60"/>
              <w:right w:type="dxa" w:w="100"/>
            </w:tcMar>
          </w:tcPr>
          <w:p>
            <w:pPr>
              <w:spacing w:after="0" w:line="264"/>
            </w:pPr>
            <w:r>
              <w:rPr>
                <w:b w:val="false"/>
                <w:bCs w:val="false"/>
                <w:sz w:val="20"/>
                <w:szCs w:val="20"/>
              </w:rPr>
              <w:t xml:space="preserve">Test cases</w:t>
            </w:r>
          </w:p>
        </w:tc>
      </w:tr>
    </w:tbl>
    <w:p>
      <w:pPr>
        <w:pStyle w:val="Heading1"/>
      </w:pPr>
      <w:r>
        <w:t xml:space="preserve">12. Conclusion</w:t>
      </w:r>
    </w:p>
    <w:p>
      <w:pPr>
        <w:spacing w:after="120" w:line="300"/>
      </w:pPr>
      <w:r>
        <w:t xml:space="preserve">Over the three reviews the project went from a problem statement and ER diagram to a working application on top of a MySQL database. The final version keeps the seven-table design from Review 2, lets the database do the carbon calculation through triggers, enforces data rules at three levels, and makes every Review 2 query and view available from the browser. All 30 test cases pass on the sample data.</w:t>
      </w:r>
    </w:p>
    <w:p>
      <w:pPr>
        <w:spacing w:after="120" w:line="300"/>
      </w:pPr>
      <w:r>
        <w:t xml:space="preserve">Some things we would add with more time:</w:t>
      </w:r>
    </w:p>
    <w:p>
      <w:pPr>
        <w:pStyle w:val="ListParagraph"/>
        <w:numPr>
          <w:ilvl w:val="0"/>
          <w:numId w:val="2"/>
        </w:numPr>
        <w:spacing w:after="60" w:line="288"/>
      </w:pPr>
      <w:r>
        <w:t xml:space="preserve">Logins, so that only the facilities team can delete records and departments can only log readings for their own buildings.</w:t>
      </w:r>
    </w:p>
    <w:p>
      <w:pPr>
        <w:pStyle w:val="ListParagraph"/>
        <w:numPr>
          <w:ilvl w:val="0"/>
          <w:numId w:val="2"/>
        </w:numPr>
        <w:spacing w:after="60" w:line="288"/>
      </w:pPr>
      <w:r>
        <w:t xml:space="preserve">Reading meters automatically through an API from smart meters, as mentioned in our Review 1 future scope, instead of typing values in.</w:t>
      </w:r>
    </w:p>
    <w:p>
      <w:pPr>
        <w:pStyle w:val="ListParagraph"/>
        <w:numPr>
          <w:ilvl w:val="0"/>
          <w:numId w:val="2"/>
        </w:numPr>
        <w:spacing w:after="60" w:line="288"/>
      </w:pPr>
      <w:r>
        <w:t xml:space="preserve">A department_emails table so a department can have several contact addresses (Review 2 section 2.3).</w:t>
      </w:r>
    </w:p>
    <w:p>
      <w:pPr>
        <w:pStyle w:val="ListParagraph"/>
        <w:numPr>
          <w:ilvl w:val="0"/>
          <w:numId w:val="2"/>
        </w:numPr>
        <w:spacing w:after="60" w:line="288"/>
      </w:pPr>
      <w:r>
        <w:t xml:space="preserve">Monthly trend charts once there are more than three days of readings.</w:t>
      </w:r>
    </w:p>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C2" w:sz="4" w:space="4"/>
      </w:pBdr>
    </w:pPr>
    <w:r>
      <w:rPr>
        <w:color w:val="666666"/>
        <w:sz w:val="18"/>
        <w:szCs w:val="18"/>
      </w:rPr>
      <w:t xml:space="preserve">Green Campus Carbon Footprint &amp; Energy Audit Tracker  |  DBMS Review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B2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B5141"/>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a46wvwbsfgqewnln4wtk6" Type="http://schemas.openxmlformats.org/officeDocument/2006/relationships/hyperlink" Target="https://github.com/abitha7-glitch/green_campus_tracker" TargetMode="External"/><Relationship Id="rIdvggnfdhceezerno_3pgsa" Type="http://schemas.openxmlformats.org/officeDocument/2006/relationships/hyperlink" Target="https://github.com/abitha7-glitch/green_campus_tracker" TargetMode="External"/><Relationship Id="rId9" Type="http://schemas.openxmlformats.org/officeDocument/2006/relationships/image" Target="media/69b7365e756fe8639c04a9cbe0f00a6bb40b0d1e.png"/><Relationship Id="rId10" Type="http://schemas.openxmlformats.org/officeDocument/2006/relationships/image" Target="media/610c96d3c7486f61bbbb5a374b319f3d5035dbd7.png"/><Relationship Id="rId11" Type="http://schemas.openxmlformats.org/officeDocument/2006/relationships/image" Target="media/7511cb1e8458b194e5bf847615ad0c2403a4917b.png"/><Relationship Id="rId12" Type="http://schemas.openxmlformats.org/officeDocument/2006/relationships/image" Target="media/79929cafe6a6c1d638f06babfcc38687379eef2a.png"/><Relationship Id="rId13" Type="http://schemas.openxmlformats.org/officeDocument/2006/relationships/image" Target="media/9779ad81a906ff98b5ff5c550243fb848cc47018.png"/><Relationship Id="rId14" Type="http://schemas.openxmlformats.org/officeDocument/2006/relationships/image" Target="media/e71de351ae3b892540f0397b4b8c5e0912dc25fe.png"/><Relationship Id="rId15" Type="http://schemas.openxmlformats.org/officeDocument/2006/relationships/image" Target="media/21f0a73b09b1b8339a514817d52d14d8dc33e68d.png"/><Relationship Id="rId16" Type="http://schemas.openxmlformats.org/officeDocument/2006/relationships/image" Target="media/0e540a1f19fe3394f543f0a203065267905b3094.png"/><Relationship Id="rId17" Type="http://schemas.openxmlformats.org/officeDocument/2006/relationships/image" Target="media/fad4292d5ffc9d53091e34abc6f64e1f0c5c8022.png"/><Relationship Id="rId18" Type="http://schemas.openxmlformats.org/officeDocument/2006/relationships/image" Target="media/682057ee16607be28a7773a3fe1857fc500ac780.png"/><Relationship Id="rId19" Type="http://schemas.openxmlformats.org/officeDocument/2006/relationships/image" Target="media/17aaabb028fbe2dc9e8e273007b190946761de2e.png"/><Relationship Id="rId20" Type="http://schemas.openxmlformats.org/officeDocument/2006/relationships/image" Target="media/390f597513aa64a146f673758be86c294a869661.png"/><Relationship Id="rId21" Type="http://schemas.openxmlformats.org/officeDocument/2006/relationships/image" Target="media/5759c0108a4a228288a28bc9f98f2b7b46e76aa5.png"/><Relationship Id="rId22" Type="http://schemas.openxmlformats.org/officeDocument/2006/relationships/image" Target="media/d8fbf89f9b1963dfc850c876f9ffdd405072cf0a.png"/><Relationship Id="rId23" Type="http://schemas.openxmlformats.org/officeDocument/2006/relationships/image" Target="media/6c5ee27bcc6974ae4e639fe5b58617d07dd61418.png"/><Relationship Id="rId24" Type="http://schemas.openxmlformats.org/officeDocument/2006/relationships/image" Target="media/27d5eef7d094eae72f35409202648e8ec719653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Campus Carbon Footprint &amp; Energy Audit Tracker - Review 3</dc:title>
  <dc:creator>Abitha Laxmi P, Vishnunarayan Praveen, Daksh Bharath Singoor</dc:creator>
  <cp:lastModifiedBy>Un-named</cp:lastModifiedBy>
  <cp:revision>1</cp:revision>
  <dcterms:created xsi:type="dcterms:W3CDTF">2026-10-21T10:32:24.620Z</dcterms:created>
  <dcterms:modified xsi:type="dcterms:W3CDTF">2026-10-21T10:32:24.620Z</dcterms:modified>
</cp:coreProperties>
</file>

<file path=docProps/custom.xml><?xml version="1.0" encoding="utf-8"?>
<Properties xmlns="http://schemas.openxmlformats.org/officeDocument/2006/custom-properties" xmlns:vt="http://schemas.openxmlformats.org/officeDocument/2006/docPropsVTypes"/>
</file>