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717DC" w14:textId="77777777" w:rsidR="00A30B68" w:rsidRPr="00E163A0" w:rsidRDefault="00A30B68" w:rsidP="00A30B68">
      <w:pPr>
        <w:autoSpaceDE w:val="0"/>
        <w:autoSpaceDN w:val="0"/>
        <w:adjustRightInd w:val="0"/>
        <w:spacing w:after="0" w:line="360" w:lineRule="auto"/>
        <w:jc w:val="center"/>
        <w:rPr>
          <w:rFonts w:ascii="Times New Roman" w:hAnsi="Times New Roman"/>
          <w:sz w:val="24"/>
          <w:szCs w:val="24"/>
        </w:rPr>
      </w:pPr>
      <w:r w:rsidRPr="00196CA2">
        <w:rPr>
          <w:rFonts w:ascii="Times New Roman" w:hAnsi="Times New Roman"/>
          <w:b/>
          <w:sz w:val="24"/>
          <w:szCs w:val="24"/>
        </w:rPr>
        <w:t>ANALYSIS OF OILS- IODINE NUMBER- SAPONIFICATION VALUE -ACID NUMBER</w:t>
      </w:r>
    </w:p>
    <w:p w14:paraId="348B3B26" w14:textId="77777777" w:rsidR="00A30B68" w:rsidRPr="00451627" w:rsidRDefault="00A30B68" w:rsidP="00A30B68">
      <w:pPr>
        <w:spacing w:after="0" w:line="360" w:lineRule="auto"/>
        <w:rPr>
          <w:rFonts w:ascii="Times New Roman" w:hAnsi="Times New Roman"/>
          <w:sz w:val="24"/>
          <w:szCs w:val="24"/>
        </w:rPr>
      </w:pPr>
      <w:r>
        <w:rPr>
          <w:rFonts w:ascii="Times New Roman" w:hAnsi="Times New Roman"/>
          <w:b/>
          <w:sz w:val="24"/>
          <w:szCs w:val="24"/>
        </w:rPr>
        <w:t xml:space="preserve"> </w:t>
      </w:r>
      <w:r w:rsidRPr="00E163A0">
        <w:rPr>
          <w:rFonts w:ascii="Times New Roman" w:hAnsi="Times New Roman"/>
          <w:b/>
          <w:bCs/>
          <w:color w:val="050505"/>
          <w:sz w:val="24"/>
          <w:szCs w:val="24"/>
        </w:rPr>
        <w:t>IODINE VALUE OF OIL</w:t>
      </w:r>
    </w:p>
    <w:p w14:paraId="5C68EDAE" w14:textId="77777777" w:rsidR="00A30B68" w:rsidRPr="00E163A0" w:rsidRDefault="00A30B68" w:rsidP="00A30B68">
      <w:pPr>
        <w:autoSpaceDE w:val="0"/>
        <w:autoSpaceDN w:val="0"/>
        <w:adjustRightInd w:val="0"/>
        <w:spacing w:after="0" w:line="360" w:lineRule="auto"/>
        <w:jc w:val="both"/>
        <w:rPr>
          <w:rFonts w:ascii="Times New Roman" w:hAnsi="Times New Roman"/>
          <w:b/>
          <w:bCs/>
          <w:color w:val="050505"/>
          <w:sz w:val="24"/>
          <w:szCs w:val="24"/>
        </w:rPr>
      </w:pPr>
      <w:r w:rsidRPr="00E163A0">
        <w:rPr>
          <w:rFonts w:ascii="Times New Roman" w:hAnsi="Times New Roman"/>
          <w:b/>
          <w:bCs/>
          <w:color w:val="050505"/>
          <w:sz w:val="24"/>
          <w:szCs w:val="24"/>
        </w:rPr>
        <w:t>PRINCIPLE:</w:t>
      </w:r>
    </w:p>
    <w:p w14:paraId="407313FD" w14:textId="77777777" w:rsidR="00A30B68" w:rsidRPr="00E163A0" w:rsidRDefault="00A30B68" w:rsidP="00A30B68">
      <w:p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The oils are rich in unsaturated fatty acids. Hence iodine adds at the double bonds of unsaturated fatty acids when iodine monochloride is allowed to react with the oil. The amount of iodine consumed is determined by titrating the iodine released (after adding Kl) with standard thiosulphate. This amount of iodine is expressed as iodine value which is defined as grams of iodine taken up by 100 g oil.</w:t>
      </w:r>
    </w:p>
    <w:p w14:paraId="19D29A58" w14:textId="77777777" w:rsidR="00A30B68" w:rsidRPr="00E163A0" w:rsidRDefault="00A30B68" w:rsidP="00A30B68">
      <w:pPr>
        <w:autoSpaceDE w:val="0"/>
        <w:autoSpaceDN w:val="0"/>
        <w:adjustRightInd w:val="0"/>
        <w:spacing w:after="0" w:line="360" w:lineRule="auto"/>
        <w:ind w:firstLine="720"/>
        <w:jc w:val="both"/>
        <w:rPr>
          <w:rFonts w:ascii="Times New Roman" w:hAnsi="Times New Roman"/>
          <w:color w:val="050505"/>
          <w:sz w:val="24"/>
          <w:szCs w:val="24"/>
        </w:rPr>
      </w:pPr>
      <w:r w:rsidRPr="00E163A0">
        <w:rPr>
          <w:rFonts w:ascii="Times New Roman" w:hAnsi="Times New Roman"/>
          <w:color w:val="050505"/>
          <w:sz w:val="24"/>
          <w:szCs w:val="24"/>
        </w:rPr>
        <w:t>ICI + Kl---&gt; HCI + I</w:t>
      </w:r>
      <w:r w:rsidRPr="00E163A0">
        <w:rPr>
          <w:rFonts w:ascii="Times New Roman" w:hAnsi="Times New Roman"/>
          <w:color w:val="050505"/>
          <w:sz w:val="24"/>
          <w:szCs w:val="24"/>
          <w:vertAlign w:val="subscript"/>
        </w:rPr>
        <w:t>2</w:t>
      </w:r>
    </w:p>
    <w:p w14:paraId="3F77D5BF" w14:textId="77777777" w:rsidR="00A30B68" w:rsidRPr="00E163A0" w:rsidRDefault="00A30B68" w:rsidP="00A30B68">
      <w:pPr>
        <w:autoSpaceDE w:val="0"/>
        <w:autoSpaceDN w:val="0"/>
        <w:adjustRightInd w:val="0"/>
        <w:spacing w:after="0" w:line="360" w:lineRule="auto"/>
        <w:ind w:firstLine="720"/>
        <w:jc w:val="both"/>
        <w:rPr>
          <w:rFonts w:ascii="Times New Roman" w:hAnsi="Times New Roman"/>
          <w:color w:val="050505"/>
          <w:sz w:val="24"/>
          <w:szCs w:val="24"/>
        </w:rPr>
      </w:pPr>
      <w:r w:rsidRPr="00E163A0">
        <w:rPr>
          <w:rFonts w:ascii="Times New Roman" w:hAnsi="Times New Roman"/>
          <w:color w:val="050505"/>
          <w:sz w:val="24"/>
          <w:szCs w:val="24"/>
        </w:rPr>
        <w:t>I</w:t>
      </w:r>
      <w:r w:rsidRPr="00E163A0">
        <w:rPr>
          <w:rFonts w:ascii="Times New Roman" w:hAnsi="Times New Roman"/>
          <w:color w:val="050505"/>
          <w:sz w:val="24"/>
          <w:szCs w:val="24"/>
          <w:vertAlign w:val="subscript"/>
        </w:rPr>
        <w:t>2</w:t>
      </w:r>
      <w:r w:rsidRPr="00E163A0">
        <w:rPr>
          <w:rFonts w:ascii="Times New Roman" w:hAnsi="Times New Roman"/>
          <w:color w:val="050505"/>
          <w:sz w:val="24"/>
          <w:szCs w:val="24"/>
        </w:rPr>
        <w:t>+2Na</w:t>
      </w:r>
      <w:r w:rsidRPr="00E163A0">
        <w:rPr>
          <w:rFonts w:ascii="Times New Roman" w:hAnsi="Times New Roman"/>
          <w:color w:val="050505"/>
          <w:sz w:val="24"/>
          <w:szCs w:val="24"/>
          <w:vertAlign w:val="subscript"/>
        </w:rPr>
        <w:t>2</w:t>
      </w:r>
      <w:r w:rsidRPr="00E163A0">
        <w:rPr>
          <w:rFonts w:ascii="Times New Roman" w:hAnsi="Times New Roman"/>
          <w:color w:val="050505"/>
          <w:sz w:val="24"/>
          <w:szCs w:val="24"/>
        </w:rPr>
        <w:t>S</w:t>
      </w:r>
      <w:r w:rsidRPr="00E163A0">
        <w:rPr>
          <w:rFonts w:ascii="Times New Roman" w:hAnsi="Times New Roman"/>
          <w:color w:val="050505"/>
          <w:sz w:val="24"/>
          <w:szCs w:val="24"/>
          <w:vertAlign w:val="subscript"/>
        </w:rPr>
        <w:t>2</w:t>
      </w:r>
      <w:r w:rsidRPr="00E163A0">
        <w:rPr>
          <w:rFonts w:ascii="Times New Roman" w:hAnsi="Times New Roman"/>
          <w:color w:val="050505"/>
          <w:sz w:val="24"/>
          <w:szCs w:val="24"/>
        </w:rPr>
        <w:t>O</w:t>
      </w:r>
      <w:r w:rsidRPr="00E163A0">
        <w:rPr>
          <w:rFonts w:ascii="Times New Roman" w:hAnsi="Times New Roman"/>
          <w:color w:val="050505"/>
          <w:sz w:val="24"/>
          <w:szCs w:val="24"/>
          <w:vertAlign w:val="subscript"/>
        </w:rPr>
        <w:t>3</w:t>
      </w:r>
      <w:r w:rsidRPr="00E163A0">
        <w:rPr>
          <w:rFonts w:ascii="Times New Roman" w:hAnsi="Times New Roman"/>
          <w:color w:val="050505"/>
          <w:sz w:val="24"/>
          <w:szCs w:val="24"/>
        </w:rPr>
        <w:t>---&gt; 2NaI+ Na</w:t>
      </w:r>
      <w:r w:rsidRPr="00E163A0">
        <w:rPr>
          <w:rFonts w:ascii="Times New Roman" w:hAnsi="Times New Roman"/>
          <w:color w:val="050505"/>
          <w:sz w:val="24"/>
          <w:szCs w:val="24"/>
          <w:vertAlign w:val="subscript"/>
        </w:rPr>
        <w:t>2</w:t>
      </w:r>
      <w:r w:rsidRPr="00E163A0">
        <w:rPr>
          <w:rFonts w:ascii="Times New Roman" w:hAnsi="Times New Roman"/>
          <w:color w:val="050505"/>
          <w:sz w:val="24"/>
          <w:szCs w:val="24"/>
        </w:rPr>
        <w:t>S</w:t>
      </w:r>
      <w:r w:rsidRPr="00E163A0">
        <w:rPr>
          <w:rFonts w:ascii="Times New Roman" w:hAnsi="Times New Roman"/>
          <w:color w:val="050505"/>
          <w:sz w:val="24"/>
          <w:szCs w:val="24"/>
          <w:vertAlign w:val="subscript"/>
        </w:rPr>
        <w:t>4</w:t>
      </w:r>
      <w:r w:rsidRPr="00E163A0">
        <w:rPr>
          <w:rFonts w:ascii="Times New Roman" w:hAnsi="Times New Roman"/>
          <w:color w:val="050505"/>
          <w:sz w:val="24"/>
          <w:szCs w:val="24"/>
        </w:rPr>
        <w:t>O</w:t>
      </w:r>
      <w:r w:rsidRPr="00E163A0">
        <w:rPr>
          <w:rFonts w:ascii="Times New Roman" w:hAnsi="Times New Roman"/>
          <w:color w:val="050505"/>
          <w:sz w:val="24"/>
          <w:szCs w:val="24"/>
          <w:vertAlign w:val="subscript"/>
        </w:rPr>
        <w:t>6</w:t>
      </w:r>
    </w:p>
    <w:p w14:paraId="734FC791"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Iodine value is thus, a measure of degree of unsaturation in an oil. It is used in determining oxidative rancidity of oils since higher the iodine value (i.e. unsaturation)/greater the</w:t>
      </w:r>
    </w:p>
    <w:p w14:paraId="56A7F4F1"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possibility of the oils to go rancid.</w:t>
      </w:r>
    </w:p>
    <w:p w14:paraId="046CB7B7" w14:textId="77777777" w:rsidR="00A30B68" w:rsidRPr="00E163A0" w:rsidRDefault="00A30B68" w:rsidP="00A30B68">
      <w:pPr>
        <w:autoSpaceDE w:val="0"/>
        <w:autoSpaceDN w:val="0"/>
        <w:adjustRightInd w:val="0"/>
        <w:spacing w:after="0" w:line="360" w:lineRule="auto"/>
        <w:jc w:val="both"/>
        <w:rPr>
          <w:rFonts w:ascii="Times New Roman" w:hAnsi="Times New Roman"/>
          <w:b/>
          <w:bCs/>
          <w:color w:val="040404"/>
          <w:sz w:val="24"/>
          <w:szCs w:val="24"/>
        </w:rPr>
      </w:pPr>
      <w:r w:rsidRPr="00E163A0">
        <w:rPr>
          <w:rFonts w:ascii="Times New Roman" w:hAnsi="Times New Roman"/>
          <w:b/>
          <w:bCs/>
          <w:color w:val="040404"/>
          <w:sz w:val="24"/>
          <w:szCs w:val="24"/>
        </w:rPr>
        <w:t xml:space="preserve">MATERIALS REQUIRED: </w:t>
      </w:r>
    </w:p>
    <w:p w14:paraId="59D0AC1D"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I Given oil sample.</w:t>
      </w:r>
    </w:p>
    <w:p w14:paraId="3567BD10"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ii Chloroform.</w:t>
      </w:r>
    </w:p>
    <w:p w14:paraId="67CCD132"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iii Iodine monochloride (0.2 M) -Dissolve 2.25 g iodine monochloride in dH20 and make up</w:t>
      </w:r>
    </w:p>
    <w:p w14:paraId="378268D2"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the volume to I 00 mi.</w:t>
      </w:r>
    </w:p>
    <w:p w14:paraId="20FC0B38"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iv Potassium iodide (10%) -Dissolve 10 g KI in 100 ml distilled water (dH20).</w:t>
      </w:r>
    </w:p>
    <w:p w14:paraId="00472F66"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 xml:space="preserve">v Sodium thiosulphate (0.1 M) -Dissolve 24.819 g of sodium thiosulphate in </w:t>
      </w:r>
      <w:r w:rsidRPr="00E163A0">
        <w:rPr>
          <w:rFonts w:ascii="Times New Roman" w:eastAsia="HiddenHorzOCR" w:hAnsi="Times New Roman"/>
          <w:color w:val="040404"/>
          <w:sz w:val="24"/>
          <w:szCs w:val="24"/>
        </w:rPr>
        <w:t xml:space="preserve">distilled water </w:t>
      </w:r>
      <w:r w:rsidRPr="00E163A0">
        <w:rPr>
          <w:rFonts w:ascii="Times New Roman" w:hAnsi="Times New Roman"/>
          <w:color w:val="040404"/>
          <w:sz w:val="24"/>
          <w:szCs w:val="24"/>
        </w:rPr>
        <w:t>and make up the volume to 1 lit.</w:t>
      </w:r>
    </w:p>
    <w:p w14:paraId="45F21D8B"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vi Starch solution (1%}) dissolve 1 g starch in 100 ml dH20.</w:t>
      </w:r>
    </w:p>
    <w:p w14:paraId="74642DE5"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vii Stoppered flasks (250 ml}, burette, pipettes etc.</w:t>
      </w:r>
    </w:p>
    <w:p w14:paraId="42418E98"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p>
    <w:p w14:paraId="68084657" w14:textId="77777777" w:rsidR="00A30B68" w:rsidRPr="00E163A0" w:rsidRDefault="00A30B68" w:rsidP="00A30B68">
      <w:pPr>
        <w:autoSpaceDE w:val="0"/>
        <w:autoSpaceDN w:val="0"/>
        <w:adjustRightInd w:val="0"/>
        <w:spacing w:after="0" w:line="360" w:lineRule="auto"/>
        <w:jc w:val="both"/>
        <w:rPr>
          <w:rFonts w:ascii="Times New Roman" w:hAnsi="Times New Roman"/>
          <w:b/>
          <w:bCs/>
          <w:color w:val="040404"/>
          <w:sz w:val="24"/>
          <w:szCs w:val="24"/>
        </w:rPr>
      </w:pPr>
      <w:r w:rsidRPr="00E163A0">
        <w:rPr>
          <w:rFonts w:ascii="Times New Roman" w:hAnsi="Times New Roman"/>
          <w:b/>
          <w:bCs/>
          <w:color w:val="040404"/>
          <w:sz w:val="24"/>
          <w:szCs w:val="24"/>
        </w:rPr>
        <w:t xml:space="preserve">PROCEDURE: </w:t>
      </w:r>
    </w:p>
    <w:p w14:paraId="207F71BE" w14:textId="77777777" w:rsidR="00A30B68" w:rsidRPr="00E163A0" w:rsidRDefault="00A30B68" w:rsidP="00A30B68">
      <w:pPr>
        <w:pStyle w:val="ListParagraph"/>
        <w:numPr>
          <w:ilvl w:val="0"/>
          <w:numId w:val="1"/>
        </w:num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Weight 0.5 g of the given oil sample and dissolve in 10 ml chloroform in a flask. In another flask take only 10 ml chloroform which would act as blank. Proceed with both the flasks as under.</w:t>
      </w:r>
    </w:p>
    <w:p w14:paraId="543B3C58" w14:textId="77777777" w:rsidR="00A30B68" w:rsidRPr="00E163A0" w:rsidRDefault="00A30B68" w:rsidP="00A30B68">
      <w:pPr>
        <w:pStyle w:val="ListParagraph"/>
        <w:numPr>
          <w:ilvl w:val="0"/>
          <w:numId w:val="1"/>
        </w:num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 xml:space="preserve"> Add 25 ml of iodine chloride solution using measuring cylinder, mix well and allow to stand in dark for 30 min with occasional shaking.</w:t>
      </w:r>
    </w:p>
    <w:p w14:paraId="7F86F041" w14:textId="77777777" w:rsidR="00A30B68" w:rsidRPr="00E163A0" w:rsidRDefault="00A30B68" w:rsidP="00A30B68">
      <w:pPr>
        <w:pStyle w:val="ListParagraph"/>
        <w:numPr>
          <w:ilvl w:val="0"/>
          <w:numId w:val="1"/>
        </w:num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 xml:space="preserve"> Rinse the stoppers and sides of the flask with -50 ml water washing down any free iodine.</w:t>
      </w:r>
    </w:p>
    <w:p w14:paraId="76BBEA37" w14:textId="77777777" w:rsidR="00A30B68" w:rsidRPr="00E163A0" w:rsidRDefault="00A30B68" w:rsidP="00A30B68">
      <w:pPr>
        <w:pStyle w:val="ListParagraph"/>
        <w:numPr>
          <w:ilvl w:val="0"/>
          <w:numId w:val="1"/>
        </w:num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lastRenderedPageBreak/>
        <w:t xml:space="preserve"> Add 10 ml of potassium iodide solution and titrate the liberated iodine with the standard thiosulphate solution until yellow solution turns almost colourless.</w:t>
      </w:r>
    </w:p>
    <w:p w14:paraId="221542E2" w14:textId="77777777" w:rsidR="00A30B68" w:rsidRPr="00E163A0" w:rsidRDefault="00A30B68" w:rsidP="00A30B68">
      <w:pPr>
        <w:pStyle w:val="ListParagraph"/>
        <w:numPr>
          <w:ilvl w:val="0"/>
          <w:numId w:val="1"/>
        </w:num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 xml:space="preserve"> Add 1 ml of starch solution and continue titrating until blue colour completely disappears. The flask must be shaken vigorously throughout the titration so that iodine remaining in chloroform is removed and taken up by potassium iodide solution.</w:t>
      </w:r>
    </w:p>
    <w:p w14:paraId="24B3982B" w14:textId="77777777" w:rsidR="00A30B68" w:rsidRPr="00E163A0" w:rsidRDefault="00A30B68" w:rsidP="00A30B68">
      <w:pPr>
        <w:autoSpaceDE w:val="0"/>
        <w:autoSpaceDN w:val="0"/>
        <w:adjustRightInd w:val="0"/>
        <w:spacing w:after="0" w:line="360" w:lineRule="auto"/>
        <w:jc w:val="both"/>
        <w:rPr>
          <w:rFonts w:ascii="Times New Roman" w:hAnsi="Times New Roman"/>
          <w:b/>
          <w:bCs/>
          <w:color w:val="050505"/>
          <w:sz w:val="24"/>
          <w:szCs w:val="24"/>
        </w:rPr>
      </w:pPr>
      <w:r w:rsidRPr="00E163A0">
        <w:rPr>
          <w:rFonts w:ascii="Times New Roman" w:hAnsi="Times New Roman"/>
          <w:b/>
          <w:bCs/>
          <w:color w:val="050505"/>
          <w:sz w:val="24"/>
          <w:szCs w:val="24"/>
        </w:rPr>
        <w:t>RESULT:</w:t>
      </w:r>
    </w:p>
    <w:p w14:paraId="18E168B7" w14:textId="77777777" w:rsidR="00A30B68" w:rsidRPr="00451627" w:rsidRDefault="00A30B68" w:rsidP="00A30B68">
      <w:p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Iodine value of the given sample is =</w:t>
      </w:r>
      <w:r>
        <w:rPr>
          <w:rFonts w:ascii="Times New Roman" w:hAnsi="Times New Roman"/>
          <w:color w:val="050505"/>
          <w:sz w:val="24"/>
          <w:szCs w:val="24"/>
        </w:rPr>
        <w:t xml:space="preserve"> </w:t>
      </w:r>
    </w:p>
    <w:p w14:paraId="1A7AE5B6" w14:textId="77777777" w:rsidR="00A30B68" w:rsidRPr="00E163A0" w:rsidRDefault="00A30B68" w:rsidP="00A30B68">
      <w:pPr>
        <w:autoSpaceDE w:val="0"/>
        <w:autoSpaceDN w:val="0"/>
        <w:adjustRightInd w:val="0"/>
        <w:spacing w:after="0" w:line="240" w:lineRule="auto"/>
        <w:jc w:val="both"/>
        <w:rPr>
          <w:rFonts w:ascii="Times New Roman" w:hAnsi="Times New Roman"/>
          <w:b/>
          <w:bCs/>
          <w:color w:val="040404"/>
          <w:sz w:val="24"/>
          <w:szCs w:val="24"/>
        </w:rPr>
      </w:pPr>
      <w:r w:rsidRPr="00E163A0">
        <w:rPr>
          <w:rFonts w:ascii="Times New Roman" w:hAnsi="Times New Roman"/>
          <w:b/>
          <w:bCs/>
          <w:color w:val="040404"/>
          <w:sz w:val="24"/>
          <w:szCs w:val="24"/>
        </w:rPr>
        <w:t>OBSERVATIONS AND CALCULATION:</w:t>
      </w:r>
    </w:p>
    <w:p w14:paraId="77CB378D" w14:textId="77777777" w:rsidR="00A30B68" w:rsidRPr="00E163A0" w:rsidRDefault="00A30B68" w:rsidP="00A30B68">
      <w:pPr>
        <w:autoSpaceDE w:val="0"/>
        <w:autoSpaceDN w:val="0"/>
        <w:adjustRightInd w:val="0"/>
        <w:spacing w:after="0" w:line="240" w:lineRule="auto"/>
        <w:jc w:val="both"/>
        <w:rPr>
          <w:rFonts w:ascii="Times New Roman" w:hAnsi="Times New Roman"/>
          <w:b/>
          <w:bCs/>
          <w:color w:val="040404"/>
          <w:sz w:val="24"/>
          <w:szCs w:val="24"/>
        </w:rPr>
      </w:pPr>
    </w:p>
    <w:p w14:paraId="4A1F2484" w14:textId="77777777" w:rsidR="00A30B68" w:rsidRPr="00E163A0" w:rsidRDefault="00A30B68" w:rsidP="00A30B68">
      <w:pPr>
        <w:pStyle w:val="NoSpacing"/>
        <w:jc w:val="both"/>
        <w:rPr>
          <w:rFonts w:ascii="Times New Roman" w:hAnsi="Times New Roman" w:cs="Times New Roman"/>
          <w:sz w:val="24"/>
          <w:szCs w:val="24"/>
        </w:rPr>
      </w:pPr>
      <w:r w:rsidRPr="00E163A0">
        <w:rPr>
          <w:rFonts w:ascii="Times New Roman" w:hAnsi="Times New Roman" w:cs="Times New Roman"/>
          <w:sz w:val="24"/>
          <w:szCs w:val="24"/>
        </w:rPr>
        <w:t xml:space="preserve">Titration II </w:t>
      </w:r>
    </w:p>
    <w:p w14:paraId="27C8C561" w14:textId="77777777" w:rsidR="00A30B68" w:rsidRPr="00E163A0" w:rsidRDefault="00A30B68" w:rsidP="00A30B68">
      <w:pPr>
        <w:pStyle w:val="NoSpacing"/>
        <w:jc w:val="both"/>
        <w:rPr>
          <w:rFonts w:ascii="Times New Roman" w:hAnsi="Times New Roman" w:cs="Times New Roman"/>
          <w:sz w:val="24"/>
          <w:szCs w:val="24"/>
        </w:rPr>
      </w:pPr>
      <w:r w:rsidRPr="00E163A0">
        <w:rPr>
          <w:rFonts w:ascii="Times New Roman" w:hAnsi="Times New Roman" w:cs="Times New Roman"/>
          <w:sz w:val="24"/>
          <w:szCs w:val="24"/>
        </w:rPr>
        <w:t>Determination of iodine number</w:t>
      </w:r>
    </w:p>
    <w:tbl>
      <w:tblPr>
        <w:tblW w:w="9917"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
        <w:gridCol w:w="2439"/>
        <w:gridCol w:w="790"/>
        <w:gridCol w:w="727"/>
        <w:gridCol w:w="2266"/>
        <w:gridCol w:w="1871"/>
        <w:gridCol w:w="1083"/>
      </w:tblGrid>
      <w:tr w:rsidR="00A30B68" w:rsidRPr="00E163A0" w14:paraId="6103A5F4" w14:textId="77777777" w:rsidTr="009E4684">
        <w:trPr>
          <w:trHeight w:val="349"/>
        </w:trPr>
        <w:tc>
          <w:tcPr>
            <w:tcW w:w="741" w:type="dxa"/>
            <w:noWrap/>
            <w:vAlign w:val="bottom"/>
          </w:tcPr>
          <w:p w14:paraId="5C48E384"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S.No</w:t>
            </w:r>
          </w:p>
        </w:tc>
        <w:tc>
          <w:tcPr>
            <w:tcW w:w="2439" w:type="dxa"/>
            <w:noWrap/>
            <w:vAlign w:val="bottom"/>
          </w:tcPr>
          <w:p w14:paraId="734D3184"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Volume of Sample (ml)</w:t>
            </w:r>
          </w:p>
        </w:tc>
        <w:tc>
          <w:tcPr>
            <w:tcW w:w="1517" w:type="dxa"/>
            <w:gridSpan w:val="2"/>
            <w:noWrap/>
            <w:vAlign w:val="bottom"/>
          </w:tcPr>
          <w:p w14:paraId="73718ABD"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Burette Readings</w:t>
            </w:r>
          </w:p>
        </w:tc>
        <w:tc>
          <w:tcPr>
            <w:tcW w:w="2266" w:type="dxa"/>
            <w:noWrap/>
            <w:vAlign w:val="bottom"/>
          </w:tcPr>
          <w:p w14:paraId="65E4632D"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Volume of  tiosulphate (ml)</w:t>
            </w:r>
          </w:p>
        </w:tc>
        <w:tc>
          <w:tcPr>
            <w:tcW w:w="1871" w:type="dxa"/>
            <w:noWrap/>
            <w:vAlign w:val="bottom"/>
          </w:tcPr>
          <w:p w14:paraId="05BDB28F"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Concordant volume (ml)</w:t>
            </w:r>
          </w:p>
        </w:tc>
        <w:tc>
          <w:tcPr>
            <w:tcW w:w="1083" w:type="dxa"/>
            <w:noWrap/>
            <w:vAlign w:val="bottom"/>
          </w:tcPr>
          <w:p w14:paraId="5977B911"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Indicator</w:t>
            </w:r>
          </w:p>
        </w:tc>
      </w:tr>
      <w:tr w:rsidR="00A30B68" w:rsidRPr="00E163A0" w14:paraId="417C905E" w14:textId="77777777" w:rsidTr="009E4684">
        <w:trPr>
          <w:trHeight w:val="349"/>
        </w:trPr>
        <w:tc>
          <w:tcPr>
            <w:tcW w:w="741" w:type="dxa"/>
            <w:noWrap/>
            <w:vAlign w:val="bottom"/>
          </w:tcPr>
          <w:p w14:paraId="6402673E"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4B3F9B0D"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90" w:type="dxa"/>
            <w:noWrap/>
            <w:vAlign w:val="bottom"/>
          </w:tcPr>
          <w:p w14:paraId="622C2048"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Initial (ml)</w:t>
            </w:r>
          </w:p>
        </w:tc>
        <w:tc>
          <w:tcPr>
            <w:tcW w:w="727" w:type="dxa"/>
            <w:noWrap/>
            <w:vAlign w:val="bottom"/>
          </w:tcPr>
          <w:p w14:paraId="51DF4CD6"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Final (ml)</w:t>
            </w:r>
          </w:p>
        </w:tc>
        <w:tc>
          <w:tcPr>
            <w:tcW w:w="2266" w:type="dxa"/>
            <w:noWrap/>
            <w:vAlign w:val="bottom"/>
          </w:tcPr>
          <w:p w14:paraId="7E93900B"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1871" w:type="dxa"/>
            <w:noWrap/>
            <w:vAlign w:val="bottom"/>
          </w:tcPr>
          <w:p w14:paraId="7E0A022F"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1083" w:type="dxa"/>
            <w:noWrap/>
            <w:vAlign w:val="bottom"/>
          </w:tcPr>
          <w:p w14:paraId="6102BF95"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Iodine</w:t>
            </w:r>
          </w:p>
        </w:tc>
      </w:tr>
      <w:tr w:rsidR="00A30B68" w:rsidRPr="00E163A0" w14:paraId="66505236" w14:textId="77777777" w:rsidTr="009E4684">
        <w:trPr>
          <w:trHeight w:val="349"/>
        </w:trPr>
        <w:tc>
          <w:tcPr>
            <w:tcW w:w="741" w:type="dxa"/>
            <w:noWrap/>
            <w:vAlign w:val="bottom"/>
          </w:tcPr>
          <w:p w14:paraId="62BB4CCC"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467E2878"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90" w:type="dxa"/>
            <w:noWrap/>
            <w:vAlign w:val="bottom"/>
          </w:tcPr>
          <w:p w14:paraId="70E34ED2"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27" w:type="dxa"/>
            <w:noWrap/>
            <w:vAlign w:val="bottom"/>
          </w:tcPr>
          <w:p w14:paraId="5B53B637"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266" w:type="dxa"/>
            <w:noWrap/>
            <w:vAlign w:val="bottom"/>
          </w:tcPr>
          <w:p w14:paraId="3582336C"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1871" w:type="dxa"/>
            <w:noWrap/>
            <w:vAlign w:val="bottom"/>
          </w:tcPr>
          <w:p w14:paraId="5EFB8F19"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1083" w:type="dxa"/>
            <w:noWrap/>
            <w:vAlign w:val="bottom"/>
          </w:tcPr>
          <w:p w14:paraId="73AD9C41" w14:textId="77777777" w:rsidR="00A30B68" w:rsidRPr="00E163A0" w:rsidRDefault="00A30B68" w:rsidP="009E4684">
            <w:pPr>
              <w:pStyle w:val="NoSpacing"/>
              <w:spacing w:line="360" w:lineRule="auto"/>
              <w:jc w:val="both"/>
              <w:rPr>
                <w:rFonts w:ascii="Times New Roman" w:hAnsi="Times New Roman" w:cs="Times New Roman"/>
                <w:sz w:val="24"/>
                <w:szCs w:val="24"/>
              </w:rPr>
            </w:pPr>
          </w:p>
        </w:tc>
      </w:tr>
    </w:tbl>
    <w:p w14:paraId="326ED156" w14:textId="77777777" w:rsidR="00A30B68" w:rsidRPr="00E163A0" w:rsidRDefault="00A30B68" w:rsidP="00A30B68">
      <w:pPr>
        <w:pStyle w:val="NoSpacing"/>
        <w:spacing w:line="360" w:lineRule="auto"/>
        <w:jc w:val="both"/>
        <w:rPr>
          <w:rFonts w:ascii="Times New Roman" w:hAnsi="Times New Roman" w:cs="Times New Roman"/>
          <w:b/>
          <w:sz w:val="24"/>
          <w:szCs w:val="24"/>
        </w:rPr>
      </w:pPr>
    </w:p>
    <w:p w14:paraId="6061A369"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Volume of thiosulphate used</w:t>
      </w:r>
      <w:r w:rsidRPr="00E163A0">
        <w:rPr>
          <w:rFonts w:ascii="Times New Roman" w:eastAsia="HiddenHorzOCR" w:hAnsi="Times New Roman"/>
          <w:color w:val="040404"/>
          <w:sz w:val="24"/>
          <w:szCs w:val="24"/>
        </w:rPr>
        <w:t xml:space="preserve"> </w:t>
      </w:r>
      <w:r w:rsidRPr="00E163A0">
        <w:rPr>
          <w:rFonts w:ascii="Times New Roman" w:hAnsi="Times New Roman"/>
          <w:color w:val="040404"/>
          <w:sz w:val="24"/>
          <w:szCs w:val="24"/>
        </w:rPr>
        <w:t>for blank =</w:t>
      </w:r>
      <w:r w:rsidRPr="00E163A0">
        <w:rPr>
          <w:rFonts w:ascii="Times New Roman" w:hAnsi="Times New Roman"/>
          <w:color w:val="040404"/>
          <w:sz w:val="24"/>
          <w:szCs w:val="24"/>
          <w:u w:val="single"/>
        </w:rPr>
        <w:t xml:space="preserve"> B</w:t>
      </w:r>
      <w:r w:rsidRPr="00E163A0">
        <w:rPr>
          <w:rFonts w:ascii="Times New Roman" w:hAnsi="Times New Roman"/>
          <w:color w:val="040404"/>
          <w:sz w:val="24"/>
          <w:szCs w:val="24"/>
        </w:rPr>
        <w:t xml:space="preserve"> ml</w:t>
      </w:r>
    </w:p>
    <w:p w14:paraId="1CC6E4D0"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 xml:space="preserve">Volume of thiosulphate used for sample = </w:t>
      </w:r>
      <w:r w:rsidRPr="00E163A0">
        <w:rPr>
          <w:rFonts w:ascii="Times New Roman" w:hAnsi="Times New Roman"/>
          <w:b/>
          <w:bCs/>
          <w:color w:val="040404"/>
          <w:sz w:val="24"/>
          <w:szCs w:val="24"/>
        </w:rPr>
        <w:t>S</w:t>
      </w:r>
      <w:r w:rsidRPr="00E163A0">
        <w:rPr>
          <w:rFonts w:ascii="Times New Roman" w:hAnsi="Times New Roman"/>
          <w:color w:val="040404"/>
          <w:sz w:val="24"/>
          <w:szCs w:val="24"/>
        </w:rPr>
        <w:t xml:space="preserve"> ml</w:t>
      </w:r>
    </w:p>
    <w:p w14:paraId="1544C819"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Hence,</w:t>
      </w:r>
    </w:p>
    <w:p w14:paraId="0ABD13F8"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Thiosulphate equivalent of iodine</w:t>
      </w:r>
    </w:p>
    <w:p w14:paraId="12B3BD01"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 xml:space="preserve">solution, used by the sample    = </w:t>
      </w:r>
      <w:r w:rsidRPr="00E163A0">
        <w:rPr>
          <w:rFonts w:ascii="Times New Roman" w:hAnsi="Times New Roman"/>
          <w:color w:val="040404"/>
          <w:sz w:val="24"/>
          <w:szCs w:val="24"/>
          <w:u w:val="single"/>
        </w:rPr>
        <w:t>B-S</w:t>
      </w:r>
      <w:r w:rsidRPr="00E163A0">
        <w:rPr>
          <w:rFonts w:ascii="Times New Roman" w:hAnsi="Times New Roman"/>
          <w:color w:val="040404"/>
          <w:sz w:val="24"/>
          <w:szCs w:val="24"/>
        </w:rPr>
        <w:t xml:space="preserve"> ml</w:t>
      </w:r>
    </w:p>
    <w:p w14:paraId="146693C7"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Milligram of iodine used</w:t>
      </w:r>
    </w:p>
    <w:p w14:paraId="3E3FE68D"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r w:rsidRPr="00E163A0">
        <w:rPr>
          <w:rFonts w:ascii="Times New Roman" w:hAnsi="Times New Roman"/>
          <w:color w:val="040404"/>
          <w:sz w:val="24"/>
          <w:szCs w:val="24"/>
        </w:rPr>
        <w:t>by the sample                  =  Volume (ml) x Molarity x Atomic wt. of iodine</w:t>
      </w:r>
    </w:p>
    <w:p w14:paraId="347C7DF9" w14:textId="77777777" w:rsidR="00A30B68" w:rsidRPr="00E163A0" w:rsidRDefault="00A30B68" w:rsidP="00A30B68">
      <w:pPr>
        <w:autoSpaceDE w:val="0"/>
        <w:autoSpaceDN w:val="0"/>
        <w:adjustRightInd w:val="0"/>
        <w:spacing w:after="0" w:line="360" w:lineRule="auto"/>
        <w:jc w:val="both"/>
        <w:rPr>
          <w:rFonts w:ascii="Times New Roman" w:hAnsi="Times New Roman"/>
          <w:color w:val="040404"/>
          <w:sz w:val="24"/>
          <w:szCs w:val="24"/>
        </w:rPr>
      </w:pPr>
    </w:p>
    <w:p w14:paraId="26F98FA0" w14:textId="77777777" w:rsidR="00A30B68" w:rsidRPr="00E163A0" w:rsidRDefault="00A30B68" w:rsidP="00A30B68">
      <w:p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40404"/>
          <w:sz w:val="24"/>
          <w:szCs w:val="24"/>
        </w:rPr>
        <w:t xml:space="preserve">                                     = </w:t>
      </w:r>
      <w:r w:rsidRPr="00E163A0">
        <w:rPr>
          <w:rFonts w:ascii="Times New Roman" w:hAnsi="Times New Roman"/>
          <w:color w:val="050505"/>
          <w:sz w:val="24"/>
          <w:szCs w:val="24"/>
        </w:rPr>
        <w:t>(B-5) X 0.1 X 127 mg</w:t>
      </w:r>
    </w:p>
    <w:p w14:paraId="4F07C29E" w14:textId="77777777" w:rsidR="00A30B68" w:rsidRPr="00E163A0" w:rsidRDefault="00A30B68" w:rsidP="00A30B68">
      <w:pPr>
        <w:autoSpaceDE w:val="0"/>
        <w:autoSpaceDN w:val="0"/>
        <w:adjustRightInd w:val="0"/>
        <w:spacing w:after="0" w:line="360" w:lineRule="auto"/>
        <w:jc w:val="both"/>
        <w:rPr>
          <w:rFonts w:ascii="Times New Roman" w:hAnsi="Times New Roman"/>
          <w:color w:val="050505"/>
          <w:sz w:val="24"/>
          <w:szCs w:val="24"/>
        </w:rPr>
      </w:pPr>
    </w:p>
    <w:p w14:paraId="77C20AE6" w14:textId="77777777" w:rsidR="00A30B68" w:rsidRPr="00E163A0" w:rsidRDefault="00A30B68" w:rsidP="00A30B68">
      <w:p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Quantity of iodine (in grams) used by 100 g sample</w:t>
      </w:r>
    </w:p>
    <w:p w14:paraId="6A292226" w14:textId="77777777" w:rsidR="00A30B68" w:rsidRPr="00E163A0" w:rsidRDefault="00A30B68" w:rsidP="00A30B68">
      <w:pPr>
        <w:autoSpaceDE w:val="0"/>
        <w:autoSpaceDN w:val="0"/>
        <w:adjustRightInd w:val="0"/>
        <w:spacing w:after="0" w:line="360" w:lineRule="auto"/>
        <w:jc w:val="both"/>
        <w:rPr>
          <w:rFonts w:ascii="Times New Roman" w:hAnsi="Times New Roman"/>
          <w:color w:val="050505"/>
          <w:sz w:val="24"/>
          <w:szCs w:val="24"/>
        </w:rPr>
      </w:pPr>
      <w:r w:rsidRPr="00E163A0">
        <w:rPr>
          <w:rFonts w:ascii="Times New Roman" w:hAnsi="Times New Roman"/>
          <w:color w:val="050505"/>
          <w:sz w:val="24"/>
          <w:szCs w:val="24"/>
        </w:rPr>
        <w:t>(i.e. iodine</w:t>
      </w:r>
      <w:r>
        <w:rPr>
          <w:rFonts w:ascii="Times New Roman" w:hAnsi="Times New Roman"/>
          <w:color w:val="050505"/>
          <w:sz w:val="24"/>
          <w:szCs w:val="24"/>
        </w:rPr>
        <w:t xml:space="preserve"> </w:t>
      </w:r>
      <w:r w:rsidRPr="00E163A0">
        <w:rPr>
          <w:rFonts w:ascii="Times New Roman" w:hAnsi="Times New Roman"/>
          <w:color w:val="050505"/>
          <w:sz w:val="24"/>
          <w:szCs w:val="24"/>
        </w:rPr>
        <w:t xml:space="preserve">value)       = </w:t>
      </w:r>
      <w:r w:rsidRPr="00E163A0">
        <w:rPr>
          <w:rFonts w:ascii="Times New Roman" w:hAnsi="Times New Roman"/>
          <w:color w:val="050505"/>
          <w:sz w:val="24"/>
          <w:szCs w:val="24"/>
          <w:u w:val="single"/>
        </w:rPr>
        <w:t xml:space="preserve">(B-5) X 0.1 X 127 </w:t>
      </w:r>
      <w:r w:rsidRPr="00E163A0">
        <w:rPr>
          <w:rFonts w:ascii="Times New Roman" w:hAnsi="Times New Roman"/>
          <w:color w:val="050505"/>
          <w:sz w:val="24"/>
          <w:szCs w:val="24"/>
        </w:rPr>
        <w:t>x</w:t>
      </w:r>
      <w:r w:rsidRPr="00E163A0">
        <w:rPr>
          <w:rFonts w:ascii="Times New Roman" w:hAnsi="Times New Roman"/>
          <w:color w:val="040404"/>
          <w:sz w:val="24"/>
          <w:szCs w:val="24"/>
        </w:rPr>
        <w:t xml:space="preserve"> </w:t>
      </w:r>
      <w:r w:rsidRPr="00E163A0">
        <w:rPr>
          <w:rFonts w:ascii="Times New Roman" w:hAnsi="Times New Roman"/>
          <w:color w:val="050505"/>
          <w:sz w:val="24"/>
          <w:szCs w:val="24"/>
        </w:rPr>
        <w:t>100g</w:t>
      </w:r>
      <w:r w:rsidRPr="00E163A0">
        <w:rPr>
          <w:rFonts w:ascii="Times New Roman" w:hAnsi="Times New Roman"/>
          <w:color w:val="040404"/>
          <w:sz w:val="24"/>
          <w:szCs w:val="24"/>
        </w:rPr>
        <w:br/>
        <w:t xml:space="preserve">                                                                                                 </w:t>
      </w:r>
      <w:r w:rsidRPr="00E163A0">
        <w:rPr>
          <w:rFonts w:ascii="Times New Roman" w:hAnsi="Times New Roman"/>
          <w:color w:val="050505"/>
          <w:sz w:val="24"/>
          <w:szCs w:val="24"/>
        </w:rPr>
        <w:t>0.5 X 1000</w:t>
      </w:r>
    </w:p>
    <w:p w14:paraId="470FEABD" w14:textId="77777777" w:rsidR="00A30B68" w:rsidRPr="00E163A0" w:rsidRDefault="00A30B68" w:rsidP="00A30B68">
      <w:pPr>
        <w:autoSpaceDE w:val="0"/>
        <w:autoSpaceDN w:val="0"/>
        <w:adjustRightInd w:val="0"/>
        <w:spacing w:after="0" w:line="360" w:lineRule="auto"/>
        <w:ind w:left="3600" w:firstLine="720"/>
        <w:jc w:val="both"/>
        <w:rPr>
          <w:rFonts w:ascii="Times New Roman" w:hAnsi="Times New Roman"/>
          <w:color w:val="050505"/>
          <w:sz w:val="24"/>
          <w:szCs w:val="24"/>
        </w:rPr>
      </w:pPr>
      <w:r w:rsidRPr="00E163A0">
        <w:rPr>
          <w:rFonts w:ascii="Times New Roman" w:hAnsi="Times New Roman"/>
          <w:color w:val="050505"/>
          <w:sz w:val="24"/>
          <w:szCs w:val="24"/>
          <w:u w:val="single"/>
        </w:rPr>
        <w:t xml:space="preserve">(B-S) X 127 </w:t>
      </w:r>
      <w:r w:rsidRPr="00E163A0">
        <w:rPr>
          <w:rFonts w:ascii="Times New Roman" w:hAnsi="Times New Roman"/>
          <w:color w:val="050505"/>
          <w:sz w:val="24"/>
          <w:szCs w:val="24"/>
        </w:rPr>
        <w:t xml:space="preserve"> g</w:t>
      </w:r>
    </w:p>
    <w:p w14:paraId="48AD33D2" w14:textId="77777777" w:rsidR="00A30B68" w:rsidRPr="00E163A0" w:rsidRDefault="00A30B68" w:rsidP="00A30B68">
      <w:pPr>
        <w:autoSpaceDE w:val="0"/>
        <w:autoSpaceDN w:val="0"/>
        <w:adjustRightInd w:val="0"/>
        <w:spacing w:after="0" w:line="360" w:lineRule="auto"/>
        <w:ind w:left="2160"/>
        <w:jc w:val="both"/>
        <w:rPr>
          <w:rFonts w:ascii="Times New Roman" w:hAnsi="Times New Roman"/>
          <w:color w:val="050505"/>
          <w:sz w:val="24"/>
          <w:szCs w:val="24"/>
        </w:rPr>
      </w:pPr>
      <w:r w:rsidRPr="00E163A0">
        <w:rPr>
          <w:rFonts w:ascii="Times New Roman" w:hAnsi="Times New Roman"/>
          <w:color w:val="050505"/>
          <w:sz w:val="24"/>
          <w:szCs w:val="24"/>
        </w:rPr>
        <w:t xml:space="preserve">  </w:t>
      </w:r>
      <w:r w:rsidRPr="00E163A0">
        <w:rPr>
          <w:rFonts w:ascii="Times New Roman" w:hAnsi="Times New Roman"/>
          <w:color w:val="050505"/>
          <w:sz w:val="24"/>
          <w:szCs w:val="24"/>
        </w:rPr>
        <w:tab/>
      </w:r>
      <w:r w:rsidRPr="00E163A0">
        <w:rPr>
          <w:rFonts w:ascii="Times New Roman" w:hAnsi="Times New Roman"/>
          <w:color w:val="050505"/>
          <w:sz w:val="24"/>
          <w:szCs w:val="24"/>
        </w:rPr>
        <w:tab/>
      </w:r>
      <w:r w:rsidRPr="00E163A0">
        <w:rPr>
          <w:rFonts w:ascii="Times New Roman" w:hAnsi="Times New Roman"/>
          <w:color w:val="050505"/>
          <w:sz w:val="24"/>
          <w:szCs w:val="24"/>
        </w:rPr>
        <w:tab/>
      </w:r>
      <w:r w:rsidRPr="00E163A0">
        <w:rPr>
          <w:rFonts w:ascii="Times New Roman" w:hAnsi="Times New Roman"/>
          <w:color w:val="050505"/>
          <w:sz w:val="24"/>
          <w:szCs w:val="24"/>
        </w:rPr>
        <w:tab/>
        <w:t xml:space="preserve">  50</w:t>
      </w:r>
    </w:p>
    <w:p w14:paraId="37A9CCFE" w14:textId="77777777" w:rsidR="00A30B68" w:rsidRPr="00E163A0" w:rsidRDefault="00A30B68" w:rsidP="00A30B68">
      <w:pPr>
        <w:autoSpaceDE w:val="0"/>
        <w:autoSpaceDN w:val="0"/>
        <w:adjustRightInd w:val="0"/>
        <w:spacing w:after="0" w:line="360" w:lineRule="auto"/>
        <w:ind w:left="3600" w:firstLine="720"/>
        <w:jc w:val="both"/>
        <w:rPr>
          <w:rFonts w:ascii="Times New Roman" w:hAnsi="Times New Roman"/>
          <w:color w:val="050505"/>
          <w:sz w:val="24"/>
          <w:szCs w:val="24"/>
        </w:rPr>
      </w:pPr>
      <w:r w:rsidRPr="00E163A0">
        <w:rPr>
          <w:rFonts w:ascii="Times New Roman" w:hAnsi="Times New Roman"/>
          <w:color w:val="050505"/>
          <w:sz w:val="24"/>
          <w:szCs w:val="24"/>
        </w:rPr>
        <w:t>= (B-5) X 2.54 g</w:t>
      </w:r>
    </w:p>
    <w:p w14:paraId="0829ED9D" w14:textId="77777777" w:rsidR="00A30B68" w:rsidRPr="00E163A0" w:rsidRDefault="00A30B68" w:rsidP="00A30B68">
      <w:pPr>
        <w:autoSpaceDE w:val="0"/>
        <w:autoSpaceDN w:val="0"/>
        <w:adjustRightInd w:val="0"/>
        <w:spacing w:after="0" w:line="360" w:lineRule="auto"/>
        <w:jc w:val="both"/>
        <w:rPr>
          <w:rFonts w:ascii="Times New Roman" w:hAnsi="Times New Roman"/>
          <w:color w:val="050505"/>
          <w:sz w:val="24"/>
          <w:szCs w:val="24"/>
        </w:rPr>
      </w:pPr>
    </w:p>
    <w:p w14:paraId="4B8D627F" w14:textId="77777777" w:rsidR="00A30B68" w:rsidRPr="00451627" w:rsidRDefault="00A30B68" w:rsidP="00A30B68">
      <w:pPr>
        <w:pStyle w:val="NoSpacing"/>
        <w:spacing w:line="360" w:lineRule="auto"/>
        <w:rPr>
          <w:rFonts w:ascii="Times New Roman" w:hAnsi="Times New Roman" w:cs="Times New Roman"/>
          <w:b/>
          <w:sz w:val="24"/>
          <w:szCs w:val="24"/>
        </w:rPr>
      </w:pPr>
      <w:r w:rsidRPr="00E163A0">
        <w:rPr>
          <w:rFonts w:ascii="Times New Roman" w:hAnsi="Times New Roman" w:cs="Times New Roman"/>
          <w:b/>
          <w:sz w:val="24"/>
          <w:szCs w:val="24"/>
        </w:rPr>
        <w:br w:type="page"/>
      </w:r>
      <w:r w:rsidRPr="00E163A0">
        <w:rPr>
          <w:rFonts w:ascii="Times New Roman" w:hAnsi="Times New Roman" w:cs="Times New Roman"/>
          <w:b/>
          <w:sz w:val="24"/>
          <w:szCs w:val="24"/>
        </w:rPr>
        <w:lastRenderedPageBreak/>
        <w:t>SAPONIFICATION VALUE</w:t>
      </w:r>
    </w:p>
    <w:p w14:paraId="0A088066" w14:textId="77777777" w:rsidR="00A30B68" w:rsidRPr="00E163A0" w:rsidRDefault="00A30B68" w:rsidP="00A30B68">
      <w:pPr>
        <w:pStyle w:val="NoSpacing"/>
        <w:spacing w:line="360" w:lineRule="auto"/>
        <w:jc w:val="both"/>
        <w:rPr>
          <w:rFonts w:ascii="Times New Roman" w:hAnsi="Times New Roman" w:cs="Times New Roman"/>
          <w:b/>
          <w:sz w:val="24"/>
          <w:szCs w:val="24"/>
        </w:rPr>
      </w:pPr>
      <w:r w:rsidRPr="00E163A0">
        <w:rPr>
          <w:rFonts w:ascii="Times New Roman" w:hAnsi="Times New Roman" w:cs="Times New Roman"/>
          <w:b/>
          <w:sz w:val="24"/>
          <w:szCs w:val="24"/>
        </w:rPr>
        <w:t>AIM:</w:t>
      </w:r>
    </w:p>
    <w:p w14:paraId="03328FDE"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ab/>
        <w:t>To determine the saponification number of edible oil.</w:t>
      </w:r>
    </w:p>
    <w:p w14:paraId="45C5DDB6" w14:textId="77777777" w:rsidR="00A30B68" w:rsidRPr="00E163A0" w:rsidRDefault="00A30B68" w:rsidP="00A30B68">
      <w:pPr>
        <w:pStyle w:val="NoSpacing"/>
        <w:spacing w:line="360" w:lineRule="auto"/>
        <w:jc w:val="both"/>
        <w:rPr>
          <w:rFonts w:ascii="Times New Roman" w:hAnsi="Times New Roman" w:cs="Times New Roman"/>
          <w:b/>
          <w:sz w:val="24"/>
          <w:szCs w:val="24"/>
        </w:rPr>
      </w:pPr>
      <w:r w:rsidRPr="00E163A0">
        <w:rPr>
          <w:rFonts w:ascii="Times New Roman" w:hAnsi="Times New Roman" w:cs="Times New Roman"/>
          <w:b/>
          <w:sz w:val="24"/>
          <w:szCs w:val="24"/>
        </w:rPr>
        <w:t>PRINCIPLE:</w:t>
      </w:r>
    </w:p>
    <w:p w14:paraId="52D77373"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ab/>
        <w:t>The saponification number of oil is defined as the number of milligrams of potassium hydroxide required to saponify 1 gram of oil.  During saponification, triglycerides are converted to glycerol and potassium salt of fatty acid using a known excess of alkali to saponify the known quantity of oil.  The excess unused alkali is determined by titration.  The saponification number gives an idea of the average molecular weight of the fat.  High saponification number indicates low molecular weight and vice versa.  The saponification value indicates the quantity of alkali, which must be used to convert fat to soap.  The main use of saponification number is in detecting adulteration of a given fat by one of the higher (or) lower saponification value.</w:t>
      </w:r>
    </w:p>
    <w:p w14:paraId="2E74D593" w14:textId="77777777" w:rsidR="00A30B68" w:rsidRPr="00E163A0" w:rsidRDefault="00A30B68" w:rsidP="00A30B68">
      <w:pPr>
        <w:pStyle w:val="NoSpacing"/>
        <w:spacing w:line="360" w:lineRule="auto"/>
        <w:jc w:val="both"/>
        <w:rPr>
          <w:rFonts w:ascii="Times New Roman" w:hAnsi="Times New Roman" w:cs="Times New Roman"/>
          <w:b/>
          <w:sz w:val="24"/>
          <w:szCs w:val="24"/>
        </w:rPr>
      </w:pPr>
      <w:r w:rsidRPr="00E163A0">
        <w:rPr>
          <w:rFonts w:ascii="Times New Roman" w:hAnsi="Times New Roman" w:cs="Times New Roman"/>
          <w:b/>
          <w:sz w:val="24"/>
          <w:szCs w:val="24"/>
        </w:rPr>
        <w:t>REAGENTS:</w:t>
      </w:r>
    </w:p>
    <w:p w14:paraId="5332373A"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Ethanolic potassium hydroxide</w:t>
      </w:r>
    </w:p>
    <w:p w14:paraId="487D8935"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ab/>
        <w:t xml:space="preserve">To about 500 ml of ethanol (or) alcohol, 14 grams of potassium hydroxide is added and dissolved to give a solution of 0.5 N potassium hydroxide in ethanol.  The solution is prepared fresh.  </w:t>
      </w:r>
    </w:p>
    <w:p w14:paraId="130587A1"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Potassium hydroxide solution</w:t>
      </w:r>
    </w:p>
    <w:p w14:paraId="5630E901"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ab/>
        <w:t xml:space="preserve">Approximately, 0.5N solution is prepared by dissolving 2.8 g of potassium hydroxide in 100 ml of ethanol.  </w:t>
      </w:r>
    </w:p>
    <w:p w14:paraId="2D67AA13"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Oxalic acid solution</w:t>
      </w:r>
      <w:r w:rsidRPr="00E163A0">
        <w:rPr>
          <w:rFonts w:ascii="Times New Roman" w:hAnsi="Times New Roman" w:cs="Times New Roman"/>
          <w:sz w:val="24"/>
          <w:szCs w:val="24"/>
        </w:rPr>
        <w:tab/>
        <w:t>3.15 gms of oxalic acid is dissolved and made upto 100 ml with distilled water (0.5 N).</w:t>
      </w:r>
    </w:p>
    <w:p w14:paraId="7CF46527"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Phenolphthalein indicator</w:t>
      </w:r>
    </w:p>
    <w:p w14:paraId="46D98998" w14:textId="77777777" w:rsidR="00A30B68" w:rsidRPr="00E163A0" w:rsidRDefault="00A30B68" w:rsidP="00A30B68">
      <w:pPr>
        <w:pStyle w:val="NoSpacing"/>
        <w:spacing w:line="360" w:lineRule="auto"/>
        <w:jc w:val="both"/>
        <w:rPr>
          <w:rFonts w:ascii="Times New Roman" w:hAnsi="Times New Roman" w:cs="Times New Roman"/>
          <w:b/>
          <w:sz w:val="24"/>
          <w:szCs w:val="24"/>
        </w:rPr>
      </w:pPr>
      <w:r w:rsidRPr="00E163A0">
        <w:rPr>
          <w:rFonts w:ascii="Times New Roman" w:hAnsi="Times New Roman" w:cs="Times New Roman"/>
          <w:b/>
          <w:sz w:val="24"/>
          <w:szCs w:val="24"/>
        </w:rPr>
        <w:t>PROCEDURE:</w:t>
      </w:r>
    </w:p>
    <w:p w14:paraId="228072F3" w14:textId="77777777" w:rsidR="00A30B68" w:rsidRPr="00E163A0" w:rsidRDefault="00A30B68" w:rsidP="00A30B68">
      <w:pPr>
        <w:pStyle w:val="NoSpacing"/>
        <w:spacing w:line="360" w:lineRule="auto"/>
        <w:jc w:val="both"/>
        <w:rPr>
          <w:rFonts w:ascii="Times New Roman" w:hAnsi="Times New Roman" w:cs="Times New Roman"/>
          <w:b/>
          <w:sz w:val="24"/>
          <w:szCs w:val="24"/>
        </w:rPr>
      </w:pPr>
      <w:r w:rsidRPr="00E163A0">
        <w:rPr>
          <w:rFonts w:ascii="Times New Roman" w:hAnsi="Times New Roman" w:cs="Times New Roman"/>
          <w:b/>
          <w:sz w:val="24"/>
          <w:szCs w:val="24"/>
        </w:rPr>
        <w:t>STANDARDIZATION OF ALCOHOLIC POTASSIUM HYDROXIDE</w:t>
      </w:r>
    </w:p>
    <w:p w14:paraId="34C688E1"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ab/>
        <w:t>The burette is filled with oxalic acid.   15 ml of ethanolic potassium hydroxide is pipetted out into a clean conical flask and a drop of phenolphthalein is added.  The solution is titrated against oxalic acid till the pink colour disappears.  Titrations are repeated for concordant values form this, the strength of potassium hydroxide is determined.</w:t>
      </w:r>
    </w:p>
    <w:p w14:paraId="3F7DE6D8"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ab/>
        <w:t xml:space="preserve">About 1 gm of oil is weighed and transferred into 100 ml clean conical flask.  15 ml of alcoholic potassium hydroxide solution is added, mixed and air condenser is fixed.  Another 100 ml conical flask with 15 ml of alcoholic potassium hydroxide is fixed with an air condenser.  This serves as a blank.  Both the flasks are refluxed for 30 minuts in a water bath </w:t>
      </w:r>
      <w:r w:rsidRPr="00E163A0">
        <w:rPr>
          <w:rFonts w:ascii="Times New Roman" w:hAnsi="Times New Roman" w:cs="Times New Roman"/>
          <w:sz w:val="24"/>
          <w:szCs w:val="24"/>
        </w:rPr>
        <w:lastRenderedPageBreak/>
        <w:t>which is in boiling condition.  Then the condenser is removed and rinsed with water into the flask.  The flaks is cooled and a drop of phenolphthalein is added.  The solution is titrated against standard oxalic acid.  The end point is then disappearance of the pink colour.  From the titre value, saponification value of an oil is calculated.</w:t>
      </w:r>
    </w:p>
    <w:p w14:paraId="5C0DD4C4" w14:textId="77777777" w:rsidR="00A30B68" w:rsidRPr="00E163A0" w:rsidRDefault="00A30B68" w:rsidP="00A30B68">
      <w:pPr>
        <w:spacing w:after="0" w:line="360" w:lineRule="auto"/>
        <w:jc w:val="both"/>
        <w:rPr>
          <w:rFonts w:ascii="Times New Roman" w:hAnsi="Times New Roman"/>
          <w:sz w:val="24"/>
          <w:szCs w:val="24"/>
        </w:rPr>
      </w:pPr>
      <w:r w:rsidRPr="00E163A0">
        <w:rPr>
          <w:rFonts w:ascii="Times New Roman" w:hAnsi="Times New Roman"/>
          <w:sz w:val="24"/>
          <w:szCs w:val="24"/>
        </w:rPr>
        <w:t xml:space="preserve">Titration I </w:t>
      </w:r>
    </w:p>
    <w:p w14:paraId="19A85D6A"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Standardisation of Alcoholic potassium hydroxide</w:t>
      </w:r>
    </w:p>
    <w:p w14:paraId="6B1468CC"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Oxalic acid Vs Alcoholic potassium hydroxide</w:t>
      </w:r>
    </w:p>
    <w:tbl>
      <w:tblPr>
        <w:tblW w:w="976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
        <w:gridCol w:w="2439"/>
        <w:gridCol w:w="790"/>
        <w:gridCol w:w="727"/>
        <w:gridCol w:w="1698"/>
        <w:gridCol w:w="2439"/>
        <w:gridCol w:w="1083"/>
      </w:tblGrid>
      <w:tr w:rsidR="00A30B68" w:rsidRPr="00E163A0" w14:paraId="77577BE8" w14:textId="77777777" w:rsidTr="009E4684">
        <w:trPr>
          <w:trHeight w:val="349"/>
        </w:trPr>
        <w:tc>
          <w:tcPr>
            <w:tcW w:w="741" w:type="dxa"/>
            <w:noWrap/>
            <w:vAlign w:val="bottom"/>
          </w:tcPr>
          <w:p w14:paraId="09054A48"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S.No</w:t>
            </w:r>
          </w:p>
        </w:tc>
        <w:tc>
          <w:tcPr>
            <w:tcW w:w="2439" w:type="dxa"/>
            <w:noWrap/>
            <w:vAlign w:val="bottom"/>
          </w:tcPr>
          <w:p w14:paraId="2AFF5C7D"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Volume of Alcoholic potassium hydroxide (ml)</w:t>
            </w:r>
          </w:p>
        </w:tc>
        <w:tc>
          <w:tcPr>
            <w:tcW w:w="1481" w:type="dxa"/>
            <w:gridSpan w:val="2"/>
            <w:noWrap/>
            <w:vAlign w:val="bottom"/>
          </w:tcPr>
          <w:p w14:paraId="218BE0F5"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Burette Readings</w:t>
            </w:r>
          </w:p>
        </w:tc>
        <w:tc>
          <w:tcPr>
            <w:tcW w:w="1698" w:type="dxa"/>
            <w:noWrap/>
            <w:vAlign w:val="bottom"/>
          </w:tcPr>
          <w:p w14:paraId="0E41DDAA"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Volume of  Oxalic acid (ml)</w:t>
            </w:r>
          </w:p>
        </w:tc>
        <w:tc>
          <w:tcPr>
            <w:tcW w:w="2439" w:type="dxa"/>
            <w:noWrap/>
            <w:vAlign w:val="bottom"/>
          </w:tcPr>
          <w:p w14:paraId="0FE18140"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Concordant volume (ml)</w:t>
            </w:r>
          </w:p>
        </w:tc>
        <w:tc>
          <w:tcPr>
            <w:tcW w:w="961" w:type="dxa"/>
            <w:noWrap/>
            <w:vAlign w:val="bottom"/>
          </w:tcPr>
          <w:p w14:paraId="59283A75"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Indicator</w:t>
            </w:r>
          </w:p>
        </w:tc>
      </w:tr>
      <w:tr w:rsidR="00A30B68" w:rsidRPr="00E163A0" w14:paraId="40EEE7E9" w14:textId="77777777" w:rsidTr="009E4684">
        <w:trPr>
          <w:trHeight w:val="349"/>
        </w:trPr>
        <w:tc>
          <w:tcPr>
            <w:tcW w:w="741" w:type="dxa"/>
            <w:noWrap/>
            <w:vAlign w:val="bottom"/>
          </w:tcPr>
          <w:p w14:paraId="72397893"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21D3A500"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55" w:type="dxa"/>
            <w:noWrap/>
            <w:vAlign w:val="bottom"/>
          </w:tcPr>
          <w:p w14:paraId="4F6DC5BE"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Initial (ml)</w:t>
            </w:r>
          </w:p>
        </w:tc>
        <w:tc>
          <w:tcPr>
            <w:tcW w:w="727" w:type="dxa"/>
            <w:noWrap/>
            <w:vAlign w:val="bottom"/>
          </w:tcPr>
          <w:p w14:paraId="4147F492"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Final (ml)</w:t>
            </w:r>
          </w:p>
        </w:tc>
        <w:tc>
          <w:tcPr>
            <w:tcW w:w="1698" w:type="dxa"/>
            <w:noWrap/>
            <w:vAlign w:val="bottom"/>
          </w:tcPr>
          <w:p w14:paraId="007E6A1F"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0CB9DC04"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961" w:type="dxa"/>
            <w:noWrap/>
            <w:vAlign w:val="bottom"/>
          </w:tcPr>
          <w:p w14:paraId="513A3422" w14:textId="77777777" w:rsidR="00A30B68" w:rsidRPr="00E163A0" w:rsidRDefault="00A30B68" w:rsidP="009E4684">
            <w:pPr>
              <w:pStyle w:val="NoSpacing"/>
              <w:spacing w:line="360" w:lineRule="auto"/>
              <w:jc w:val="both"/>
              <w:rPr>
                <w:rFonts w:ascii="Times New Roman" w:hAnsi="Times New Roman" w:cs="Times New Roman"/>
                <w:sz w:val="24"/>
                <w:szCs w:val="24"/>
              </w:rPr>
            </w:pPr>
          </w:p>
        </w:tc>
      </w:tr>
      <w:tr w:rsidR="00A30B68" w:rsidRPr="00E163A0" w14:paraId="4B4C461D" w14:textId="77777777" w:rsidTr="009E4684">
        <w:trPr>
          <w:trHeight w:val="349"/>
        </w:trPr>
        <w:tc>
          <w:tcPr>
            <w:tcW w:w="741" w:type="dxa"/>
            <w:noWrap/>
            <w:vAlign w:val="bottom"/>
          </w:tcPr>
          <w:p w14:paraId="2843B8DA"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4917498E"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55" w:type="dxa"/>
            <w:noWrap/>
            <w:vAlign w:val="bottom"/>
          </w:tcPr>
          <w:p w14:paraId="1D6D9592"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27" w:type="dxa"/>
            <w:noWrap/>
            <w:vAlign w:val="bottom"/>
          </w:tcPr>
          <w:p w14:paraId="100FB25F"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1698" w:type="dxa"/>
            <w:noWrap/>
            <w:vAlign w:val="bottom"/>
          </w:tcPr>
          <w:p w14:paraId="453AA00F"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751B261B"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961" w:type="dxa"/>
            <w:noWrap/>
            <w:vAlign w:val="bottom"/>
          </w:tcPr>
          <w:p w14:paraId="2D91BEAA" w14:textId="77777777" w:rsidR="00A30B68" w:rsidRPr="00E163A0" w:rsidRDefault="00A30B68" w:rsidP="009E4684">
            <w:pPr>
              <w:pStyle w:val="NoSpacing"/>
              <w:spacing w:line="360" w:lineRule="auto"/>
              <w:jc w:val="both"/>
              <w:rPr>
                <w:rFonts w:ascii="Times New Roman" w:hAnsi="Times New Roman" w:cs="Times New Roman"/>
                <w:sz w:val="24"/>
                <w:szCs w:val="24"/>
              </w:rPr>
            </w:pPr>
          </w:p>
        </w:tc>
      </w:tr>
    </w:tbl>
    <w:p w14:paraId="482AB5E1" w14:textId="77777777" w:rsidR="00A30B68" w:rsidRPr="00E163A0" w:rsidRDefault="00A30B68" w:rsidP="00A30B68">
      <w:pPr>
        <w:pStyle w:val="NoSpacing"/>
        <w:spacing w:line="360" w:lineRule="auto"/>
        <w:jc w:val="both"/>
        <w:rPr>
          <w:rFonts w:ascii="Times New Roman" w:hAnsi="Times New Roman" w:cs="Times New Roman"/>
          <w:sz w:val="24"/>
          <w:szCs w:val="24"/>
        </w:rPr>
      </w:pPr>
    </w:p>
    <w:p w14:paraId="29904F6F"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 xml:space="preserve">Titration II </w:t>
      </w:r>
    </w:p>
    <w:p w14:paraId="20440EDF"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Determination of saponification number</w:t>
      </w:r>
    </w:p>
    <w:tbl>
      <w:tblPr>
        <w:tblW w:w="976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
        <w:gridCol w:w="2439"/>
        <w:gridCol w:w="790"/>
        <w:gridCol w:w="727"/>
        <w:gridCol w:w="1698"/>
        <w:gridCol w:w="2439"/>
        <w:gridCol w:w="1083"/>
      </w:tblGrid>
      <w:tr w:rsidR="00A30B68" w:rsidRPr="00E163A0" w14:paraId="06F38EBD" w14:textId="77777777" w:rsidTr="009E4684">
        <w:trPr>
          <w:trHeight w:val="349"/>
        </w:trPr>
        <w:tc>
          <w:tcPr>
            <w:tcW w:w="741" w:type="dxa"/>
            <w:noWrap/>
            <w:vAlign w:val="bottom"/>
          </w:tcPr>
          <w:p w14:paraId="6DFB47AB"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S.No</w:t>
            </w:r>
          </w:p>
        </w:tc>
        <w:tc>
          <w:tcPr>
            <w:tcW w:w="2439" w:type="dxa"/>
            <w:noWrap/>
            <w:vAlign w:val="bottom"/>
          </w:tcPr>
          <w:p w14:paraId="5BF94FF9"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Volume of Sample (ml)</w:t>
            </w:r>
          </w:p>
        </w:tc>
        <w:tc>
          <w:tcPr>
            <w:tcW w:w="1481" w:type="dxa"/>
            <w:gridSpan w:val="2"/>
            <w:noWrap/>
            <w:vAlign w:val="bottom"/>
          </w:tcPr>
          <w:p w14:paraId="067DF02F"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Burette Readings</w:t>
            </w:r>
          </w:p>
        </w:tc>
        <w:tc>
          <w:tcPr>
            <w:tcW w:w="1698" w:type="dxa"/>
            <w:noWrap/>
            <w:vAlign w:val="bottom"/>
          </w:tcPr>
          <w:p w14:paraId="2873DDB1"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Volume of  Oxalic acid (ml)</w:t>
            </w:r>
          </w:p>
        </w:tc>
        <w:tc>
          <w:tcPr>
            <w:tcW w:w="2439" w:type="dxa"/>
            <w:noWrap/>
            <w:vAlign w:val="bottom"/>
          </w:tcPr>
          <w:p w14:paraId="000CA5FF"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Concordant volume (ml)</w:t>
            </w:r>
          </w:p>
        </w:tc>
        <w:tc>
          <w:tcPr>
            <w:tcW w:w="961" w:type="dxa"/>
            <w:noWrap/>
            <w:vAlign w:val="bottom"/>
          </w:tcPr>
          <w:p w14:paraId="0048E130"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Indicator</w:t>
            </w:r>
          </w:p>
        </w:tc>
      </w:tr>
      <w:tr w:rsidR="00A30B68" w:rsidRPr="00E163A0" w14:paraId="497410F8" w14:textId="77777777" w:rsidTr="009E4684">
        <w:trPr>
          <w:trHeight w:val="349"/>
        </w:trPr>
        <w:tc>
          <w:tcPr>
            <w:tcW w:w="741" w:type="dxa"/>
            <w:noWrap/>
            <w:vAlign w:val="bottom"/>
          </w:tcPr>
          <w:p w14:paraId="48B78E71"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44E06925"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55" w:type="dxa"/>
            <w:noWrap/>
            <w:vAlign w:val="bottom"/>
          </w:tcPr>
          <w:p w14:paraId="702E94C5"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Initial (ml)</w:t>
            </w:r>
          </w:p>
        </w:tc>
        <w:tc>
          <w:tcPr>
            <w:tcW w:w="727" w:type="dxa"/>
            <w:noWrap/>
            <w:vAlign w:val="bottom"/>
          </w:tcPr>
          <w:p w14:paraId="460E2BB9"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Final (ml)</w:t>
            </w:r>
          </w:p>
        </w:tc>
        <w:tc>
          <w:tcPr>
            <w:tcW w:w="1698" w:type="dxa"/>
            <w:noWrap/>
            <w:vAlign w:val="bottom"/>
          </w:tcPr>
          <w:p w14:paraId="28B03040"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0A37CB23"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961" w:type="dxa"/>
            <w:noWrap/>
            <w:vAlign w:val="bottom"/>
          </w:tcPr>
          <w:p w14:paraId="1978C6EC" w14:textId="77777777" w:rsidR="00A30B68" w:rsidRPr="00E163A0" w:rsidRDefault="00A30B68" w:rsidP="009E4684">
            <w:pPr>
              <w:pStyle w:val="NoSpacing"/>
              <w:spacing w:line="360" w:lineRule="auto"/>
              <w:jc w:val="both"/>
              <w:rPr>
                <w:rFonts w:ascii="Times New Roman" w:hAnsi="Times New Roman" w:cs="Times New Roman"/>
                <w:sz w:val="24"/>
                <w:szCs w:val="24"/>
              </w:rPr>
            </w:pPr>
          </w:p>
        </w:tc>
      </w:tr>
      <w:tr w:rsidR="00A30B68" w:rsidRPr="00E163A0" w14:paraId="3F60FD5D" w14:textId="77777777" w:rsidTr="009E4684">
        <w:trPr>
          <w:trHeight w:val="349"/>
        </w:trPr>
        <w:tc>
          <w:tcPr>
            <w:tcW w:w="741" w:type="dxa"/>
            <w:noWrap/>
            <w:vAlign w:val="bottom"/>
          </w:tcPr>
          <w:p w14:paraId="04BBCDA5"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33CCD45C"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55" w:type="dxa"/>
            <w:noWrap/>
            <w:vAlign w:val="bottom"/>
          </w:tcPr>
          <w:p w14:paraId="53FBA7B6"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27" w:type="dxa"/>
            <w:noWrap/>
            <w:vAlign w:val="bottom"/>
          </w:tcPr>
          <w:p w14:paraId="785DC63C"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1698" w:type="dxa"/>
            <w:noWrap/>
            <w:vAlign w:val="bottom"/>
          </w:tcPr>
          <w:p w14:paraId="408AD2D3"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28C6B934"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961" w:type="dxa"/>
            <w:noWrap/>
            <w:vAlign w:val="bottom"/>
          </w:tcPr>
          <w:p w14:paraId="6ABBBD7B" w14:textId="77777777" w:rsidR="00A30B68" w:rsidRPr="00E163A0" w:rsidRDefault="00A30B68" w:rsidP="009E4684">
            <w:pPr>
              <w:pStyle w:val="NoSpacing"/>
              <w:spacing w:line="360" w:lineRule="auto"/>
              <w:jc w:val="both"/>
              <w:rPr>
                <w:rFonts w:ascii="Times New Roman" w:hAnsi="Times New Roman" w:cs="Times New Roman"/>
                <w:sz w:val="24"/>
                <w:szCs w:val="24"/>
              </w:rPr>
            </w:pPr>
          </w:p>
        </w:tc>
      </w:tr>
    </w:tbl>
    <w:p w14:paraId="06E49EEC" w14:textId="77777777" w:rsidR="00A30B68" w:rsidRPr="00E163A0" w:rsidRDefault="00A30B68" w:rsidP="00A30B68">
      <w:pPr>
        <w:pStyle w:val="NoSpacing"/>
        <w:spacing w:line="360" w:lineRule="auto"/>
        <w:jc w:val="both"/>
        <w:rPr>
          <w:rFonts w:ascii="Times New Roman" w:hAnsi="Times New Roman" w:cs="Times New Roman"/>
          <w:b/>
          <w:sz w:val="24"/>
          <w:szCs w:val="24"/>
        </w:rPr>
      </w:pPr>
    </w:p>
    <w:p w14:paraId="0BB177D0"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b/>
          <w:sz w:val="24"/>
          <w:szCs w:val="24"/>
        </w:rPr>
        <w:t>Result:</w:t>
      </w:r>
      <w:r>
        <w:rPr>
          <w:rFonts w:ascii="Times New Roman" w:hAnsi="Times New Roman" w:cs="Times New Roman"/>
          <w:b/>
          <w:sz w:val="24"/>
          <w:szCs w:val="24"/>
        </w:rPr>
        <w:t xml:space="preserve"> </w:t>
      </w:r>
      <w:r w:rsidRPr="00E163A0">
        <w:rPr>
          <w:rFonts w:ascii="Times New Roman" w:hAnsi="Times New Roman" w:cs="Times New Roman"/>
          <w:sz w:val="24"/>
          <w:szCs w:val="24"/>
        </w:rPr>
        <w:t>The saponification number of oil is _____</w:t>
      </w:r>
    </w:p>
    <w:p w14:paraId="324E2341" w14:textId="77777777" w:rsidR="00A30B68" w:rsidRPr="00451627" w:rsidRDefault="00A30B68" w:rsidP="00A30B68">
      <w:pPr>
        <w:pStyle w:val="NoSpacing"/>
        <w:spacing w:line="360" w:lineRule="auto"/>
        <w:jc w:val="both"/>
        <w:rPr>
          <w:rFonts w:ascii="Times New Roman" w:hAnsi="Times New Roman" w:cs="Times New Roman"/>
          <w:b/>
          <w:sz w:val="24"/>
          <w:szCs w:val="24"/>
        </w:rPr>
      </w:pPr>
      <w:r w:rsidRPr="00E163A0">
        <w:rPr>
          <w:rFonts w:ascii="Times New Roman" w:hAnsi="Times New Roman" w:cs="Times New Roman"/>
          <w:sz w:val="24"/>
          <w:szCs w:val="24"/>
        </w:rPr>
        <w:br w:type="page"/>
      </w:r>
      <w:r w:rsidRPr="00E163A0">
        <w:rPr>
          <w:rFonts w:ascii="Times New Roman" w:hAnsi="Times New Roman" w:cs="Times New Roman"/>
          <w:b/>
          <w:sz w:val="24"/>
          <w:szCs w:val="24"/>
        </w:rPr>
        <w:lastRenderedPageBreak/>
        <w:t xml:space="preserve"> ACID NUMBER OF EDIBLE OIL</w:t>
      </w:r>
    </w:p>
    <w:p w14:paraId="7AAB5365" w14:textId="77777777" w:rsidR="00A30B68" w:rsidRPr="00E163A0" w:rsidRDefault="00A30B68" w:rsidP="00A30B68">
      <w:pPr>
        <w:pStyle w:val="NoSpacing"/>
        <w:spacing w:line="360" w:lineRule="auto"/>
        <w:jc w:val="both"/>
        <w:rPr>
          <w:rFonts w:ascii="Times New Roman" w:hAnsi="Times New Roman" w:cs="Times New Roman"/>
          <w:b/>
          <w:sz w:val="24"/>
          <w:szCs w:val="24"/>
        </w:rPr>
      </w:pPr>
      <w:r w:rsidRPr="00E163A0">
        <w:rPr>
          <w:rFonts w:ascii="Times New Roman" w:hAnsi="Times New Roman" w:cs="Times New Roman"/>
          <w:b/>
          <w:sz w:val="24"/>
          <w:szCs w:val="24"/>
        </w:rPr>
        <w:t>AIM:</w:t>
      </w:r>
    </w:p>
    <w:p w14:paraId="19AB4148"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To determine the acid number of edible oil.</w:t>
      </w:r>
    </w:p>
    <w:p w14:paraId="59F416BC" w14:textId="77777777" w:rsidR="00A30B68" w:rsidRPr="00E163A0" w:rsidRDefault="00A30B68" w:rsidP="00A30B68">
      <w:pPr>
        <w:pStyle w:val="NoSpacing"/>
        <w:spacing w:line="360" w:lineRule="auto"/>
        <w:jc w:val="both"/>
        <w:rPr>
          <w:rFonts w:ascii="Times New Roman" w:hAnsi="Times New Roman" w:cs="Times New Roman"/>
          <w:b/>
          <w:sz w:val="24"/>
          <w:szCs w:val="24"/>
        </w:rPr>
      </w:pPr>
      <w:r w:rsidRPr="00E163A0">
        <w:rPr>
          <w:rFonts w:ascii="Times New Roman" w:hAnsi="Times New Roman" w:cs="Times New Roman"/>
          <w:b/>
          <w:sz w:val="24"/>
          <w:szCs w:val="24"/>
        </w:rPr>
        <w:t>PRINCIPLE:</w:t>
      </w:r>
    </w:p>
    <w:p w14:paraId="04191141"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ab/>
        <w:t>The acid number of edible oil is defined as the number of milligrams of potassium hydroxide required to neutralize free fatty acids present in 1gm of fat (or) oil.  During storage, fats and oils may be hydrolyzed by microorganisms with the formation of free fatty acids.  The amount of free fatty acids gives the indication of age and quality of the oil.</w:t>
      </w:r>
    </w:p>
    <w:p w14:paraId="50B78DC1" w14:textId="77777777" w:rsidR="00A30B68" w:rsidRPr="001B2C3B" w:rsidRDefault="00A30B68" w:rsidP="00A30B68">
      <w:pPr>
        <w:pStyle w:val="NoSpacing"/>
        <w:spacing w:line="360" w:lineRule="auto"/>
        <w:jc w:val="both"/>
        <w:rPr>
          <w:rFonts w:ascii="Times New Roman" w:hAnsi="Times New Roman" w:cs="Times New Roman"/>
          <w:b/>
          <w:sz w:val="24"/>
          <w:szCs w:val="24"/>
        </w:rPr>
      </w:pPr>
      <w:r w:rsidRPr="00E163A0">
        <w:rPr>
          <w:rFonts w:ascii="Times New Roman" w:hAnsi="Times New Roman" w:cs="Times New Roman"/>
          <w:b/>
          <w:sz w:val="24"/>
          <w:szCs w:val="24"/>
        </w:rPr>
        <w:t>REAGENTS:</w:t>
      </w:r>
    </w:p>
    <w:p w14:paraId="2CC60639" w14:textId="77777777" w:rsidR="00A30B68" w:rsidRPr="00E163A0" w:rsidRDefault="00A30B68" w:rsidP="00A30B68">
      <w:pPr>
        <w:pStyle w:val="NoSpacing"/>
        <w:spacing w:line="360" w:lineRule="auto"/>
        <w:jc w:val="both"/>
        <w:rPr>
          <w:rFonts w:ascii="Times New Roman" w:hAnsi="Times New Roman" w:cs="Times New Roman"/>
          <w:i/>
          <w:sz w:val="24"/>
          <w:szCs w:val="24"/>
        </w:rPr>
      </w:pPr>
      <w:r w:rsidRPr="00E163A0">
        <w:rPr>
          <w:rFonts w:ascii="Times New Roman" w:hAnsi="Times New Roman" w:cs="Times New Roman"/>
          <w:i/>
          <w:sz w:val="24"/>
          <w:szCs w:val="24"/>
        </w:rPr>
        <w:t>Oxalic acid solution</w:t>
      </w:r>
    </w:p>
    <w:p w14:paraId="43E97BC5"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ab/>
        <w:t xml:space="preserve">630 mg of oxalic acid is weighed, dissolved and made upto 100 ml with distilled water (0.1 N).  </w:t>
      </w:r>
    </w:p>
    <w:p w14:paraId="6F3DFDD8" w14:textId="77777777" w:rsidR="00A30B68" w:rsidRPr="00E163A0" w:rsidRDefault="00A30B68" w:rsidP="00A30B68">
      <w:pPr>
        <w:pStyle w:val="NoSpacing"/>
        <w:spacing w:line="360" w:lineRule="auto"/>
        <w:jc w:val="both"/>
        <w:rPr>
          <w:rFonts w:ascii="Times New Roman" w:hAnsi="Times New Roman" w:cs="Times New Roman"/>
          <w:i/>
          <w:sz w:val="24"/>
          <w:szCs w:val="24"/>
        </w:rPr>
      </w:pPr>
      <w:r w:rsidRPr="00E163A0">
        <w:rPr>
          <w:rFonts w:ascii="Times New Roman" w:hAnsi="Times New Roman" w:cs="Times New Roman"/>
          <w:i/>
          <w:sz w:val="24"/>
          <w:szCs w:val="24"/>
        </w:rPr>
        <w:t>Potassium hydroxide solution</w:t>
      </w:r>
    </w:p>
    <w:p w14:paraId="38403A09"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ab/>
        <w:t>5.6 gms of potassium hydroxide is dissolved in 1 lit of distilled water.</w:t>
      </w:r>
    </w:p>
    <w:p w14:paraId="12FF3AC6"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Ethanol</w:t>
      </w:r>
      <w:r>
        <w:rPr>
          <w:rFonts w:ascii="Times New Roman" w:hAnsi="Times New Roman" w:cs="Times New Roman"/>
          <w:sz w:val="24"/>
          <w:szCs w:val="24"/>
        </w:rPr>
        <w:t xml:space="preserve">, </w:t>
      </w:r>
      <w:r w:rsidRPr="00E163A0">
        <w:rPr>
          <w:rFonts w:ascii="Times New Roman" w:hAnsi="Times New Roman" w:cs="Times New Roman"/>
          <w:sz w:val="24"/>
          <w:szCs w:val="24"/>
        </w:rPr>
        <w:t>Phenolphthalein indicator</w:t>
      </w:r>
    </w:p>
    <w:p w14:paraId="647E66B0" w14:textId="77777777" w:rsidR="00A30B68" w:rsidRPr="00451627" w:rsidRDefault="00A30B68" w:rsidP="00A30B68">
      <w:pPr>
        <w:pStyle w:val="NoSpacing"/>
        <w:spacing w:line="360" w:lineRule="auto"/>
        <w:jc w:val="both"/>
        <w:rPr>
          <w:rFonts w:ascii="Times New Roman" w:hAnsi="Times New Roman" w:cs="Times New Roman"/>
          <w:b/>
          <w:sz w:val="24"/>
          <w:szCs w:val="24"/>
        </w:rPr>
      </w:pPr>
      <w:r w:rsidRPr="00E163A0">
        <w:rPr>
          <w:rFonts w:ascii="Times New Roman" w:hAnsi="Times New Roman" w:cs="Times New Roman"/>
          <w:b/>
          <w:sz w:val="24"/>
          <w:szCs w:val="24"/>
        </w:rPr>
        <w:t>PROCEDURE:</w:t>
      </w:r>
    </w:p>
    <w:p w14:paraId="603666F2" w14:textId="77777777" w:rsidR="00A30B68" w:rsidRPr="00E163A0" w:rsidRDefault="00A30B68" w:rsidP="00A30B68">
      <w:pPr>
        <w:pStyle w:val="NoSpacing"/>
        <w:spacing w:line="360" w:lineRule="auto"/>
        <w:jc w:val="both"/>
        <w:rPr>
          <w:rFonts w:ascii="Times New Roman" w:hAnsi="Times New Roman" w:cs="Times New Roman"/>
          <w:b/>
          <w:sz w:val="24"/>
          <w:szCs w:val="24"/>
        </w:rPr>
      </w:pPr>
      <w:r w:rsidRPr="00E163A0">
        <w:rPr>
          <w:rFonts w:ascii="Times New Roman" w:hAnsi="Times New Roman" w:cs="Times New Roman"/>
          <w:b/>
          <w:sz w:val="24"/>
          <w:szCs w:val="24"/>
        </w:rPr>
        <w:t>STANDARDIZATION OF POTASSIUM HYDROXIDE:</w:t>
      </w:r>
    </w:p>
    <w:p w14:paraId="2218392B"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ab/>
        <w:t>The burette is filled with potassium hydroxide solution.  10 ml of oxalic acid is pipetted out into a clean conical flask and is titrated against potassium hydroxide taken in the burette with phenolphthalein as an indicator.  The end point is the appearance of permanent pale pink colour.  Titrations are repeated for concordant values.  From the titre value, the normality of potassium hydroxide is calculated.</w:t>
      </w:r>
    </w:p>
    <w:p w14:paraId="1655E5A3" w14:textId="77777777" w:rsidR="00A30B68" w:rsidRPr="00E163A0" w:rsidRDefault="00A30B68" w:rsidP="00A30B68">
      <w:pPr>
        <w:pStyle w:val="NoSpacing"/>
        <w:spacing w:line="360" w:lineRule="auto"/>
        <w:jc w:val="both"/>
        <w:rPr>
          <w:rFonts w:ascii="Times New Roman" w:hAnsi="Times New Roman" w:cs="Times New Roman"/>
          <w:b/>
          <w:sz w:val="24"/>
          <w:szCs w:val="24"/>
        </w:rPr>
      </w:pPr>
      <w:r w:rsidRPr="00E163A0">
        <w:rPr>
          <w:rFonts w:ascii="Times New Roman" w:hAnsi="Times New Roman" w:cs="Times New Roman"/>
          <w:b/>
          <w:sz w:val="24"/>
          <w:szCs w:val="24"/>
        </w:rPr>
        <w:t>DETERMINATION OF ACID NUMBER:</w:t>
      </w:r>
    </w:p>
    <w:p w14:paraId="78576ED6"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ab/>
        <w:t>1 gm of oil is weighed accurately and transferred into a clean conical flask.  15 ml of ethanol is added to dissolve the oil and the contents are shaken well.  15 ml of ethanol is alone taken in another conical flask, which served as a blank.  Few drops of phenolphthalein is added in both the flasks.  The solutions are titrated against standardized potassium hydroxide taken in the burette.  The end point is the appearance of (permanent) pale pink colour, which persists for 10 to 20 seconds, the difference between test and blank values given the volume of potassium hydroxide consumed from this, acid number of oil is determined.</w:t>
      </w:r>
    </w:p>
    <w:p w14:paraId="4D43F2AA" w14:textId="77777777" w:rsidR="00A30B68" w:rsidRPr="00E163A0" w:rsidRDefault="00A30B68" w:rsidP="00A30B68">
      <w:pPr>
        <w:spacing w:after="0" w:line="360" w:lineRule="auto"/>
        <w:jc w:val="both"/>
        <w:rPr>
          <w:rFonts w:ascii="Times New Roman" w:hAnsi="Times New Roman"/>
          <w:sz w:val="24"/>
          <w:szCs w:val="24"/>
        </w:rPr>
      </w:pPr>
    </w:p>
    <w:p w14:paraId="42C14564" w14:textId="77777777" w:rsidR="00A30B68" w:rsidRDefault="00A30B68" w:rsidP="00A30B68">
      <w:pPr>
        <w:pStyle w:val="NoSpacing"/>
        <w:spacing w:line="360" w:lineRule="auto"/>
        <w:jc w:val="both"/>
        <w:rPr>
          <w:rFonts w:ascii="Times New Roman" w:hAnsi="Times New Roman" w:cs="Times New Roman"/>
          <w:sz w:val="24"/>
          <w:szCs w:val="24"/>
        </w:rPr>
      </w:pPr>
    </w:p>
    <w:p w14:paraId="0B8FDACF"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Titration I</w:t>
      </w:r>
    </w:p>
    <w:p w14:paraId="28C9E3A2"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Standardisation of Potassium hydroxide</w:t>
      </w:r>
    </w:p>
    <w:p w14:paraId="642E8CAD"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lastRenderedPageBreak/>
        <w:t>Potassium hydroxide Vs Oxalic acid</w:t>
      </w:r>
    </w:p>
    <w:tbl>
      <w:tblPr>
        <w:tblW w:w="976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
        <w:gridCol w:w="2439"/>
        <w:gridCol w:w="790"/>
        <w:gridCol w:w="727"/>
        <w:gridCol w:w="1698"/>
        <w:gridCol w:w="2439"/>
        <w:gridCol w:w="1083"/>
      </w:tblGrid>
      <w:tr w:rsidR="00A30B68" w:rsidRPr="00E163A0" w14:paraId="0A11F23C" w14:textId="77777777" w:rsidTr="009E4684">
        <w:trPr>
          <w:trHeight w:val="349"/>
        </w:trPr>
        <w:tc>
          <w:tcPr>
            <w:tcW w:w="741" w:type="dxa"/>
            <w:noWrap/>
            <w:vAlign w:val="bottom"/>
          </w:tcPr>
          <w:p w14:paraId="68D7A5FB"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S.No</w:t>
            </w:r>
          </w:p>
        </w:tc>
        <w:tc>
          <w:tcPr>
            <w:tcW w:w="2439" w:type="dxa"/>
            <w:noWrap/>
            <w:vAlign w:val="bottom"/>
          </w:tcPr>
          <w:p w14:paraId="340785EC"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Volume of Oxalic acid (ml)</w:t>
            </w:r>
          </w:p>
        </w:tc>
        <w:tc>
          <w:tcPr>
            <w:tcW w:w="1481" w:type="dxa"/>
            <w:gridSpan w:val="2"/>
            <w:noWrap/>
            <w:vAlign w:val="bottom"/>
          </w:tcPr>
          <w:p w14:paraId="1FA96C41"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Burette Readings</w:t>
            </w:r>
          </w:p>
        </w:tc>
        <w:tc>
          <w:tcPr>
            <w:tcW w:w="1698" w:type="dxa"/>
            <w:noWrap/>
            <w:vAlign w:val="bottom"/>
          </w:tcPr>
          <w:p w14:paraId="41AAB1F6"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Volume of  Potassium hydroxide(ml)</w:t>
            </w:r>
          </w:p>
        </w:tc>
        <w:tc>
          <w:tcPr>
            <w:tcW w:w="2439" w:type="dxa"/>
            <w:noWrap/>
            <w:vAlign w:val="bottom"/>
          </w:tcPr>
          <w:p w14:paraId="4C79F49F"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Concordant volume (ml)</w:t>
            </w:r>
          </w:p>
        </w:tc>
        <w:tc>
          <w:tcPr>
            <w:tcW w:w="961" w:type="dxa"/>
            <w:noWrap/>
            <w:vAlign w:val="bottom"/>
          </w:tcPr>
          <w:p w14:paraId="7DAA51D2"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Indicator</w:t>
            </w:r>
          </w:p>
        </w:tc>
      </w:tr>
      <w:tr w:rsidR="00A30B68" w:rsidRPr="00E163A0" w14:paraId="607CAF38" w14:textId="77777777" w:rsidTr="009E4684">
        <w:trPr>
          <w:trHeight w:val="349"/>
        </w:trPr>
        <w:tc>
          <w:tcPr>
            <w:tcW w:w="741" w:type="dxa"/>
            <w:noWrap/>
            <w:vAlign w:val="bottom"/>
          </w:tcPr>
          <w:p w14:paraId="6D868E88"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5E16F416"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55" w:type="dxa"/>
            <w:noWrap/>
            <w:vAlign w:val="bottom"/>
          </w:tcPr>
          <w:p w14:paraId="319ED36C"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Initial (ml)</w:t>
            </w:r>
          </w:p>
        </w:tc>
        <w:tc>
          <w:tcPr>
            <w:tcW w:w="727" w:type="dxa"/>
            <w:noWrap/>
            <w:vAlign w:val="bottom"/>
          </w:tcPr>
          <w:p w14:paraId="3521B17F"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Final (ml)</w:t>
            </w:r>
          </w:p>
        </w:tc>
        <w:tc>
          <w:tcPr>
            <w:tcW w:w="1698" w:type="dxa"/>
            <w:noWrap/>
            <w:vAlign w:val="bottom"/>
          </w:tcPr>
          <w:p w14:paraId="68A3381D"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58ACAEB7"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961" w:type="dxa"/>
            <w:noWrap/>
            <w:vAlign w:val="bottom"/>
          </w:tcPr>
          <w:p w14:paraId="73B777D2" w14:textId="77777777" w:rsidR="00A30B68" w:rsidRPr="00E163A0" w:rsidRDefault="00A30B68" w:rsidP="009E4684">
            <w:pPr>
              <w:pStyle w:val="NoSpacing"/>
              <w:spacing w:line="360" w:lineRule="auto"/>
              <w:jc w:val="both"/>
              <w:rPr>
                <w:rFonts w:ascii="Times New Roman" w:hAnsi="Times New Roman" w:cs="Times New Roman"/>
                <w:sz w:val="24"/>
                <w:szCs w:val="24"/>
              </w:rPr>
            </w:pPr>
          </w:p>
        </w:tc>
      </w:tr>
      <w:tr w:rsidR="00A30B68" w:rsidRPr="00E163A0" w14:paraId="2CC8FD68" w14:textId="77777777" w:rsidTr="009E4684">
        <w:trPr>
          <w:trHeight w:val="349"/>
        </w:trPr>
        <w:tc>
          <w:tcPr>
            <w:tcW w:w="741" w:type="dxa"/>
            <w:noWrap/>
            <w:vAlign w:val="bottom"/>
          </w:tcPr>
          <w:p w14:paraId="2A5AE1F8"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7B9BACC6"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55" w:type="dxa"/>
            <w:noWrap/>
            <w:vAlign w:val="bottom"/>
          </w:tcPr>
          <w:p w14:paraId="1E402549"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27" w:type="dxa"/>
            <w:noWrap/>
            <w:vAlign w:val="bottom"/>
          </w:tcPr>
          <w:p w14:paraId="1DE33704"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1698" w:type="dxa"/>
            <w:noWrap/>
            <w:vAlign w:val="bottom"/>
          </w:tcPr>
          <w:p w14:paraId="30C25199"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29C11674"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961" w:type="dxa"/>
            <w:noWrap/>
            <w:vAlign w:val="bottom"/>
          </w:tcPr>
          <w:p w14:paraId="6F8718A2" w14:textId="77777777" w:rsidR="00A30B68" w:rsidRPr="00E163A0" w:rsidRDefault="00A30B68" w:rsidP="009E4684">
            <w:pPr>
              <w:pStyle w:val="NoSpacing"/>
              <w:spacing w:line="360" w:lineRule="auto"/>
              <w:jc w:val="both"/>
              <w:rPr>
                <w:rFonts w:ascii="Times New Roman" w:hAnsi="Times New Roman" w:cs="Times New Roman"/>
                <w:sz w:val="24"/>
                <w:szCs w:val="24"/>
              </w:rPr>
            </w:pPr>
          </w:p>
        </w:tc>
      </w:tr>
    </w:tbl>
    <w:p w14:paraId="35AE50AE" w14:textId="77777777" w:rsidR="00A30B68" w:rsidRPr="00E163A0" w:rsidRDefault="00A30B68" w:rsidP="00A30B68">
      <w:pPr>
        <w:pStyle w:val="NoSpacing"/>
        <w:spacing w:line="360" w:lineRule="auto"/>
        <w:jc w:val="both"/>
        <w:rPr>
          <w:rFonts w:ascii="Times New Roman" w:hAnsi="Times New Roman" w:cs="Times New Roman"/>
          <w:sz w:val="24"/>
          <w:szCs w:val="24"/>
        </w:rPr>
      </w:pPr>
    </w:p>
    <w:p w14:paraId="7B59EB24"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Titration II</w:t>
      </w:r>
    </w:p>
    <w:p w14:paraId="439EAC4E"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Determination of Acid number</w:t>
      </w:r>
    </w:p>
    <w:p w14:paraId="3944F94A"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Potassium hydroxide Vs Unknown</w:t>
      </w:r>
    </w:p>
    <w:tbl>
      <w:tblPr>
        <w:tblW w:w="976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
        <w:gridCol w:w="2439"/>
        <w:gridCol w:w="790"/>
        <w:gridCol w:w="727"/>
        <w:gridCol w:w="1698"/>
        <w:gridCol w:w="2439"/>
        <w:gridCol w:w="1083"/>
      </w:tblGrid>
      <w:tr w:rsidR="00A30B68" w:rsidRPr="00E163A0" w14:paraId="36796353" w14:textId="77777777" w:rsidTr="009E4684">
        <w:trPr>
          <w:trHeight w:val="349"/>
        </w:trPr>
        <w:tc>
          <w:tcPr>
            <w:tcW w:w="741" w:type="dxa"/>
            <w:noWrap/>
            <w:vAlign w:val="bottom"/>
          </w:tcPr>
          <w:p w14:paraId="261C5444"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S.No</w:t>
            </w:r>
          </w:p>
        </w:tc>
        <w:tc>
          <w:tcPr>
            <w:tcW w:w="2439" w:type="dxa"/>
            <w:noWrap/>
            <w:vAlign w:val="bottom"/>
          </w:tcPr>
          <w:p w14:paraId="27D97A03"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Volume of Unknown (ml)</w:t>
            </w:r>
          </w:p>
        </w:tc>
        <w:tc>
          <w:tcPr>
            <w:tcW w:w="1481" w:type="dxa"/>
            <w:gridSpan w:val="2"/>
            <w:noWrap/>
            <w:vAlign w:val="bottom"/>
          </w:tcPr>
          <w:p w14:paraId="5D2A9F9A"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Burette Readings</w:t>
            </w:r>
          </w:p>
        </w:tc>
        <w:tc>
          <w:tcPr>
            <w:tcW w:w="1698" w:type="dxa"/>
            <w:noWrap/>
            <w:vAlign w:val="bottom"/>
          </w:tcPr>
          <w:p w14:paraId="4739C0F8"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Volume of  Potassium hydroxide(ml)</w:t>
            </w:r>
          </w:p>
        </w:tc>
        <w:tc>
          <w:tcPr>
            <w:tcW w:w="2439" w:type="dxa"/>
            <w:noWrap/>
            <w:vAlign w:val="bottom"/>
          </w:tcPr>
          <w:p w14:paraId="0DACC4C3"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Concordant volume (ml)</w:t>
            </w:r>
          </w:p>
        </w:tc>
        <w:tc>
          <w:tcPr>
            <w:tcW w:w="961" w:type="dxa"/>
            <w:noWrap/>
            <w:vAlign w:val="bottom"/>
          </w:tcPr>
          <w:p w14:paraId="38051813"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Indicator</w:t>
            </w:r>
          </w:p>
        </w:tc>
      </w:tr>
      <w:tr w:rsidR="00A30B68" w:rsidRPr="00E163A0" w14:paraId="5B392F4D" w14:textId="77777777" w:rsidTr="009E4684">
        <w:trPr>
          <w:trHeight w:val="349"/>
        </w:trPr>
        <w:tc>
          <w:tcPr>
            <w:tcW w:w="741" w:type="dxa"/>
            <w:noWrap/>
            <w:vAlign w:val="bottom"/>
          </w:tcPr>
          <w:p w14:paraId="69E4397F"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737EAEE0"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55" w:type="dxa"/>
            <w:noWrap/>
            <w:vAlign w:val="bottom"/>
          </w:tcPr>
          <w:p w14:paraId="5E07BD3C"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Initial (ml)</w:t>
            </w:r>
          </w:p>
        </w:tc>
        <w:tc>
          <w:tcPr>
            <w:tcW w:w="727" w:type="dxa"/>
            <w:noWrap/>
            <w:vAlign w:val="bottom"/>
          </w:tcPr>
          <w:p w14:paraId="69F39C5B"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Final (ml)</w:t>
            </w:r>
          </w:p>
        </w:tc>
        <w:tc>
          <w:tcPr>
            <w:tcW w:w="1698" w:type="dxa"/>
            <w:noWrap/>
            <w:vAlign w:val="bottom"/>
          </w:tcPr>
          <w:p w14:paraId="41C24F09"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565EEF66"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961" w:type="dxa"/>
            <w:noWrap/>
            <w:vAlign w:val="bottom"/>
          </w:tcPr>
          <w:p w14:paraId="131301CF" w14:textId="77777777" w:rsidR="00A30B68" w:rsidRPr="00E163A0" w:rsidRDefault="00A30B68" w:rsidP="009E4684">
            <w:pPr>
              <w:pStyle w:val="NoSpacing"/>
              <w:spacing w:line="360" w:lineRule="auto"/>
              <w:jc w:val="both"/>
              <w:rPr>
                <w:rFonts w:ascii="Times New Roman" w:hAnsi="Times New Roman" w:cs="Times New Roman"/>
                <w:sz w:val="24"/>
                <w:szCs w:val="24"/>
              </w:rPr>
            </w:pPr>
          </w:p>
        </w:tc>
      </w:tr>
      <w:tr w:rsidR="00A30B68" w:rsidRPr="00E163A0" w14:paraId="0CBD0BD3" w14:textId="77777777" w:rsidTr="009E4684">
        <w:trPr>
          <w:trHeight w:val="349"/>
        </w:trPr>
        <w:tc>
          <w:tcPr>
            <w:tcW w:w="741" w:type="dxa"/>
            <w:noWrap/>
            <w:vAlign w:val="bottom"/>
          </w:tcPr>
          <w:p w14:paraId="3BD8734A"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79CBC14F"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1g oil + 15ml ethanol</w:t>
            </w:r>
          </w:p>
        </w:tc>
        <w:tc>
          <w:tcPr>
            <w:tcW w:w="755" w:type="dxa"/>
            <w:noWrap/>
            <w:vAlign w:val="bottom"/>
          </w:tcPr>
          <w:p w14:paraId="18C3F554"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27" w:type="dxa"/>
            <w:noWrap/>
            <w:vAlign w:val="bottom"/>
          </w:tcPr>
          <w:p w14:paraId="30A75449"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1698" w:type="dxa"/>
            <w:noWrap/>
            <w:vAlign w:val="bottom"/>
          </w:tcPr>
          <w:p w14:paraId="1E5933E9"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5F293EBF"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961" w:type="dxa"/>
            <w:noWrap/>
            <w:vAlign w:val="bottom"/>
          </w:tcPr>
          <w:p w14:paraId="4C58FBB4" w14:textId="77777777" w:rsidR="00A30B68" w:rsidRPr="00E163A0" w:rsidRDefault="00A30B68" w:rsidP="009E4684">
            <w:pPr>
              <w:pStyle w:val="NoSpacing"/>
              <w:spacing w:line="360" w:lineRule="auto"/>
              <w:jc w:val="both"/>
              <w:rPr>
                <w:rFonts w:ascii="Times New Roman" w:hAnsi="Times New Roman" w:cs="Times New Roman"/>
                <w:sz w:val="24"/>
                <w:szCs w:val="24"/>
              </w:rPr>
            </w:pPr>
          </w:p>
        </w:tc>
      </w:tr>
    </w:tbl>
    <w:p w14:paraId="4B7B528D" w14:textId="77777777" w:rsidR="00A30B68" w:rsidRPr="00E163A0" w:rsidRDefault="00A30B68" w:rsidP="00A30B68">
      <w:pPr>
        <w:pStyle w:val="NoSpacing"/>
        <w:spacing w:line="360" w:lineRule="auto"/>
        <w:jc w:val="both"/>
        <w:rPr>
          <w:rFonts w:ascii="Times New Roman" w:hAnsi="Times New Roman" w:cs="Times New Roman"/>
          <w:sz w:val="24"/>
          <w:szCs w:val="24"/>
        </w:rPr>
      </w:pPr>
    </w:p>
    <w:p w14:paraId="551ACE34"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Titration III</w:t>
      </w:r>
    </w:p>
    <w:p w14:paraId="006578B6"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Titration of blank</w:t>
      </w:r>
    </w:p>
    <w:p w14:paraId="4FD48D19"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Potassium hydroxide Vs ethanol</w:t>
      </w:r>
    </w:p>
    <w:tbl>
      <w:tblPr>
        <w:tblW w:w="9760"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1"/>
        <w:gridCol w:w="2439"/>
        <w:gridCol w:w="790"/>
        <w:gridCol w:w="727"/>
        <w:gridCol w:w="1698"/>
        <w:gridCol w:w="2439"/>
        <w:gridCol w:w="1083"/>
      </w:tblGrid>
      <w:tr w:rsidR="00A30B68" w:rsidRPr="00E163A0" w14:paraId="5853AD99" w14:textId="77777777" w:rsidTr="009E4684">
        <w:trPr>
          <w:trHeight w:val="349"/>
        </w:trPr>
        <w:tc>
          <w:tcPr>
            <w:tcW w:w="741" w:type="dxa"/>
            <w:noWrap/>
            <w:vAlign w:val="bottom"/>
          </w:tcPr>
          <w:p w14:paraId="2835CDA7"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S.No</w:t>
            </w:r>
          </w:p>
        </w:tc>
        <w:tc>
          <w:tcPr>
            <w:tcW w:w="2439" w:type="dxa"/>
            <w:noWrap/>
            <w:vAlign w:val="bottom"/>
          </w:tcPr>
          <w:p w14:paraId="331F522A"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Volume of ethanol (ml)</w:t>
            </w:r>
          </w:p>
        </w:tc>
        <w:tc>
          <w:tcPr>
            <w:tcW w:w="1481" w:type="dxa"/>
            <w:gridSpan w:val="2"/>
            <w:noWrap/>
            <w:vAlign w:val="bottom"/>
          </w:tcPr>
          <w:p w14:paraId="539FEE92"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Burette Readings</w:t>
            </w:r>
          </w:p>
        </w:tc>
        <w:tc>
          <w:tcPr>
            <w:tcW w:w="1698" w:type="dxa"/>
            <w:noWrap/>
            <w:vAlign w:val="bottom"/>
          </w:tcPr>
          <w:p w14:paraId="399044A9"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Volume of  Potassium hydroxide(ml)</w:t>
            </w:r>
          </w:p>
        </w:tc>
        <w:tc>
          <w:tcPr>
            <w:tcW w:w="2439" w:type="dxa"/>
            <w:noWrap/>
            <w:vAlign w:val="bottom"/>
          </w:tcPr>
          <w:p w14:paraId="6EA6D744"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Concordant volume (ml)</w:t>
            </w:r>
          </w:p>
        </w:tc>
        <w:tc>
          <w:tcPr>
            <w:tcW w:w="961" w:type="dxa"/>
            <w:noWrap/>
            <w:vAlign w:val="bottom"/>
          </w:tcPr>
          <w:p w14:paraId="119D3DAC"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Indicator</w:t>
            </w:r>
          </w:p>
        </w:tc>
      </w:tr>
      <w:tr w:rsidR="00A30B68" w:rsidRPr="00E163A0" w14:paraId="6B02AAD1" w14:textId="77777777" w:rsidTr="009E4684">
        <w:trPr>
          <w:trHeight w:val="349"/>
        </w:trPr>
        <w:tc>
          <w:tcPr>
            <w:tcW w:w="741" w:type="dxa"/>
            <w:noWrap/>
            <w:vAlign w:val="bottom"/>
          </w:tcPr>
          <w:p w14:paraId="1D37B6AD"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7D67DA7E"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55" w:type="dxa"/>
            <w:noWrap/>
            <w:vAlign w:val="bottom"/>
          </w:tcPr>
          <w:p w14:paraId="14361733"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Initial (ml)</w:t>
            </w:r>
          </w:p>
        </w:tc>
        <w:tc>
          <w:tcPr>
            <w:tcW w:w="727" w:type="dxa"/>
            <w:noWrap/>
            <w:vAlign w:val="bottom"/>
          </w:tcPr>
          <w:p w14:paraId="7A24CA14" w14:textId="77777777" w:rsidR="00A30B68" w:rsidRPr="00E163A0" w:rsidRDefault="00A30B68" w:rsidP="009E4684">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Final (ml)</w:t>
            </w:r>
          </w:p>
        </w:tc>
        <w:tc>
          <w:tcPr>
            <w:tcW w:w="1698" w:type="dxa"/>
            <w:noWrap/>
            <w:vAlign w:val="bottom"/>
          </w:tcPr>
          <w:p w14:paraId="70695733"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14433C23"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961" w:type="dxa"/>
            <w:noWrap/>
            <w:vAlign w:val="bottom"/>
          </w:tcPr>
          <w:p w14:paraId="7266C0E3" w14:textId="77777777" w:rsidR="00A30B68" w:rsidRPr="00E163A0" w:rsidRDefault="00A30B68" w:rsidP="009E4684">
            <w:pPr>
              <w:pStyle w:val="NoSpacing"/>
              <w:spacing w:line="360" w:lineRule="auto"/>
              <w:jc w:val="both"/>
              <w:rPr>
                <w:rFonts w:ascii="Times New Roman" w:hAnsi="Times New Roman" w:cs="Times New Roman"/>
                <w:sz w:val="24"/>
                <w:szCs w:val="24"/>
              </w:rPr>
            </w:pPr>
          </w:p>
        </w:tc>
      </w:tr>
      <w:tr w:rsidR="00A30B68" w:rsidRPr="00E163A0" w14:paraId="612E25B7" w14:textId="77777777" w:rsidTr="009E4684">
        <w:trPr>
          <w:trHeight w:val="349"/>
        </w:trPr>
        <w:tc>
          <w:tcPr>
            <w:tcW w:w="741" w:type="dxa"/>
            <w:noWrap/>
            <w:vAlign w:val="bottom"/>
          </w:tcPr>
          <w:p w14:paraId="605FF28F"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5BE941AC"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55" w:type="dxa"/>
            <w:noWrap/>
            <w:vAlign w:val="bottom"/>
          </w:tcPr>
          <w:p w14:paraId="1E8948A4"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727" w:type="dxa"/>
            <w:noWrap/>
            <w:vAlign w:val="bottom"/>
          </w:tcPr>
          <w:p w14:paraId="13B4774D"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1698" w:type="dxa"/>
            <w:noWrap/>
            <w:vAlign w:val="bottom"/>
          </w:tcPr>
          <w:p w14:paraId="0D516F89"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2439" w:type="dxa"/>
            <w:noWrap/>
            <w:vAlign w:val="bottom"/>
          </w:tcPr>
          <w:p w14:paraId="083094D8" w14:textId="77777777" w:rsidR="00A30B68" w:rsidRPr="00E163A0" w:rsidRDefault="00A30B68" w:rsidP="009E4684">
            <w:pPr>
              <w:pStyle w:val="NoSpacing"/>
              <w:spacing w:line="360" w:lineRule="auto"/>
              <w:jc w:val="both"/>
              <w:rPr>
                <w:rFonts w:ascii="Times New Roman" w:hAnsi="Times New Roman" w:cs="Times New Roman"/>
                <w:sz w:val="24"/>
                <w:szCs w:val="24"/>
              </w:rPr>
            </w:pPr>
          </w:p>
        </w:tc>
        <w:tc>
          <w:tcPr>
            <w:tcW w:w="961" w:type="dxa"/>
            <w:noWrap/>
            <w:vAlign w:val="bottom"/>
          </w:tcPr>
          <w:p w14:paraId="4ACACD2D" w14:textId="77777777" w:rsidR="00A30B68" w:rsidRPr="00E163A0" w:rsidRDefault="00A30B68" w:rsidP="009E4684">
            <w:pPr>
              <w:pStyle w:val="NoSpacing"/>
              <w:spacing w:line="360" w:lineRule="auto"/>
              <w:jc w:val="both"/>
              <w:rPr>
                <w:rFonts w:ascii="Times New Roman" w:hAnsi="Times New Roman" w:cs="Times New Roman"/>
                <w:sz w:val="24"/>
                <w:szCs w:val="24"/>
              </w:rPr>
            </w:pPr>
          </w:p>
        </w:tc>
      </w:tr>
    </w:tbl>
    <w:p w14:paraId="4269CCAD" w14:textId="77777777" w:rsidR="00A30B68" w:rsidRDefault="00A30B68" w:rsidP="00A30B68">
      <w:pPr>
        <w:spacing w:after="0" w:line="360" w:lineRule="auto"/>
        <w:jc w:val="center"/>
        <w:rPr>
          <w:rFonts w:ascii="Times New Roman" w:hAnsi="Times New Roman"/>
          <w:b/>
          <w:sz w:val="24"/>
          <w:szCs w:val="24"/>
        </w:rPr>
      </w:pPr>
    </w:p>
    <w:p w14:paraId="6FDDD19A" w14:textId="77777777" w:rsidR="00A30B68" w:rsidRDefault="00A30B68" w:rsidP="00A30B68">
      <w:pPr>
        <w:spacing w:after="0" w:line="360" w:lineRule="auto"/>
        <w:jc w:val="center"/>
        <w:rPr>
          <w:rFonts w:ascii="Times New Roman" w:hAnsi="Times New Roman"/>
          <w:b/>
          <w:sz w:val="24"/>
          <w:szCs w:val="24"/>
        </w:rPr>
      </w:pPr>
    </w:p>
    <w:p w14:paraId="2BBEE919" w14:textId="77777777" w:rsidR="00A30B68" w:rsidRPr="00E163A0" w:rsidRDefault="00A30B68" w:rsidP="00A30B68">
      <w:pPr>
        <w:pStyle w:val="NoSpacing"/>
        <w:spacing w:line="360" w:lineRule="auto"/>
        <w:jc w:val="both"/>
        <w:rPr>
          <w:rFonts w:ascii="Times New Roman" w:hAnsi="Times New Roman" w:cs="Times New Roman"/>
          <w:b/>
          <w:sz w:val="24"/>
          <w:szCs w:val="24"/>
        </w:rPr>
      </w:pPr>
      <w:r w:rsidRPr="00E163A0">
        <w:rPr>
          <w:rFonts w:ascii="Times New Roman" w:hAnsi="Times New Roman" w:cs="Times New Roman"/>
          <w:b/>
          <w:sz w:val="24"/>
          <w:szCs w:val="24"/>
        </w:rPr>
        <w:t>Result:</w:t>
      </w:r>
    </w:p>
    <w:p w14:paraId="56012A24" w14:textId="77777777" w:rsidR="00A30B68" w:rsidRPr="00E163A0" w:rsidRDefault="00A30B68" w:rsidP="00A30B68">
      <w:pPr>
        <w:pStyle w:val="NoSpacing"/>
        <w:spacing w:line="360" w:lineRule="auto"/>
        <w:jc w:val="both"/>
        <w:rPr>
          <w:rFonts w:ascii="Times New Roman" w:hAnsi="Times New Roman" w:cs="Times New Roman"/>
          <w:sz w:val="24"/>
          <w:szCs w:val="24"/>
        </w:rPr>
      </w:pPr>
      <w:r w:rsidRPr="00E163A0">
        <w:rPr>
          <w:rFonts w:ascii="Times New Roman" w:hAnsi="Times New Roman" w:cs="Times New Roman"/>
          <w:sz w:val="24"/>
          <w:szCs w:val="24"/>
        </w:rPr>
        <w:tab/>
        <w:t xml:space="preserve">The acid number of given oil is _______.  </w:t>
      </w:r>
    </w:p>
    <w:p w14:paraId="05BA7A8D" w14:textId="77777777" w:rsidR="00A30B68" w:rsidRDefault="00A30B68" w:rsidP="00A30B68">
      <w:pPr>
        <w:spacing w:after="0" w:line="360" w:lineRule="auto"/>
        <w:rPr>
          <w:rFonts w:ascii="Times New Roman" w:hAnsi="Times New Roman"/>
          <w:b/>
          <w:sz w:val="24"/>
          <w:szCs w:val="24"/>
        </w:rPr>
      </w:pPr>
    </w:p>
    <w:p w14:paraId="516CDE58" w14:textId="77777777" w:rsidR="003F4049" w:rsidRDefault="003F4049"/>
    <w:sectPr w:rsidR="003F4049" w:rsidSect="00D93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iddenHorzOCR">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D0309"/>
    <w:multiLevelType w:val="hybridMultilevel"/>
    <w:tmpl w:val="7D6AB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6884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68"/>
    <w:rsid w:val="003F4049"/>
    <w:rsid w:val="005F5527"/>
    <w:rsid w:val="008C6309"/>
    <w:rsid w:val="00925909"/>
    <w:rsid w:val="00A30B68"/>
    <w:rsid w:val="00C7215F"/>
    <w:rsid w:val="00D9306E"/>
    <w:rsid w:val="00E16C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558D"/>
  <w15:chartTrackingRefBased/>
  <w15:docId w15:val="{E1465785-9233-4CD5-BC5F-456FD7828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Latha"/>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B68"/>
    <w:pPr>
      <w:spacing w:after="200" w:line="276" w:lineRule="auto"/>
    </w:pPr>
    <w:rPr>
      <w:rFonts w:ascii="Calibri" w:eastAsia="Calibri" w:hAnsi="Calibri" w:cs="Times New Roman"/>
      <w:lang w:val="en-US" w:bidi="ar-SA"/>
      <w14:ligatures w14:val="none"/>
    </w:rPr>
  </w:style>
  <w:style w:type="paragraph" w:styleId="Heading1">
    <w:name w:val="heading 1"/>
    <w:basedOn w:val="Normal"/>
    <w:next w:val="Normal"/>
    <w:link w:val="Heading1Char"/>
    <w:uiPriority w:val="9"/>
    <w:qFormat/>
    <w:rsid w:val="00A30B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0B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0B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0B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0B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0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B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0B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0B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0B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0B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0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B68"/>
    <w:rPr>
      <w:rFonts w:eastAsiaTheme="majorEastAsia" w:cstheme="majorBidi"/>
      <w:color w:val="272727" w:themeColor="text1" w:themeTint="D8"/>
    </w:rPr>
  </w:style>
  <w:style w:type="paragraph" w:styleId="Title">
    <w:name w:val="Title"/>
    <w:basedOn w:val="Normal"/>
    <w:next w:val="Normal"/>
    <w:link w:val="TitleChar"/>
    <w:uiPriority w:val="10"/>
    <w:qFormat/>
    <w:rsid w:val="00A30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B68"/>
    <w:pPr>
      <w:spacing w:before="160"/>
      <w:jc w:val="center"/>
    </w:pPr>
    <w:rPr>
      <w:i/>
      <w:iCs/>
      <w:color w:val="404040" w:themeColor="text1" w:themeTint="BF"/>
    </w:rPr>
  </w:style>
  <w:style w:type="character" w:customStyle="1" w:styleId="QuoteChar">
    <w:name w:val="Quote Char"/>
    <w:basedOn w:val="DefaultParagraphFont"/>
    <w:link w:val="Quote"/>
    <w:uiPriority w:val="29"/>
    <w:rsid w:val="00A30B68"/>
    <w:rPr>
      <w:i/>
      <w:iCs/>
      <w:color w:val="404040" w:themeColor="text1" w:themeTint="BF"/>
    </w:rPr>
  </w:style>
  <w:style w:type="paragraph" w:styleId="ListParagraph">
    <w:name w:val="List Paragraph"/>
    <w:basedOn w:val="Normal"/>
    <w:uiPriority w:val="34"/>
    <w:qFormat/>
    <w:rsid w:val="00A30B68"/>
    <w:pPr>
      <w:ind w:left="720"/>
      <w:contextualSpacing/>
    </w:pPr>
  </w:style>
  <w:style w:type="character" w:styleId="IntenseEmphasis">
    <w:name w:val="Intense Emphasis"/>
    <w:basedOn w:val="DefaultParagraphFont"/>
    <w:uiPriority w:val="21"/>
    <w:qFormat/>
    <w:rsid w:val="00A30B68"/>
    <w:rPr>
      <w:i/>
      <w:iCs/>
      <w:color w:val="2F5496" w:themeColor="accent1" w:themeShade="BF"/>
    </w:rPr>
  </w:style>
  <w:style w:type="paragraph" w:styleId="IntenseQuote">
    <w:name w:val="Intense Quote"/>
    <w:basedOn w:val="Normal"/>
    <w:next w:val="Normal"/>
    <w:link w:val="IntenseQuoteChar"/>
    <w:uiPriority w:val="30"/>
    <w:qFormat/>
    <w:rsid w:val="00A30B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0B68"/>
    <w:rPr>
      <w:i/>
      <w:iCs/>
      <w:color w:val="2F5496" w:themeColor="accent1" w:themeShade="BF"/>
    </w:rPr>
  </w:style>
  <w:style w:type="character" w:styleId="IntenseReference">
    <w:name w:val="Intense Reference"/>
    <w:basedOn w:val="DefaultParagraphFont"/>
    <w:uiPriority w:val="32"/>
    <w:qFormat/>
    <w:rsid w:val="00A30B68"/>
    <w:rPr>
      <w:b/>
      <w:bCs/>
      <w:smallCaps/>
      <w:color w:val="2F5496" w:themeColor="accent1" w:themeShade="BF"/>
      <w:spacing w:val="5"/>
    </w:rPr>
  </w:style>
  <w:style w:type="paragraph" w:styleId="NoSpacing">
    <w:name w:val="No Spacing"/>
    <w:uiPriority w:val="1"/>
    <w:qFormat/>
    <w:rsid w:val="00A30B68"/>
    <w:pPr>
      <w:spacing w:after="0" w:line="240" w:lineRule="auto"/>
    </w:pPr>
    <w:rPr>
      <w:rFonts w:ascii="Calibri" w:eastAsia="Times New Roman" w:hAnsi="Calibri"/>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1278</Words>
  <Characters>7291</Characters>
  <Application>Microsoft Office Word</Application>
  <DocSecurity>0</DocSecurity>
  <Lines>60</Lines>
  <Paragraphs>17</Paragraphs>
  <ScaleCrop>false</ScaleCrop>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sivakumar</dc:creator>
  <cp:keywords/>
  <dc:description/>
  <cp:lastModifiedBy>Preetha sivakumar</cp:lastModifiedBy>
  <cp:revision>1</cp:revision>
  <dcterms:created xsi:type="dcterms:W3CDTF">2025-01-25T00:58:00Z</dcterms:created>
  <dcterms:modified xsi:type="dcterms:W3CDTF">2025-01-25T00:59:00Z</dcterms:modified>
</cp:coreProperties>
</file>