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pPr>
      <w:commentRangeStart w:id="0"/>
      <w:r w:rsidRPr="00AA5A39">
        <w:rPr>
          <w:rFonts w:eastAsia="Calibri"/>
          <w:b/>
          <w:bCs/>
          <w:color w:val="00008A"/>
          <w:sz w:val="24"/>
          <w:szCs w:val="24"/>
        </w:rPr>
        <w:t>Dissertation/Thesis Outline</w:t>
      </w:r>
      <w:commentRangeEnd w:id="0"/>
      <w:r w:rsidR="00391B6D">
        <w:rPr>
          <w:rStyle w:val="a6"/>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pBdr>
          <w:top w:val="nil"/>
          <w:left w:val="nil"/>
          <w:bottom w:val="nil"/>
          <w:right w:val="nil"/>
          <w:between w:val="nil"/>
        </w:pBdr>
        <w:tabs>
          <w:tab w:val="left" w:pos="975"/>
          <w:tab w:val="right" w:leader="dot" w:pos="8418"/>
        </w:tabs>
        <w:spacing w:before="65"/>
        <w:ind w:hanging="538"/>
        <w:numPr>
          <w:ilvl w:val="1"/>
          <w:numId w:val="47"/>
        </w:numPr>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d"/>
        <w:keepNext/>
        <w:jc w:val="center"/>
        <w:rPr>
          <w:sz w:val="22"/>
          <w:szCs w:val="22"/>
        </w:rPr>
      </w:pPr>
      <w:r w:rsidRPr="00EE0D4B">
        <w:rPr>
          <w:sz w:val="22"/>
          <w:szCs w:val="22"/>
        </w:rPr>
        <w:t>Table 1: SPICE framework for the main research question</w:t>
      </w:r>
    </w:p>
    <w:tbl>
      <w:tblPr>
        <w:tblStyle w:val="50"/>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7107ED2B"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 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7040F29E" w14:textId="77777777" w:rsidR="00B574BB" w:rsidRDefault="00000000">
      <w:pPr>
        <w:pStyle w:val="2"/>
      </w:pPr>
      <w:commentRangeStart w:id="9"/>
      <w:r>
        <w:t>SMART Alignment</w:t>
      </w:r>
      <w:commentRangeEnd w:id="9"/>
      <w:r>
        <w:rPr>
          <w:rStyle w:val="a6"/>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w:t>
      </w:r>
      <w:r>
        <w:rPr>
          <w:rFonts w:eastAsia="Calibri"/>
          <w:color w:val="000000"/>
          <w:sz w:val="24"/>
          <w:szCs w:val="24"/>
        </w:rPr>
        <w:lastRenderedPageBreak/>
        <w:t xml:space="preserve">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10D708A0" w14:textId="4059F7A4" w:rsidR="00B574BB" w:rsidRPr="00EC5C73" w:rsidRDefault="006A4981" w:rsidP="00EC5C7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r w:rsidR="00EC5C73">
        <w:rPr>
          <w:rFonts w:hint="eastAsia"/>
          <w:color w:val="000000"/>
          <w:sz w:val="24"/>
          <w:szCs w:val="24"/>
        </w:rPr>
        <w:t xml:space="preserve"> </w:t>
      </w:r>
      <w:commentRangeStart w:id="10"/>
      <w:r>
        <w:t xml:space="preserve">The equation above specifies the transition probability used by EndorseRank: </w:t>
      </w:r>
      <w:r w:rsidR="0003481E">
        <w:rPr>
          <w:rFonts w:hint="eastAsia"/>
        </w:rPr>
        <w:t>P</w:t>
      </w:r>
      <w:r w:rsidR="0003481E" w:rsidRPr="00391B6D">
        <w:rPr>
          <w:rFonts w:eastAsia="Calibri"/>
          <w:color w:val="000000"/>
          <w:sz w:val="24"/>
          <w:szCs w:val="24"/>
          <w:vertAlign w:val="subscript"/>
        </w:rPr>
        <w:t>u→v</w:t>
      </w:r>
      <w:r>
        <w:t xml:space="preserve"> equals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divided by the sum of all outgoing allowance amounts from wallet u, where each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commentRangeEnd w:id="10"/>
      <w:r w:rsidRPr="00EC5C73">
        <w:rPr>
          <w:rStyle w:val="a6"/>
          <w:rFonts w:eastAsia="Calibri"/>
          <w:color w:val="000000"/>
          <w:sz w:val="24"/>
          <w:szCs w:val="24"/>
        </w:rPr>
        <w:commentReference w:id="10"/>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lastRenderedPageBreak/>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 xml:space="preserve">Using each ranking score as a predictive feature, train simple classifiers </w:t>
      </w:r>
      <w:r>
        <w:rPr>
          <w:rFonts w:eastAsia="Calibri"/>
          <w:color w:val="000000"/>
          <w:sz w:val="24"/>
          <w:szCs w:val="24"/>
        </w:rPr>
        <w:lastRenderedPageBreak/>
        <w:t>(</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EndorseRank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1" w:name="_jatp35e1gk66" w:colFirst="0" w:colLast="0"/>
      <w:bookmarkEnd w:id="11"/>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 xml:space="preserve">These expected results map directly onto Objectives O1-O5 and mirror the three themes introduced in the background: endorsement-based trust structure, default-risk </w:t>
      </w:r>
      <w:r w:rsidRPr="008C0179">
        <w:rPr>
          <w:color w:val="000000" w:themeColor="text1"/>
        </w:rPr>
        <w:lastRenderedPageBreak/>
        <w:t>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EndorseRank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Runtime and memory profiling results for (data extraction + graph </w:t>
      </w:r>
      <w:r w:rsidRPr="008C0179">
        <w:rPr>
          <w:color w:val="000000" w:themeColor="text1"/>
          <w:sz w:val="24"/>
          <w:szCs w:val="24"/>
        </w:rPr>
        <w:lastRenderedPageBreak/>
        <w:t>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2" w:name="wm8uvozi6slm" w:colFirst="0" w:colLast="0"/>
      <w:bookmarkStart w:id="13" w:name="_m3bwyc7myc6f" w:colFirst="0" w:colLast="0"/>
      <w:bookmarkEnd w:id="12"/>
      <w:bookmarkEnd w:id="13"/>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4" w:name="s0irps3zh9jo" w:colFirst="0" w:colLast="0"/>
      <w:bookmarkStart w:id="15" w:name="_26mq67nvzc58" w:colFirst="0" w:colLast="0"/>
      <w:bookmarkEnd w:id="14"/>
      <w:bookmarkEnd w:id="15"/>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6" w:name="ad7j3ok9jmnj" w:colFirst="0" w:colLast="0"/>
      <w:bookmarkStart w:id="17" w:name="_qm65s21jph5d" w:colFirst="0" w:colLast="0"/>
      <w:bookmarkEnd w:id="16"/>
      <w:bookmarkEnd w:id="1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8" w:name="oneg7x1wrt2t" w:colFirst="0" w:colLast="0"/>
      <w:bookmarkStart w:id="19" w:name="_3rlxygnxmj4d" w:colFirst="0" w:colLast="0"/>
      <w:bookmarkEnd w:id="18"/>
      <w:bookmarkEnd w:id="19"/>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EndorseRank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w:t>
      </w:r>
      <w:r>
        <w:rPr>
          <w:rFonts w:eastAsia="Calibri"/>
          <w:color w:val="000000"/>
          <w:sz w:val="24"/>
          <w:szCs w:val="24"/>
        </w:rPr>
        <w:lastRenderedPageBreak/>
        <w:t>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EndorseRank aims to bridge this gap. 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0" w:name="345otpgqepgv" w:colFirst="0" w:colLast="0"/>
      <w:bookmarkStart w:id="21" w:name="_kehbej2xmhzy" w:colFirst="0" w:colLast="0"/>
      <w:bookmarkEnd w:id="20"/>
      <w:bookmarkEnd w:id="21"/>
      <w:r>
        <w:lastRenderedPageBreak/>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d"/>
        <w:keepNext/>
        <w:jc w:val="center"/>
        <w:rPr>
          <w:sz w:val="22"/>
          <w:szCs w:val="22"/>
        </w:rPr>
      </w:pPr>
      <w:r>
        <w:t>Table 2: Evaluation Constructs and Associated Variables</w:t>
      </w:r>
    </w:p>
    <w:tbl>
      <w:tblPr>
        <w:tblStyle w:val="5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2" w:name="lu00p8817zch" w:colFirst="0" w:colLast="0"/>
      <w:bookmarkStart w:id="23" w:name="_5z6it39nq9xn" w:colFirst="0" w:colLast="0"/>
      <w:bookmarkEnd w:id="22"/>
      <w:bookmarkEnd w:id="2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000000" w:rsidP="00A52392">
      <w:pPr>
        <w:keepNext/>
        <w:pBdr>
          <w:top w:val="nil"/>
          <w:left w:val="nil"/>
          <w:bottom w:val="nil"/>
          <w:right w:val="nil"/>
          <w:between w:val="nil"/>
        </w:pBdr>
        <w:ind w:left="85"/>
        <w:rPr>
          <w:color w:val="000000"/>
          <w:sz w:val="24"/>
          <w:szCs w:val="24"/>
        </w:rPr>
      </w:pPr>
      <w:r>
        <w:rPr>
          <w:noProof/>
          <w:color w:val="000000"/>
          <w:sz w:val="20"/>
          <w:szCs w:val="20"/>
        </w:rPr>
      </w:r>
      <w:r>
        <w:rPr>
          <w:noProof/>
          <w:color w:val="000000"/>
          <w:sz w:val="20"/>
          <w:szCs w:val="20"/>
        </w:rPr>
        <w:pict w14:anchorId="08155618">
          <v:group id="그룹 2" o:spid="_x0000_s2050" style="width:429.15pt;height:130.5pt;mso-position-horizontal-relative:char;mso-position-vertical-relative:line" coordorigin="26186,29490" coordsize="54545,16615">
            <v:group id="그룹 2132482422" o:spid="_x0000_s2051"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207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2077" style="position:absolute;left:25;top:6195;width:54451;height:2521;visibility:visible;mso-wrap-style:square;v-text-anchor:middle" coordsize="5445125,2520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adj="0,,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joinstyle="round"/>
                <v:formulas/>
                <v:path arrowok="t" o:extrusionok="f" o:connecttype="segments"/>
              </v:shape>
              <v:shape id="자유형: 도형 1759407821" o:spid="_x0000_s2076"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2075"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2074"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207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2072"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2071"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2070"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2069"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206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2067"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2066"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2065"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2064"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206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2062"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2061"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2060"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2059"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205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2057"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2056"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2055"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2054"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2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2052"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wrap type="none"/>
            <w10:anchorlock/>
          </v:group>
        </w:pic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lastRenderedPageBreak/>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4" w:name="8ixln57cjwp6" w:colFirst="0" w:colLast="0"/>
      <w:bookmarkStart w:id="25" w:name="_hc7h8xmdrzoi" w:colFirst="0" w:colLast="0"/>
      <w:bookmarkEnd w:id="24"/>
      <w:bookmarkEnd w:id="2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6" w:name="ai42761w0xkw" w:colFirst="0" w:colLast="0"/>
      <w:bookmarkStart w:id="27" w:name="_7d4ezdfb8ls" w:colFirst="0" w:colLast="0"/>
      <w:bookmarkEnd w:id="26"/>
      <w:bookmarkEnd w:id="2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8" w:name="9lkfrik6bv4d" w:colFirst="0" w:colLast="0"/>
      <w:bookmarkEnd w:id="2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29" w:name="xjtjcn5ltn8s" w:colFirst="0" w:colLast="0"/>
      <w:bookmarkStart w:id="30" w:name="_qi4t651rs7ik" w:colFirst="0" w:colLast="0"/>
      <w:bookmarkEnd w:id="29"/>
      <w:bookmarkEnd w:id="3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rsidP="00E11FD9">
      <w:pPr>
        <w:pStyle w:val="2"/>
        <w:numPr>
          <w:ilvl w:val="0"/>
          <w:numId w:val="21"/>
        </w:numPr>
        <w:tabs>
          <w:tab w:val="left" w:pos="383"/>
        </w:tabs>
        <w:spacing w:before="276"/>
        <w:ind w:left="383" w:hanging="298"/>
        <w:jc w:val="both"/>
      </w:pPr>
      <w:r>
        <w:t>Dataset Overview and Characteristics</w:t>
      </w:r>
    </w:p>
    <w:p w14:paraId="29EE45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pPr>
      <w:r>
        <w:rPr>
          <w:b/>
          <w:bCs/>
          <w:sz w:val="24"/>
          <w:szCs w:val="24"/>
        </w:rPr>
        <w:t xml:space="preserve"> Dataset Overview</w:t>
      </w:r>
    </w:p>
    <w:p w14:paraId="34F86772"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Core unit of analysis</w:t>
      </w:r>
    </w:p>
    <w:p w14:paraId="388A580C"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Primary signals</w:t>
      </w:r>
    </w:p>
    <w:p w14:paraId="4B06A32F"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Sparsity and heavy tails</w:t>
      </w:r>
    </w:p>
    <w:p w14:paraId="4F983FA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Temporal structure</w:t>
      </w:r>
    </w:p>
    <w:p w14:paraId="7513C14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Data quality consideration</w:t>
      </w:r>
      <w:r>
        <w:t>s</w:t>
      </w:r>
    </w:p>
    <w:p w14:paraId="67E06AD1"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E11FD9">
      <w:pPr>
        <w:pStyle w:val="2"/>
        <w:numPr>
          <w:ilvl w:val="0"/>
          <w:numId w:val="21"/>
        </w:numPr>
        <w:tabs>
          <w:tab w:val="left" w:pos="383"/>
        </w:tabs>
        <w:spacing w:before="276"/>
        <w:jc w:val="both"/>
      </w:pPr>
      <w:bookmarkStart w:id="31" w:name="_lys20rawrd3r" w:colFirst="0" w:colLast="0"/>
      <w:bookmarkEnd w:id="31"/>
      <w:r>
        <w:t>Data Collection &amp; Preprocessing</w:t>
      </w:r>
    </w:p>
    <w:p w14:paraId="5C9423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rPr>
          <w:color w:val="000000"/>
        </w:rPr>
      </w:pPr>
      <w:r>
        <w:rPr>
          <w:rFonts w:eastAsia="Calibri"/>
          <w:b/>
          <w:bCs/>
          <w:color w:val="000000"/>
          <w:sz w:val="24"/>
          <w:szCs w:val="24"/>
        </w:rPr>
        <w:t>Blockchain Data Source</w:t>
      </w:r>
    </w:p>
    <w:p w14:paraId="3A2E20A0" w14:textId="3C898A59"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2"/>
        <w:jc w:val="both"/>
        <w:rPr>
          <w:color w:val="000000"/>
        </w:rPr>
      </w:pPr>
      <w:r>
        <w:rPr>
          <w:rFonts w:eastAsia="Calibri"/>
          <w:color w:val="000000"/>
          <w:sz w:val="24"/>
          <w:szCs w:val="24"/>
        </w:rPr>
        <w:t xml:space="preserve">Ethereum </w:t>
      </w:r>
      <w:r w:rsidR="007110CE">
        <w:rPr>
          <w:rFonts w:hint="eastAsia"/>
          <w:color w:val="000000"/>
          <w:sz w:val="24"/>
          <w:szCs w:val="24"/>
        </w:rPr>
        <w:t>m</w:t>
      </w:r>
      <w:r>
        <w:rPr>
          <w:rFonts w:eastAsia="Calibri"/>
          <w:color w:val="000000"/>
          <w:sz w:val="24"/>
          <w:szCs w:val="24"/>
        </w:rPr>
        <w:t>ainnet (January 1, 2025 – June 30, 2025) via Google BigQuery or an archive node.</w:t>
      </w:r>
    </w:p>
    <w:p w14:paraId="16A679F6" w14:textId="77777777" w:rsidR="00A271CD" w:rsidRDefault="006A4981" w:rsidP="00E11FD9">
      <w:pPr>
        <w:pStyle w:val="2"/>
        <w:numPr>
          <w:ilvl w:val="1"/>
          <w:numId w:val="21"/>
        </w:numPr>
        <w:tabs>
          <w:tab w:val="left" w:pos="898"/>
        </w:tabs>
        <w:spacing w:before="102"/>
        <w:ind w:left="898" w:hanging="232"/>
        <w:jc w:val="both"/>
      </w:pPr>
      <w:r>
        <w:t>Event Extraction</w:t>
      </w:r>
    </w:p>
    <w:p w14:paraId="0BA1920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2"/>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2"/>
      <w:r>
        <w:rPr>
          <w:rStyle w:val="a6"/>
          <w:color w:val="000000"/>
          <w:sz w:val="22"/>
          <w:szCs w:val="22"/>
        </w:rPr>
        <w:commentReference w:id="32"/>
      </w:r>
    </w:p>
    <w:p w14:paraId="027487A6" w14:textId="77777777" w:rsidR="00A271CD" w:rsidRDefault="006A4981" w:rsidP="00E11FD9">
      <w:pPr>
        <w:pStyle w:val="2"/>
        <w:numPr>
          <w:ilvl w:val="1"/>
          <w:numId w:val="21"/>
        </w:numPr>
        <w:tabs>
          <w:tab w:val="left" w:pos="898"/>
        </w:tabs>
        <w:spacing w:before="165"/>
        <w:ind w:left="898" w:hanging="232"/>
        <w:jc w:val="both"/>
      </w:pPr>
      <w:r>
        <w:t>Default Labels</w:t>
      </w:r>
    </w:p>
    <w:p w14:paraId="4B84A9D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3"/>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3"/>
      <w:r>
        <w:rPr>
          <w:rStyle w:val="a6"/>
          <w:color w:val="000000"/>
          <w:sz w:val="22"/>
          <w:szCs w:val="22"/>
        </w:rPr>
        <w:commentReference w:id="33"/>
      </w:r>
    </w:p>
    <w:p w14:paraId="3B759D31" w14:textId="77777777" w:rsidR="00A271CD" w:rsidRDefault="006A4981" w:rsidP="00E11FD9">
      <w:pPr>
        <w:pStyle w:val="2"/>
        <w:numPr>
          <w:ilvl w:val="1"/>
          <w:numId w:val="21"/>
        </w:numPr>
        <w:tabs>
          <w:tab w:val="left" w:pos="898"/>
        </w:tabs>
        <w:spacing w:before="166"/>
        <w:ind w:left="898" w:hanging="232"/>
        <w:jc w:val="both"/>
      </w:pPr>
      <w:r>
        <w:t>Sampling</w:t>
      </w:r>
    </w:p>
    <w:p w14:paraId="2A1C2EBA"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4"/>
        <w:jc w:val="both"/>
        <w:rPr>
          <w:color w:val="000000"/>
        </w:rPr>
      </w:pPr>
      <w:commentRangeStart w:id="34"/>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4"/>
      <w:r>
        <w:rPr>
          <w:rStyle w:val="a6"/>
          <w:color w:val="000000"/>
          <w:sz w:val="22"/>
          <w:szCs w:val="22"/>
        </w:rPr>
        <w:commentReference w:id="34"/>
      </w:r>
    </w:p>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5"/>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5"/>
      <w:r>
        <w:rPr>
          <w:rStyle w:val="a6"/>
          <w:color w:val="000000"/>
          <w:sz w:val="22"/>
          <w:szCs w:val="22"/>
        </w:rPr>
        <w:commentReference w:id="35"/>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6"/>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6"/>
      <w:r w:rsidRPr="00E11FD9">
        <w:rPr>
          <w:rStyle w:val="a6"/>
          <w:rFonts w:eastAsia="Calibri"/>
          <w:color w:val="000000"/>
          <w:sz w:val="24"/>
          <w:szCs w:val="24"/>
        </w:rPr>
        <w:commentReference w:id="36"/>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7" w:name="45rnrcbg0xji" w:colFirst="0" w:colLast="0"/>
      <w:bookmarkStart w:id="38" w:name="_a7l5q7j67hzk" w:colFirst="0" w:colLast="0"/>
      <w:bookmarkEnd w:id="37"/>
      <w:bookmarkEnd w:id="3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9" w:name="jkv0mfuoi5pt" w:colFirst="0" w:colLast="0"/>
      <w:bookmarkStart w:id="40" w:name="_guzs0k6m505l" w:colFirst="0" w:colLast="0"/>
      <w:bookmarkEnd w:id="39"/>
      <w:bookmarkEnd w:id="4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1" w:name="uqhhroc5ij8t" w:colFirst="0" w:colLast="0"/>
      <w:bookmarkEnd w:id="41"/>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spacing w:before="120" w:line="276" w:lineRule="auto"/>
        <w:jc w:val="both"/>
        <w:rPr>
          <w:color w:val="000000"/>
        </w:rPr>
      </w:pPr>
      <w:r>
        <w:rPr>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color w:val="000000"/>
        </w:rPr>
        <w:t>reviews</w:t>
      </w:r>
      <w:r>
        <w:rPr>
          <w:color w:val="000000"/>
        </w:rPr>
        <w:t xml:space="preserve"> where required.</w:t>
      </w:r>
    </w:p>
    <w:p w14:paraId="118C6319" w14:textId="77777777" w:rsidR="00B574BB" w:rsidRDefault="00000000">
      <w:pPr>
        <w:spacing w:before="120" w:line="276" w:lineRule="auto"/>
        <w:jc w:val="both"/>
      </w:pPr>
      <w:commentRangeStart w:id="42"/>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2"/>
      <w:r>
        <w:rPr>
          <w:rStyle w:val="a6"/>
          <w:sz w:val="22"/>
          <w:szCs w:val="22"/>
        </w:rPr>
        <w:commentReference w:id="42"/>
      </w:r>
    </w:p>
    <w:p w14:paraId="7DB9C0C1" w14:textId="77777777" w:rsidR="00CE4ED5" w:rsidRDefault="00CE4ED5">
      <w:pPr>
        <w:pStyle w:val="2"/>
        <w:numPr>
          <w:ilvl w:val="0"/>
          <w:numId w:val="18"/>
        </w:numPr>
        <w:tabs>
          <w:tab w:val="left" w:pos="383"/>
        </w:tabs>
        <w:ind w:left="383" w:hanging="298"/>
      </w:pPr>
      <w: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interact with smart contracts in ways that could disrupt network operations </w:t>
      </w:r>
      <w:r>
        <w:rPr>
          <w:rFonts w:eastAsia="Calibri"/>
          <w:color w:val="000000"/>
          <w:sz w:val="24"/>
          <w:szCs w:val="24"/>
        </w:rPr>
        <w:lastRenderedPageBreak/>
        <w:t>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3" w:name="k8dms91qc4y1" w:colFirst="0" w:colLast="0"/>
      <w:bookmarkEnd w:id="4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4"/>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4"/>
      <w:r>
        <w:rPr>
          <w:rStyle w:val="a6"/>
          <w:sz w:val="22"/>
          <w:szCs w:val="22"/>
        </w:rPr>
        <w:commentReference w:id="44"/>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EndorseRank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5" w:name="ckhs5wg3oxgf" w:colFirst="0" w:colLast="0"/>
      <w:bookmarkStart w:id="46" w:name="_21vul5jr55yh" w:colFirst="0" w:colLast="0"/>
      <w:bookmarkEnd w:id="45"/>
      <w:bookmarkEnd w:id="46"/>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4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c"/>
              <w:numPr>
                <w:ilvl w:val="0"/>
                <w:numId w:val="45"/>
              </w:numPr>
              <w:ind w:leftChars="0"/>
            </w:pPr>
            <w:r w:rsidRPr="005A6612">
              <w:rPr>
                <w:sz w:val="20"/>
              </w:rPr>
              <w:t>Complete final proposal revisions</w:t>
            </w:r>
          </w:p>
          <w:p w14:paraId="04FC6BB4" w14:textId="26019687" w:rsidR="00AD703D" w:rsidRDefault="00000000" w:rsidP="005A6612">
            <w:pPr>
              <w:pStyle w:val="ac"/>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c"/>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c"/>
              <w:numPr>
                <w:ilvl w:val="0"/>
                <w:numId w:val="45"/>
              </w:numPr>
              <w:ind w:leftChars="0"/>
            </w:pPr>
            <w:r w:rsidRPr="005A6612">
              <w:rPr>
                <w:sz w:val="20"/>
              </w:rPr>
              <w:t>Finalize data-management and ethics-alignment procedures</w:t>
            </w:r>
          </w:p>
          <w:p w14:paraId="5C1E2077" w14:textId="54389D47" w:rsidR="00AD703D" w:rsidRDefault="00000000" w:rsidP="005A6612">
            <w:pPr>
              <w:pStyle w:val="ac"/>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c"/>
              <w:numPr>
                <w:ilvl w:val="0"/>
                <w:numId w:val="45"/>
              </w:numPr>
              <w:ind w:leftChars="0"/>
            </w:pPr>
            <w:r w:rsidRPr="005A6612">
              <w:rPr>
                <w:sz w:val="20"/>
              </w:rPr>
              <w:t>Develop and test the data-acquisition pipeline</w:t>
            </w:r>
          </w:p>
          <w:p w14:paraId="6ABE3847" w14:textId="18CB8C6D" w:rsidR="00AD703D" w:rsidRDefault="00000000" w:rsidP="005A6612">
            <w:pPr>
              <w:pStyle w:val="ac"/>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EndorseRank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r>
            <w:r>
              <w:rPr>
                <w:sz w:val="20"/>
              </w:rPr>
              <w:lastRenderedPageBreak/>
              <w:t>Run logistic regression and random forest 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r>
            <w:r>
              <w:rPr>
                <w:sz w:val="20"/>
              </w:rPr>
              <w:lastRenderedPageBreak/>
              <w:t>Risk-prediction results</w:t>
            </w:r>
            <w:r>
              <w:rPr>
                <w:sz w:val="20"/>
              </w:rPr>
              <w:br/>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77777777" w:rsidR="00B574BB" w:rsidRPr="008F384B" w:rsidRDefault="00000000" w:rsidP="008F384B">
      <w:pPr>
        <w:spacing w:before="542"/>
        <w:ind w:left="85"/>
        <w:rPr>
          <w:b/>
          <w:bCs/>
          <w:sz w:val="49"/>
          <w:szCs w:val="49"/>
        </w:rPr>
      </w:pPr>
      <w:commentRangeStart w:id="47"/>
      <w:r w:rsidRPr="008F384B">
        <w:rPr>
          <w:b/>
          <w:bCs/>
          <w:sz w:val="49"/>
          <w:szCs w:val="49"/>
        </w:rPr>
        <w:t>Dissertation/Thesis Outline</w:t>
      </w:r>
      <w:commentRangeEnd w:id="47"/>
      <w:r w:rsidR="008F384B" w:rsidRPr="008F384B">
        <w:rPr>
          <w:rStyle w:val="a6"/>
          <w:b/>
          <w:bCs/>
          <w:sz w:val="49"/>
          <w:szCs w:val="49"/>
        </w:rPr>
        <w:commentReference w:id="47"/>
      </w:r>
    </w:p>
    <w:p w14:paraId="6ED74FB6" w14:textId="77777777" w:rsidR="00B574BB" w:rsidRDefault="00000000">
      <w:pPr>
        <w:spacing w:before="120" w:line="276" w:lineRule="auto"/>
        <w:jc w:val="both"/>
        <w:pStyle w:val="2"/>
        <w:numPr>
          <w:ilvl w:val="0"/>
          <w:numId w:val="48"/>
        </w:numPr>
      </w:pPr>
      <w:r>
        <w:t>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77777777" w:rsidR="00B574BB" w:rsidRDefault="00000000">
      <w:pPr>
        <w:spacing w:before="120" w:line="276" w:lineRule="auto"/>
        <w:jc w:val="both"/>
        <w:pStyle w:val="2"/>
        <w:numPr>
          <w:ilvl w:val="0"/>
          <w:numId w:val="48"/>
        </w:numPr>
      </w:pPr>
      <w:r>
        <w:t>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77777777" w:rsidR="00B574BB" w:rsidRDefault="00000000">
      <w:pPr>
        <w:spacing w:before="120" w:line="276" w:lineRule="auto"/>
        <w:jc w:val="both"/>
        <w:pStyle w:val="2"/>
        <w:numPr>
          <w:ilvl w:val="0"/>
          <w:numId w:val="48"/>
        </w:numPr>
      </w:pPr>
      <w:r>
        <w:t>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7777777" w:rsidR="00B574BB" w:rsidRDefault="00000000">
      <w:pPr>
        <w:spacing w:before="120" w:line="276" w:lineRule="auto"/>
        <w:jc w:val="both"/>
        <w:pStyle w:val="2"/>
        <w:numPr>
          <w:ilvl w:val="0"/>
          <w:numId w:val="48"/>
        </w:numPr>
      </w:pPr>
      <w:r>
        <w:t>Implementation and empirical results. This chapter will report the data pipeline, EndorseRank implementation, baseline implementations, dataset characteristics, graph statistics, predictive-model results, rank-divergence findings, and computational benchmark outcomes.</w:t>
      </w:r>
    </w:p>
    <w:p w14:paraId="2B2628EA" w14:textId="77777777" w:rsidR="00B574BB" w:rsidRDefault="00000000">
      <w:pPr>
        <w:spacing w:before="120" w:line="276" w:lineRule="auto"/>
        <w:jc w:val="both"/>
        <w:pStyle w:val="2"/>
        <w:numPr>
          <w:ilvl w:val="0"/>
          <w:numId w:val="48"/>
        </w:numPr>
      </w:pPr>
      <w:r>
        <w:t>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77777777" w:rsidR="00B574BB" w:rsidRDefault="00000000">
      <w:pPr>
        <w:spacing w:before="120" w:line="276" w:lineRule="auto"/>
        <w:jc w:val="both"/>
        <w:pStyle w:val="2"/>
        <w:numPr>
          <w:ilvl w:val="0"/>
          <w:numId w:val="48"/>
        </w:numPr>
      </w:pPr>
      <w:r>
        <w:t>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pPr>
        <w:pStyle w:val="2"/>
        <w:numPr>
          <w:ilvl w:val="0"/>
          <w:numId w:val="49"/>
        </w:numPr>
      </w:pPr>
      <w:r>
        <w:t>References and appendices</w:t>
      </w:r>
    </w:p>
    <w:p w14:paraId="24D426BD" w14:textId="77777777" w:rsidR="00A271CD" w:rsidRPr="007C1C3F" w:rsidRDefault="006A4981" w:rsidP="007C1C3F">
      <w:pPr>
        <w:pStyle w:val="2"/>
        <w:spacing w:before="1"/>
        <w:rPr>
          <w:color w:val="000000"/>
        </w:rPr>
        <w:numPr>
          <w:ilvl w:val="1"/>
          <w:numId w:val="49"/>
        </w:numPr>
      </w:pPr>
      <w:bookmarkStart w:id="48" w:name="128886w1h0ks" w:colFirst="0" w:colLast="0"/>
      <w:bookmarkStart w:id="49" w:name="_bdktksm8ib1l" w:colFirst="0" w:colLast="0"/>
      <w:bookmarkEnd w:id="48"/>
      <w:bookmarkEnd w:id="49"/>
      <w:commentRangeStart w:id="50"/>
      <w:r w:rsidRPr="007C1C3F">
        <w:rPr>
          <w:color w:val="000000"/>
        </w:rPr>
        <w:t>References</w:t>
      </w:r>
      <w:commentRangeEnd w:id="50"/>
      <w:r w:rsidR="007C1C3F" w:rsidRPr="007C1C3F">
        <w:rPr>
          <w:rStyle w:val="a6"/>
          <w:color w:val="000000"/>
        </w:rPr>
        <w:commentReference w:id="50"/>
      </w:r>
    </w:p>
    <w:p w14:paraId="7C8123FE" w14:textId="77777777" w:rsidR="00B574BB" w:rsidRDefault="00000000">
      <w:pPr>
        <w:spacing w:before="0" w:line="276" w:lineRule="auto" w:after="120"/>
        <w:jc w:val="both"/>
        <w:ind w:left="720" w:hanging="360"/>
      </w:pPr>
      <w:r>
        <w:t>3Jane Protocol. (n.d.). Jane Score documentation.</w:t>
      </w:r>
    </w:p>
    <w:p w14:paraId="014EC349" w14:textId="77777777" w:rsidR="00B574BB" w:rsidRDefault="00000000">
      <w:pPr>
        <w:spacing w:before="0" w:line="276" w:lineRule="auto" w:after="120"/>
        <w:jc w:val="both"/>
        <w:ind w:left="720" w:hanging="360"/>
      </w:pPr>
      <w:r>
        <w:t>Blockchain Bureau. (n.d.). Providence score documentation.</w:t>
      </w:r>
    </w:p>
    <w:p w14:paraId="45A66C4F" w14:textId="77777777" w:rsidR="00B574BB" w:rsidRDefault="00000000">
      <w:pPr>
        <w:spacing w:before="0" w:line="276" w:lineRule="auto" w:after="120"/>
        <w:jc w:val="both"/>
        <w:ind w:left="720" w:hanging="360"/>
      </w:pPr>
      <w:r>
        <w:t>Cred Protocol. (n.d.). Cred Score documentation.</w:t>
      </w:r>
    </w:p>
    <w:p w14:paraId="1C95F3A9" w14:textId="77777777" w:rsidR="00B574BB" w:rsidRDefault="00000000">
      <w:pPr>
        <w:spacing w:before="0" w:line="276" w:lineRule="auto" w:after="120"/>
        <w:jc w:val="both"/>
        <w:ind w:left="720" w:hanging="360"/>
      </w:pPr>
      <w:r>
        <w:t>Do, H. D., et al. (2023). PageRank and HodgeRank on Ethereum transactions: A measure for social credit. International Journal of Software Innovation, 11(1).</w:t>
      </w:r>
    </w:p>
    <w:p w14:paraId="3FB15AFC" w14:textId="77777777" w:rsidR="00B574BB" w:rsidRDefault="00000000">
      <w:pPr>
        <w:spacing w:before="0" w:line="276" w:lineRule="auto" w:after="120"/>
        <w:jc w:val="both"/>
        <w:ind w:left="720" w:hanging="360"/>
      </w:pPr>
      <w:r>
        <w:lastRenderedPageBreak/>
        <w:t>Ethereum Improvement Proposals. (2015). ERC-20 token standard (EIP-20). https://eips.ethereum.org/EIPS/eip-20</w:t>
      </w:r>
    </w:p>
    <w:p w14:paraId="11FC3F0E" w14:textId="77777777" w:rsidR="00B574BB" w:rsidRDefault="00000000">
      <w:pPr>
        <w:spacing w:before="0" w:line="276" w:lineRule="auto" w:after="120"/>
        <w:jc w:val="both"/>
        <w:ind w:left="720" w:hanging="360"/>
      </w:pPr>
      <w:r>
        <w:t>Ethereum Improvement Proposals. (2020). ERC-20 permit extension (EIP-2612). https://eips.ethereum.org/EIPS/eip-2612</w:t>
      </w:r>
    </w:p>
    <w:p w14:paraId="150BB6D5" w14:textId="77777777" w:rsidR="00B574BB" w:rsidRDefault="00000000">
      <w:pPr>
        <w:spacing w:before="0" w:line="276" w:lineRule="auto" w:after="120"/>
        <w:jc w:val="both"/>
        <w:ind w:left="720" w:hanging="360"/>
      </w:pPr>
      <w:r>
        <w:t>Ghosh, R., et al. (2024). On-chain credit risk score in decentralized finance. arXiv. https://arxiv.org/abs/2412.00710</w:t>
      </w:r>
    </w:p>
    <w:p w14:paraId="7D71CC70" w14:textId="77777777" w:rsidR="00B574BB" w:rsidRDefault="00000000">
      <w:pPr>
        <w:spacing w:before="0" w:line="276" w:lineRule="auto" w:after="120"/>
        <w:jc w:val="both"/>
        <w:ind w:left="720" w:hanging="360"/>
      </w:pPr>
      <w:r>
        <w:t>Hassija, V., et al. (2020). Secure lending: Blockchain and prospect theory-based decentralized credit scoring model. IEEE Transactions on Network Science and Engineering, 7(4).</w:t>
      </w:r>
    </w:p>
    <w:p w14:paraId="11BCD455" w14:textId="77777777" w:rsidR="00B574BB" w:rsidRDefault="00000000">
      <w:pPr>
        <w:spacing w:before="0" w:line="276" w:lineRule="auto" w:after="120"/>
        <w:jc w:val="both"/>
        <w:ind w:left="720" w:hanging="360"/>
      </w:pPr>
      <w:r>
        <w:t>Imig, S. (2023). Trustworthiness and PageRank on the Ethereum blockchain. SSRN.</w:t>
      </w:r>
    </w:p>
    <w:p w14:paraId="142A8D3C" w14:textId="77777777" w:rsidR="00B574BB" w:rsidRDefault="00000000">
      <w:pPr>
        <w:spacing w:before="0" w:line="276" w:lineRule="auto" w:after="120"/>
        <w:jc w:val="both"/>
        <w:ind w:left="720" w:hanging="360"/>
      </w:pPr>
      <w:r>
        <w:t>Jain, D., et al. (2019). Bit-Score: A blockchain-based distributed network for secure credit scoring. In Proceedings of ICCCA.</w:t>
      </w:r>
    </w:p>
    <w:p w14:paraId="3F78EDCB" w14:textId="77777777" w:rsidR="00B574BB" w:rsidRDefault="00000000">
      <w:pPr>
        <w:spacing w:before="0" w:line="276" w:lineRule="auto" w:after="120"/>
        <w:jc w:val="both"/>
        <w:ind w:left="720" w:hanging="360"/>
      </w:pPr>
      <w:r>
        <w:t>Page, L., Brin, S., Motwani, R., &amp; Winograd, T. (1998). The PageRank citation ranking: Bringing order to the web. Stanford Digital Library Technologies Project.</w:t>
      </w:r>
    </w:p>
    <w:p w14:paraId="1D476B07" w14:textId="77777777" w:rsidR="00B574BB" w:rsidRDefault="00000000">
      <w:pPr>
        <w:spacing w:before="0" w:line="276" w:lineRule="auto" w:after="120"/>
        <w:jc w:val="both"/>
        <w:ind w:left="720" w:hanging="360"/>
      </w:pPr>
      <w:r>
        <w:t>Wolf, W., et al. (2022). Scoring Aave accounts for creditworthiness. arXiv. https://arxiv.org/abs/2207.07008</w:t>
      </w:r>
    </w:p>
    <w:p w14:paraId="57E19CB2" w14:textId="77777777" w:rsidR="00B574BB" w:rsidRDefault="00000000">
      <w:pPr>
        <w:spacing w:before="0" w:line="276" w:lineRule="auto" w:after="120"/>
        <w:jc w:val="both"/>
        <w:ind w:left="720" w:hanging="360"/>
      </w:pPr>
      <w:r>
        <w:t>Yang, F., et al. (2024). RiskProp: Account risk rating on Ethereum via de-anonymous score and network propagation. IEEE Transactions on Dependable and Secure Computing.</w:t>
      </w:r>
    </w:p>
    <w:p w14:paraId="27DEC1F0" w14:textId="460AE2A5"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5"/>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0"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2" w:author="Taehong Kwon" w:date="2026-06-04T10:46:00Z" w:initials="TK">
    <w:p w14:paraId="35EBCBE8" w14:textId="77777777" w:rsidR="00E11FD9" w:rsidRDefault="00000000" w:rsidP="00E11FD9">
      <w:pPr>
        <w:pStyle w:val="a5"/>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3" w:author="Taehong Kwon" w:date="2026-06-04T10:46:00Z" w:initials="TK">
    <w:p w14:paraId="31FA5135" w14:textId="77777777" w:rsidR="007110CE" w:rsidRDefault="00000000" w:rsidP="007110CE">
      <w:pPr>
        <w:pStyle w:val="a5"/>
      </w:pPr>
      <w:r>
        <w:annotationRef/>
      </w:r>
      <w:r w:rsidR="007110CE">
        <w:rPr>
          <w:rFonts w:hint="eastAsia"/>
          <w:lang w:val="en-US"/>
        </w:rPr>
        <w:t>default label</w:t>
      </w:r>
      <w:r w:rsidR="007110CE">
        <w:rPr>
          <w:rFonts w:hint="eastAsia"/>
          <w:lang w:val="en-US"/>
        </w:rPr>
        <w:t>을</w:t>
      </w:r>
      <w:r w:rsidR="007110CE">
        <w:rPr>
          <w:rFonts w:hint="eastAsia"/>
          <w:lang w:val="en-US"/>
        </w:rPr>
        <w:t xml:space="preserve"> Aave V3 liquidation</w:t>
      </w:r>
      <w:r w:rsidR="007110CE">
        <w:rPr>
          <w:rFonts w:hint="eastAsia"/>
          <w:lang w:val="en-US"/>
        </w:rPr>
        <w:t>으로</w:t>
      </w:r>
      <w:r w:rsidR="007110CE">
        <w:rPr>
          <w:rFonts w:hint="eastAsia"/>
          <w:lang w:val="en-US"/>
        </w:rPr>
        <w:t xml:space="preserve"> </w:t>
      </w:r>
      <w:r w:rsidR="007110CE">
        <w:rPr>
          <w:rFonts w:hint="eastAsia"/>
          <w:lang w:val="en-US"/>
        </w:rPr>
        <w:t>운용하되</w:t>
      </w:r>
      <w:r w:rsidR="007110CE">
        <w:rPr>
          <w:rFonts w:hint="eastAsia"/>
          <w:lang w:val="en-US"/>
        </w:rPr>
        <w:t xml:space="preserve">, feature window </w:t>
      </w:r>
      <w:r w:rsidR="007110CE">
        <w:rPr>
          <w:rFonts w:hint="eastAsia"/>
          <w:lang w:val="en-US"/>
        </w:rPr>
        <w:t>이후의</w:t>
      </w:r>
      <w:r w:rsidR="007110CE">
        <w:rPr>
          <w:rFonts w:hint="eastAsia"/>
          <w:lang w:val="en-US"/>
        </w:rPr>
        <w:t xml:space="preserve"> outcome</w:t>
      </w:r>
      <w:r w:rsidR="007110CE">
        <w:rPr>
          <w:rFonts w:hint="eastAsia"/>
          <w:lang w:val="en-US"/>
        </w:rPr>
        <w:t>으로</w:t>
      </w:r>
      <w:r w:rsidR="007110CE">
        <w:rPr>
          <w:rFonts w:hint="eastAsia"/>
          <w:lang w:val="en-US"/>
        </w:rPr>
        <w:t xml:space="preserve"> </w:t>
      </w:r>
      <w:r w:rsidR="007110CE">
        <w:rPr>
          <w:rFonts w:hint="eastAsia"/>
          <w:lang w:val="en-US"/>
        </w:rPr>
        <w:t>분리해</w:t>
      </w:r>
      <w:r w:rsidR="007110CE">
        <w:rPr>
          <w:rFonts w:hint="eastAsia"/>
          <w:lang w:val="en-US"/>
        </w:rPr>
        <w:t xml:space="preserve"> look-ahead bias</w:t>
      </w:r>
      <w:r w:rsidR="007110CE">
        <w:rPr>
          <w:rFonts w:hint="eastAsia"/>
          <w:lang w:val="en-US"/>
        </w:rPr>
        <w:t>를</w:t>
      </w:r>
      <w:r w:rsidR="007110CE">
        <w:rPr>
          <w:rFonts w:hint="eastAsia"/>
          <w:lang w:val="en-US"/>
        </w:rPr>
        <w:t xml:space="preserve"> </w:t>
      </w:r>
      <w:r w:rsidR="007110CE">
        <w:rPr>
          <w:rFonts w:hint="eastAsia"/>
          <w:lang w:val="en-US"/>
        </w:rPr>
        <w:t>줄이도록</w:t>
      </w:r>
      <w:r w:rsidR="007110CE">
        <w:rPr>
          <w:rFonts w:hint="eastAsia"/>
          <w:lang w:val="en-US"/>
        </w:rPr>
        <w:t xml:space="preserve"> </w:t>
      </w:r>
      <w:r w:rsidR="007110CE">
        <w:rPr>
          <w:rFonts w:hint="eastAsia"/>
          <w:lang w:val="en-US"/>
        </w:rPr>
        <w:t>보강했습니다</w:t>
      </w:r>
      <w:r w:rsidR="007110CE">
        <w:rPr>
          <w:rFonts w:hint="eastAsia"/>
          <w:lang w:val="en-US"/>
        </w:rPr>
        <w:t>.</w:t>
      </w:r>
    </w:p>
  </w:comment>
  <w:comment w:id="34" w:author="Taehong Kwon" w:date="2026-06-04T10:46:00Z" w:initials="TK">
    <w:p w14:paraId="6B0A347E" w14:textId="3E59DC6B"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5"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6"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2"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4"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7"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0"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 w:id="51" w:author="Taehong Kwon" w:date="2026-06-04T13:36:00Z" w:initials="TK">
    <w:p w14:paraId="SC0033" w14:textId="77777777">
      <w:r>
        <w:annotationRef/>
      </w:r>
      <w:r>
        <w:t>Dissertation/Thesis Outline: Chapter 1–6 번호 목록 적용, References는 10.1(목록 numId 47)로 정리. XML은 lxml로 패치해 Word 복구 경고(ns0 접두사)가 나지 않도록 재저장했습니다.</w:t>
      </w:r>
    </w:p>
  </w:comment>
  <w:comment w:id="52" w:author="Taehong Kwon" w:date="2026-06-04T13:36:00Z" w:initials="TK">
    <w:p w14:paraId="SC0034" w14:textId="77777777">
      <w:r>
        <w:annotationRef/>
      </w:r>
      <w:r>
        <w:t>References 참고문헌: 글머리 없이 APA hanging indent 적용.</w:t>
      </w:r>
    </w:p>
  </w:comment>
  <w:comment w:id="53" w:author="Taehong Kwon" w:date="2026-06-04T14:00:30Z" w:initials="TK">
    <w:p w14:paraId="OF0035" w14:textId="77777777">
      <w:r>
        <w:annotationRef/>
      </w:r>
      <w:r>
        <w:t>Dissertation/Thesis Outline 서식: 장 1–6은 전용 목록(numId 48)으로 1부터 재시작, References and appendices는 10, References는 10.1(numId 49). References 제목의 Heading 1(대글꼴)을 본문 스타일 2로 맞춤.</w:t>
      </w:r>
    </w:p>
  </w:comment>
  <w:comment w:id="54" w:author="Taehong Kwon" w:date="2026-06-04T14:00:43Z" w:initials="TK">
    <w:p w14:paraId="OF0036" w14:textId="77777777">
      <w:r>
        <w:annotationRef/>
      </w:r>
      <w:r>
        <w:t>Dissertation/Thesis Outline 서식: 장 1–6은 전용 목록(numId 48)으로 1부터 재시작, References and appendices는 10, References는 10.1(numId 49). References 제목의 Heading 1(대글꼴)을 본문 스타일 2로 맞춤.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0"/>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1231" w14:textId="77777777" w:rsidR="00E71DB9" w:rsidRDefault="00E71DB9">
      <w:r>
        <w:separator/>
      </w:r>
    </w:p>
  </w:endnote>
  <w:endnote w:type="continuationSeparator" w:id="0">
    <w:p w14:paraId="71BF4D38" w14:textId="77777777" w:rsidR="00E71DB9" w:rsidRDefault="00E7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40E1BB-F360-46EE-B5D2-B5A67B1333B9}"/>
    <w:embedBold r:id="rId2" w:fontKey="{D30D135E-2EFE-41BD-B904-58577294D131}"/>
    <w:embedItalic r:id="rId3" w:fontKey="{CACC8E29-C0B5-4221-83AB-E21B67E12CB4}"/>
    <w:embedBoldItalic r:id="rId4" w:fontKey="{4516D953-AB22-4189-8B77-DE0EFD3E8D43}"/>
  </w:font>
  <w:font w:name="Cambria">
    <w:panose1 w:val="02040503050406030204"/>
    <w:charset w:val="00"/>
    <w:family w:val="roman"/>
    <w:pitch w:val="variable"/>
    <w:sig w:usb0="E00006FF" w:usb1="420024FF" w:usb2="02000000" w:usb3="00000000" w:csb0="0000019F" w:csb1="00000000"/>
    <w:embedRegular r:id="rId5" w:fontKey="{166938D5-9C48-4753-BD4A-84D7BB2B4244}"/>
  </w:font>
  <w:font w:name="맑은 고딕">
    <w:panose1 w:val="020B0503020000020004"/>
    <w:charset w:val="81"/>
    <w:family w:val="modern"/>
    <w:pitch w:val="variable"/>
    <w:sig w:usb0="9000002F" w:usb1="29D77CFB" w:usb2="00000012" w:usb3="00000000" w:csb0="00080001" w:csb1="00000000"/>
    <w:embedRegular r:id="rId6" w:subsetted="1" w:fontKey="{C8E670FE-6615-4E1A-A1B5-87E3626A9D99}"/>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B3E571A2-CF2A-4905-8D52-4C9A088BA25C}"/>
  </w:font>
  <w:font w:name="Lucida Sans">
    <w:panose1 w:val="020B0602030504020204"/>
    <w:charset w:val="00"/>
    <w:family w:val="swiss"/>
    <w:pitch w:val="variable"/>
    <w:sig w:usb0="00000003" w:usb1="00000000" w:usb2="00000000" w:usb3="00000000" w:csb0="00000001" w:csb1="00000000"/>
    <w:embedRegular r:id="rId8" w:fontKey="{CD3AA260-F052-44DA-BA9E-6A9B02EBB14E}"/>
  </w:font>
  <w:font w:name="Cambria Math">
    <w:panose1 w:val="02040503050406030204"/>
    <w:charset w:val="00"/>
    <w:family w:val="roman"/>
    <w:pitch w:val="variable"/>
    <w:sig w:usb0="E00006FF" w:usb1="420024FF" w:usb2="02000000" w:usb3="00000000" w:csb0="0000019F" w:csb1="00000000"/>
    <w:embedRegular r:id="rId9" w:fontKey="{EE01E04B-862F-45A4-B429-132B3F1EE744}"/>
  </w:font>
  <w:font w:name="SimSun-ExtB">
    <w:panose1 w:val="02010609060101010101"/>
    <w:charset w:val="86"/>
    <w:family w:val="modern"/>
    <w:pitch w:val="fixed"/>
    <w:sig w:usb0="00000003" w:usb1="0A0E0000" w:usb2="00000010" w:usb3="00000000" w:csb0="00040001" w:csb1="00000000"/>
    <w:embedRegular r:id="rId10" w:subsetted="1" w:fontKey="{D1E079DB-68C8-4954-9A78-78974F3FBAAE}"/>
  </w:font>
  <w:font w:name="Roboto">
    <w:charset w:val="00"/>
    <w:family w:val="auto"/>
    <w:pitch w:val="variable"/>
    <w:sig w:usb0="E0000AFF" w:usb1="5000217F" w:usb2="00000021" w:usb3="00000000" w:csb0="0000019F" w:csb1="00000000"/>
    <w:embedBoldItalic r:id="rId11" w:fontKey="{1206D03E-FCAC-42BB-9AD3-CCB87EF685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2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2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80BD" w14:textId="77777777" w:rsidR="00E71DB9" w:rsidRDefault="00E71DB9">
      <w:r>
        <w:separator/>
      </w:r>
    </w:p>
  </w:footnote>
  <w:footnote w:type="continuationSeparator" w:id="0">
    <w:p w14:paraId="7DE97C0E" w14:textId="77777777" w:rsidR="00E71DB9" w:rsidRDefault="00E71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4"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5"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6"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7"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8"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9"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0"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2"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8"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1"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2"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4"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5"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7"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8"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1"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3"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4"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3"/>
  </w:num>
  <w:num w:numId="2" w16cid:durableId="2034529912">
    <w:abstractNumId w:val="22"/>
  </w:num>
  <w:num w:numId="3" w16cid:durableId="842865704">
    <w:abstractNumId w:val="10"/>
  </w:num>
  <w:num w:numId="4" w16cid:durableId="1788112400">
    <w:abstractNumId w:val="41"/>
  </w:num>
  <w:num w:numId="5" w16cid:durableId="1245609707">
    <w:abstractNumId w:val="23"/>
  </w:num>
  <w:num w:numId="6" w16cid:durableId="599412909">
    <w:abstractNumId w:val="11"/>
  </w:num>
  <w:num w:numId="7" w16cid:durableId="1192107546">
    <w:abstractNumId w:val="29"/>
  </w:num>
  <w:num w:numId="8" w16cid:durableId="664363077">
    <w:abstractNumId w:val="24"/>
  </w:num>
  <w:num w:numId="9" w16cid:durableId="2049984939">
    <w:abstractNumId w:val="20"/>
  </w:num>
  <w:num w:numId="10" w16cid:durableId="809052620">
    <w:abstractNumId w:val="38"/>
  </w:num>
  <w:num w:numId="11" w16cid:durableId="1607687669">
    <w:abstractNumId w:val="2"/>
  </w:num>
  <w:num w:numId="12" w16cid:durableId="1683240558">
    <w:abstractNumId w:val="6"/>
  </w:num>
  <w:num w:numId="13" w16cid:durableId="1732268948">
    <w:abstractNumId w:val="26"/>
  </w:num>
  <w:num w:numId="14" w16cid:durableId="561256997">
    <w:abstractNumId w:val="14"/>
  </w:num>
  <w:num w:numId="15" w16cid:durableId="1109591764">
    <w:abstractNumId w:val="35"/>
  </w:num>
  <w:num w:numId="16" w16cid:durableId="1029791669">
    <w:abstractNumId w:val="0"/>
  </w:num>
  <w:num w:numId="17" w16cid:durableId="1989480551">
    <w:abstractNumId w:val="9"/>
  </w:num>
  <w:num w:numId="18" w16cid:durableId="265504578">
    <w:abstractNumId w:val="36"/>
  </w:num>
  <w:num w:numId="19" w16cid:durableId="293874030">
    <w:abstractNumId w:val="30"/>
  </w:num>
  <w:num w:numId="20" w16cid:durableId="1492527258">
    <w:abstractNumId w:val="25"/>
  </w:num>
  <w:num w:numId="21" w16cid:durableId="70125727">
    <w:abstractNumId w:val="27"/>
  </w:num>
  <w:num w:numId="22" w16cid:durableId="818616783">
    <w:abstractNumId w:val="17"/>
  </w:num>
  <w:num w:numId="23" w16cid:durableId="1556432927">
    <w:abstractNumId w:val="32"/>
  </w:num>
  <w:num w:numId="24" w16cid:durableId="1008870561">
    <w:abstractNumId w:val="1"/>
  </w:num>
  <w:num w:numId="25" w16cid:durableId="503783121">
    <w:abstractNumId w:val="31"/>
  </w:num>
  <w:num w:numId="26" w16cid:durableId="1557471479">
    <w:abstractNumId w:val="15"/>
  </w:num>
  <w:num w:numId="27" w16cid:durableId="352806372">
    <w:abstractNumId w:val="3"/>
  </w:num>
  <w:num w:numId="28" w16cid:durableId="517620652">
    <w:abstractNumId w:val="34"/>
  </w:num>
  <w:num w:numId="29" w16cid:durableId="504324604">
    <w:abstractNumId w:val="37"/>
  </w:num>
  <w:num w:numId="30" w16cid:durableId="2094692569">
    <w:abstractNumId w:val="21"/>
  </w:num>
  <w:num w:numId="31" w16cid:durableId="1509756413">
    <w:abstractNumId w:val="13"/>
  </w:num>
  <w:num w:numId="32" w16cid:durableId="943659314">
    <w:abstractNumId w:val="19"/>
  </w:num>
  <w:num w:numId="33" w16cid:durableId="16855335">
    <w:abstractNumId w:val="16"/>
  </w:num>
  <w:num w:numId="34" w16cid:durableId="1159883443">
    <w:abstractNumId w:val="8"/>
  </w:num>
  <w:num w:numId="35" w16cid:durableId="446968020">
    <w:abstractNumId w:val="40"/>
  </w:num>
  <w:num w:numId="36" w16cid:durableId="2108651610">
    <w:abstractNumId w:val="33"/>
  </w:num>
  <w:num w:numId="37" w16cid:durableId="528377940">
    <w:abstractNumId w:val="28"/>
  </w:num>
  <w:num w:numId="38" w16cid:durableId="571237718">
    <w:abstractNumId w:val="12"/>
  </w:num>
  <w:num w:numId="39" w16cid:durableId="405802155">
    <w:abstractNumId w:val="45"/>
  </w:num>
  <w:num w:numId="40" w16cid:durableId="1280917786">
    <w:abstractNumId w:val="5"/>
  </w:num>
  <w:num w:numId="41" w16cid:durableId="1325891150">
    <w:abstractNumId w:val="42"/>
  </w:num>
  <w:num w:numId="42" w16cid:durableId="1039166851">
    <w:abstractNumId w:val="18"/>
  </w:num>
  <w:num w:numId="43" w16cid:durableId="113521810">
    <w:abstractNumId w:val="44"/>
  </w:num>
  <w:num w:numId="44" w16cid:durableId="910385678">
    <w:abstractNumId w:val="39"/>
  </w:num>
  <w:num w:numId="45" w16cid:durableId="660811791">
    <w:abstractNumId w:val="4"/>
  </w:num>
  <w:num w:numId="46" w16cid:durableId="927497121">
    <w:abstractNumId w:val="7"/>
  </w:num>
  <w:num w:numId="47">
    <w:abstractNumId w:val="40"/>
    <w:lvlOverride w:ilvl="0">
      <w:startOverride w:val="10"/>
    </w:lvlOverride>
  </w:num>
  <w:abstractNum w:abstractNumId="46"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suff w:val="tab"/>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abstractNum>
  <w:num w:numId="48">
    <w:abstractNumId w:val="46"/>
  </w:num>
  <w:num w:numId="49">
    <w:abstractNumId w:val="46"/>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481E"/>
    <w:rsid w:val="00035897"/>
    <w:rsid w:val="00092A58"/>
    <w:rsid w:val="000B78E5"/>
    <w:rsid w:val="000F0382"/>
    <w:rsid w:val="0012727E"/>
    <w:rsid w:val="00134A6C"/>
    <w:rsid w:val="00182528"/>
    <w:rsid w:val="00182BA1"/>
    <w:rsid w:val="001D72CA"/>
    <w:rsid w:val="001F2D72"/>
    <w:rsid w:val="00260C71"/>
    <w:rsid w:val="00277321"/>
    <w:rsid w:val="002F3C02"/>
    <w:rsid w:val="00306F1D"/>
    <w:rsid w:val="003226F8"/>
    <w:rsid w:val="00324BCE"/>
    <w:rsid w:val="00391B6D"/>
    <w:rsid w:val="003B08DA"/>
    <w:rsid w:val="003B651F"/>
    <w:rsid w:val="003D38CE"/>
    <w:rsid w:val="004002E6"/>
    <w:rsid w:val="0041720D"/>
    <w:rsid w:val="00430964"/>
    <w:rsid w:val="00446C98"/>
    <w:rsid w:val="00454B94"/>
    <w:rsid w:val="00465161"/>
    <w:rsid w:val="004C2D23"/>
    <w:rsid w:val="0053249F"/>
    <w:rsid w:val="0053318A"/>
    <w:rsid w:val="00574FA5"/>
    <w:rsid w:val="005A6612"/>
    <w:rsid w:val="005B753C"/>
    <w:rsid w:val="005C014D"/>
    <w:rsid w:val="005D6A45"/>
    <w:rsid w:val="005E0498"/>
    <w:rsid w:val="005E348B"/>
    <w:rsid w:val="0063390E"/>
    <w:rsid w:val="00633AA8"/>
    <w:rsid w:val="00645B42"/>
    <w:rsid w:val="006525B9"/>
    <w:rsid w:val="006A4981"/>
    <w:rsid w:val="00700E53"/>
    <w:rsid w:val="00701E87"/>
    <w:rsid w:val="007110CE"/>
    <w:rsid w:val="007170EE"/>
    <w:rsid w:val="00742FEC"/>
    <w:rsid w:val="00764CDA"/>
    <w:rsid w:val="00794849"/>
    <w:rsid w:val="007A2AB3"/>
    <w:rsid w:val="007C1C3F"/>
    <w:rsid w:val="00827058"/>
    <w:rsid w:val="00844388"/>
    <w:rsid w:val="008A6774"/>
    <w:rsid w:val="008B218B"/>
    <w:rsid w:val="008C0179"/>
    <w:rsid w:val="008D5743"/>
    <w:rsid w:val="008E4A0A"/>
    <w:rsid w:val="008F3757"/>
    <w:rsid w:val="008F384B"/>
    <w:rsid w:val="00923980"/>
    <w:rsid w:val="00926C43"/>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66B1D"/>
    <w:rsid w:val="00C74C8E"/>
    <w:rsid w:val="00C91F24"/>
    <w:rsid w:val="00CE2DA1"/>
    <w:rsid w:val="00CE4ED5"/>
    <w:rsid w:val="00CF6FD2"/>
    <w:rsid w:val="00D62B29"/>
    <w:rsid w:val="00D71FCC"/>
    <w:rsid w:val="00D82973"/>
    <w:rsid w:val="00D9046A"/>
    <w:rsid w:val="00DE38FB"/>
    <w:rsid w:val="00DE6EB4"/>
    <w:rsid w:val="00DF1D73"/>
    <w:rsid w:val="00E11FD9"/>
    <w:rsid w:val="00E179E8"/>
    <w:rsid w:val="00E24A6E"/>
    <w:rsid w:val="00E66970"/>
    <w:rsid w:val="00E70718"/>
    <w:rsid w:val="00E71DB9"/>
    <w:rsid w:val="00E851C2"/>
    <w:rsid w:val="00E867C5"/>
    <w:rsid w:val="00EA3420"/>
    <w:rsid w:val="00EC5C73"/>
    <w:rsid w:val="00ED70FE"/>
    <w:rsid w:val="00EE0D4B"/>
    <w:rsid w:val="00F261EB"/>
    <w:rsid w:val="00F31BE5"/>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50">
    <w:name w:val="5"/>
    <w:basedOn w:val="TableNormal"/>
    <w:tblPr>
      <w:tblStyleRowBandSize w:val="1"/>
      <w:tblStyleColBandSize w:val="1"/>
      <w:tblCellMar>
        <w:top w:w="0" w:type="dxa"/>
        <w:left w:w="0" w:type="dxa"/>
        <w:bottom w:w="0" w:type="dxa"/>
        <w:right w:w="0" w:type="dxa"/>
      </w:tblCellMar>
    </w:tblPr>
  </w:style>
  <w:style w:type="table" w:customStyle="1" w:styleId="40">
    <w:name w:val="4"/>
    <w:basedOn w:val="TableNormal"/>
    <w:tblPr>
      <w:tblStyleRowBandSize w:val="1"/>
      <w:tblStyleColBandSize w:val="1"/>
      <w:tblCellMar>
        <w:top w:w="0" w:type="dxa"/>
        <w:left w:w="0" w:type="dxa"/>
        <w:bottom w:w="0" w:type="dxa"/>
        <w:right w:w="0" w:type="dxa"/>
      </w:tblCellMar>
    </w:tblPr>
  </w:style>
  <w:style w:type="table" w:customStyle="1" w:styleId="30">
    <w:name w:val="3"/>
    <w:basedOn w:val="TableNormal"/>
    <w:tblPr>
      <w:tblStyleRowBandSize w:val="1"/>
      <w:tblStyleColBandSize w:val="1"/>
      <w:tblCellMar>
        <w:top w:w="0" w:type="dxa"/>
        <w:left w:w="0" w:type="dxa"/>
        <w:bottom w:w="0" w:type="dxa"/>
        <w:right w:w="0" w:type="dxa"/>
      </w:tblCellMar>
    </w:tblPr>
  </w:style>
  <w:style w:type="table" w:customStyle="1" w:styleId="20">
    <w:name w:val="2"/>
    <w:basedOn w:val="TableNormal"/>
    <w:tblPr>
      <w:tblStyleRowBandSize w:val="1"/>
      <w:tblStyleColBandSize w:val="1"/>
      <w:tblCellMar>
        <w:top w:w="0" w:type="dxa"/>
        <w:left w:w="0" w:type="dxa"/>
        <w:bottom w:w="0" w:type="dxa"/>
        <w:right w:w="0" w:type="dxa"/>
      </w:tblCellMar>
    </w:tblPr>
  </w:style>
  <w:style w:type="table" w:customStyle="1" w:styleId="10">
    <w:name w:val="1"/>
    <w:basedOn w:val="TableNormal"/>
    <w:tblPr>
      <w:tblStyleRowBandSize w:val="1"/>
      <w:tblStyleColBandSize w:val="1"/>
      <w:tblCellMar>
        <w:top w:w="0" w:type="dxa"/>
        <w:left w:w="0" w:type="dxa"/>
        <w:bottom w:w="0" w:type="dxa"/>
        <w:right w:w="0" w:type="dxa"/>
      </w:tblCellMar>
    </w:tblPr>
  </w:style>
  <w:style w:type="paragraph" w:styleId="a5">
    <w:name w:val="annotation text"/>
    <w:basedOn w:val="a"/>
    <w:link w:val="Char"/>
    <w:uiPriority w:val="99"/>
    <w:unhideWhenUsed/>
  </w:style>
  <w:style w:type="character" w:customStyle="1" w:styleId="Char">
    <w:name w:val="메모 텍스트 Char"/>
    <w:basedOn w:val="a0"/>
    <w:link w:val="a5"/>
    <w:uiPriority w:val="99"/>
  </w:style>
  <w:style w:type="character" w:styleId="a6">
    <w:name w:val="annotation reference"/>
    <w:basedOn w:val="a0"/>
    <w:uiPriority w:val="99"/>
    <w:semiHidden/>
    <w:unhideWhenUsed/>
    <w:rPr>
      <w:sz w:val="18"/>
      <w:szCs w:val="18"/>
    </w:rPr>
  </w:style>
  <w:style w:type="paragraph" w:styleId="a7">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7"/>
    <w:uiPriority w:val="99"/>
    <w:rsid w:val="00C57227"/>
  </w:style>
  <w:style w:type="paragraph" w:styleId="a8">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8"/>
    <w:uiPriority w:val="99"/>
    <w:rsid w:val="00C57227"/>
  </w:style>
  <w:style w:type="paragraph" w:styleId="a9">
    <w:name w:val="annotation subject"/>
    <w:basedOn w:val="a5"/>
    <w:next w:val="a5"/>
    <w:link w:val="Char2"/>
    <w:uiPriority w:val="99"/>
    <w:semiHidden/>
    <w:unhideWhenUsed/>
    <w:rsid w:val="00C57227"/>
    <w:rPr>
      <w:b/>
      <w:bCs/>
    </w:rPr>
  </w:style>
  <w:style w:type="character" w:customStyle="1" w:styleId="Char2">
    <w:name w:val="메모 주제 Char"/>
    <w:basedOn w:val="Char"/>
    <w:link w:val="a9"/>
    <w:uiPriority w:val="99"/>
    <w:semiHidden/>
    <w:rsid w:val="00C57227"/>
    <w:rPr>
      <w:b/>
      <w:bCs/>
    </w:rPr>
  </w:style>
  <w:style w:type="character" w:styleId="aa">
    <w:name w:val="Hyperlink"/>
    <w:basedOn w:val="a0"/>
    <w:uiPriority w:val="99"/>
    <w:unhideWhenUsed/>
    <w:rsid w:val="00AB0C37"/>
    <w:rPr>
      <w:color w:val="0000FF" w:themeColor="hyperlink"/>
      <w:u w:val="single"/>
    </w:rPr>
  </w:style>
  <w:style w:type="character" w:styleId="ab">
    <w:name w:val="Unresolved Mention"/>
    <w:basedOn w:val="a0"/>
    <w:uiPriority w:val="99"/>
    <w:semiHidden/>
    <w:unhideWhenUsed/>
    <w:rsid w:val="00AB0C37"/>
    <w:rPr>
      <w:color w:val="605E5C"/>
      <w:shd w:val="clear" w:color="auto" w:fill="E1DFDD"/>
    </w:rPr>
  </w:style>
  <w:style w:type="paragraph" w:styleId="ac">
    <w:name w:val="List Paragraph"/>
    <w:basedOn w:val="a"/>
    <w:uiPriority w:val="34"/>
    <w:qFormat/>
    <w:rsid w:val="00C74C8E"/>
    <w:pPr>
      <w:ind w:leftChars="400" w:left="800"/>
    </w:pPr>
  </w:style>
  <w:style w:type="paragraph" w:styleId="ad">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4044</TotalTime>
  <Pages>43</Pages>
  <Words>8700</Words>
  <Characters>55860</Characters>
  <Application>Microsoft Office Word</Application>
  <DocSecurity>0</DocSecurity>
  <Lines>1269</Lines>
  <Paragraphs>489</Paragraphs>
  <ScaleCrop>false</ScaleCrop>
  <Company/>
  <LinksUpToDate>false</LinksUpToDate>
  <CharactersWithSpaces>64071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5</cp:revision>
  <dcterms:created xsi:type="dcterms:W3CDTF">2026-04-16T13:34:00Z</dcterms:created>
  <dcterms:modified xsi:type="dcterms:W3CDTF">2026-06-04T13:21:00Z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