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media/image1.png" ContentType="image/png"/>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theme/theme1.xml" ContentType="application/vnd.openxmlformats-officedocument.theme+xml"/>
  <Override PartName="/word/fonts/font2.odttf" ContentType="application/vnd.openxmlformats-officedocument.obfuscatedFont"/>
  <Override PartName="/word/fonts/font1.odttf" ContentType="application/vnd.openxmlformats-officedocument.obfuscatedFont"/>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_rels/fontTable.xml.rels" ContentType="application/vnd.openxmlformats-package.relationships+xml"/>
</Types>
</file>

<file path=_rels/.rel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PHILIOSOPHY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 primarily rely on transaction volume and recency (time-decay) to assess wallet trustworthiness. While these approaches effectively capture eco- nomic flows and activity levels, they might incur substantial computational over- 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77777777"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 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based solely on the most recent allowance amounts for each wallet pair, AbitoRank eliminates the need for historical time-decay adjustments and signifi- cantly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AbitoRank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35B34C8E" w14:textId="77777777" w:rsidR="00A271CD" w:rsidRDefault="006A4981">
      <w:pPr>
        <w:numPr>
          <w:ilvl w:val="0"/>
          <w:numId w:val="36"/>
        </w:numPr>
        <w:pBdr>
          <w:top w:val="nil"/>
          <w:left w:val="nil"/>
          <w:bottom w:val="nil"/>
          <w:right w:val="nil"/>
          <w:between w:val="nil"/>
        </w:pBdr>
        <w:tabs>
          <w:tab w:val="left" w:pos="669"/>
          <w:tab w:val="left" w:pos="671"/>
        </w:tabs>
        <w:spacing w:before="202" w:line="291" w:lineRule="auto"/>
        <w:ind w:right="296"/>
        <w:rPr>
          <w:color w:val="000000"/>
        </w:rPr>
        <w:sectPr w:rsidR="00A271CD">
          <w:footerReference w:type="default" r:id="rId7"/>
          <w:pgSz w:w="11910" w:h="16840"/>
          <w:pgMar w:top="1920" w:right="850" w:bottom="2100" w:left="1700" w:header="0" w:footer="1907" w:gutter="0"/>
          <w:pgNumType w:start="1"/>
          <w:cols w:space="720"/>
        </w:sectPr>
      </w:pPr>
      <w:r>
        <w:rPr>
          <w:rFonts w:eastAsia="Calibri"/>
          <w:color w:val="000000"/>
          <w:sz w:val="24"/>
          <w:szCs w:val="24"/>
        </w:rPr>
        <w:t>Construct and efficiently compute reputation scores from a sparse and endorsement- oriented graph.</w:t>
      </w:r>
    </w:p>
    <w:p w14:paraId="3A8CB496" w14:textId="77777777" w:rsidR="00A271CD" w:rsidRDefault="00A271CD">
      <w:pPr>
        <w:pBdr>
          <w:top w:val="nil"/>
          <w:left w:val="nil"/>
          <w:bottom w:val="nil"/>
          <w:right w:val="nil"/>
          <w:between w:val="nil"/>
        </w:pBdr>
        <w:rPr>
          <w:color w:val="000000"/>
          <w:sz w:val="24"/>
          <w:szCs w:val="24"/>
        </w:rPr>
      </w:pPr>
    </w:p>
    <w:p w14:paraId="42F89F88" w14:textId="77777777" w:rsidR="00A271CD" w:rsidRDefault="00A271CD">
      <w:pPr>
        <w:pBdr>
          <w:top w:val="nil"/>
          <w:left w:val="nil"/>
          <w:bottom w:val="nil"/>
          <w:right w:val="nil"/>
          <w:between w:val="nil"/>
        </w:pBdr>
        <w:spacing w:before="12"/>
        <w:rPr>
          <w:color w:val="000000"/>
          <w:sz w:val="24"/>
          <w:szCs w:val="24"/>
        </w:rPr>
      </w:pP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Evaluate AbitoRank’s predictive accuracy concerning on-chain financial risk (e.g., defaults on Aave) compared to established transaction-based methods, 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77777777"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AbitoRank seeks to provide a computation- ally efficient, semantically clear, and accurate reputation scoring mechanism suit- able for real-world DeFi platforms, enabling better risk management and decision- making.</w:t>
      </w:r>
    </w:p>
    <w:p w14:paraId="7AB687F4" w14:textId="77777777" w:rsidR="00A271CD" w:rsidRDefault="00A271CD">
      <w:pPr>
        <w:pBdr>
          <w:top w:val="nil"/>
          <w:left w:val="nil"/>
          <w:bottom w:val="nil"/>
          <w:right w:val="nil"/>
          <w:between w:val="nil"/>
        </w:pBdr>
        <w:rPr>
          <w:color w:val="000000"/>
          <w:sz w:val="24"/>
          <w:szCs w:val="24"/>
        </w:rPr>
      </w:pPr>
    </w:p>
    <w:p w14:paraId="478A85AA" w14:textId="77777777" w:rsidR="00A271CD" w:rsidRDefault="00A271CD">
      <w:pPr>
        <w:pBdr>
          <w:top w:val="nil"/>
          <w:left w:val="nil"/>
          <w:bottom w:val="nil"/>
          <w:right w:val="nil"/>
          <w:between w:val="nil"/>
        </w:pBdr>
        <w:rPr>
          <w:color w:val="000000"/>
          <w:sz w:val="24"/>
          <w:szCs w:val="24"/>
        </w:rPr>
      </w:pP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44FD281F" w14:textId="77777777" w:rsidR="00817283"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r>
        <w:fldChar w:fldCharType="begin"/>
      </w:r>
      <w:r>
        <w:instrText>HYPERLINK \l "_26mq67nvzc58" \h</w:instrText>
      </w:r>
      <w:r>
        <w:fldChar w:fldCharType="separate"/>
      </w:r>
    </w:p>
    <w:tbl>
      <w:tblPr>
        <w:tblW w:w="0" w:type="auto"/>
        <w:tblLayout w:type="fixed"/>
        <w:tblCellMar>
          <w:left w:w="99" w:type="dxa"/>
          <w:right w:w="99" w:type="dxa"/>
        </w:tblCellMar>
        <w:tblLook w:val="0000" w:firstRow="0" w:lastRow="0" w:firstColumn="0" w:lastColumn="0" w:noHBand="0" w:noVBand="0"/>
      </w:tblPr>
      <w:tblGrid>
        <w:gridCol w:w="1872"/>
        <w:gridCol w:w="1872"/>
        <w:gridCol w:w="1872"/>
        <w:gridCol w:w="1872"/>
        <w:gridCol w:w="1872"/>
      </w:tblGrid>
      <w:tr w:rsidR="00817283" w:rsidRPr="00817283" w14:paraId="6CBA182D" w14:textId="77777777" w:rsidTr="00817283">
        <w:tblPrEx>
          <w:tblCellMar>
            <w:top w:w="0" w:type="dxa"/>
            <w:bottom w:w="0" w:type="dxa"/>
          </w:tblCellMar>
        </w:tblPrEx>
        <w:tc>
          <w:tcPr>
            <w:tcW w:w="1872" w:type="dxa"/>
            <w:vAlign w:val="center"/>
          </w:tcPr>
          <w:p w14:paraId="1AA1DC24" w14:textId="5693E924" w:rsidR="00817283" w:rsidRPr="00817283" w:rsidRDefault="00817283" w:rsidP="00AB0C37">
            <w:pPr>
              <w:numPr>
                <w:ilvl w:val="1"/>
                <w:numId w:val="44"/>
              </w:numPr>
              <w:tabs>
                <w:tab w:val="left" w:pos="975"/>
                <w:tab w:val="right" w:leader="dot" w:pos="8421"/>
              </w:tabs>
              <w:spacing w:before="65"/>
              <w:ind w:left="0" w:firstLine="0"/>
              <w:rPr>
                <w:b/>
              </w:rPr>
            </w:pPr>
            <w:r w:rsidRPr="00817283">
              <w:rPr>
                <w:b/>
              </w:rPr>
              <w:t>Study</w:t>
            </w:r>
          </w:p>
        </w:tc>
        <w:tc>
          <w:tcPr>
            <w:tcW w:w="1872" w:type="dxa"/>
            <w:vAlign w:val="center"/>
          </w:tcPr>
          <w:p w14:paraId="4E8700CF" w14:textId="0363DC0E" w:rsidR="00817283" w:rsidRPr="00817283" w:rsidRDefault="00817283" w:rsidP="00AB0C37">
            <w:pPr>
              <w:numPr>
                <w:ilvl w:val="1"/>
                <w:numId w:val="44"/>
              </w:numPr>
              <w:tabs>
                <w:tab w:val="left" w:pos="975"/>
                <w:tab w:val="right" w:leader="dot" w:pos="8421"/>
              </w:tabs>
              <w:spacing w:before="65"/>
              <w:ind w:left="0" w:firstLine="0"/>
              <w:rPr>
                <w:b/>
              </w:rPr>
            </w:pPr>
            <w:r w:rsidRPr="00817283">
              <w:rPr>
                <w:b/>
              </w:rPr>
              <w:t>Category</w:t>
            </w:r>
          </w:p>
        </w:tc>
        <w:tc>
          <w:tcPr>
            <w:tcW w:w="1872" w:type="dxa"/>
            <w:vAlign w:val="center"/>
          </w:tcPr>
          <w:p w14:paraId="2C36D3BA" w14:textId="28FDADA0" w:rsidR="00817283" w:rsidRPr="00817283" w:rsidRDefault="00817283" w:rsidP="00AB0C37">
            <w:pPr>
              <w:numPr>
                <w:ilvl w:val="1"/>
                <w:numId w:val="44"/>
              </w:numPr>
              <w:tabs>
                <w:tab w:val="left" w:pos="975"/>
                <w:tab w:val="right" w:leader="dot" w:pos="8421"/>
              </w:tabs>
              <w:spacing w:before="65"/>
              <w:ind w:left="0" w:firstLine="0"/>
              <w:rPr>
                <w:b/>
              </w:rPr>
            </w:pPr>
            <w:r w:rsidRPr="00817283">
              <w:rPr>
                <w:b/>
              </w:rPr>
              <w:t>Core contribution</w:t>
            </w:r>
          </w:p>
        </w:tc>
        <w:tc>
          <w:tcPr>
            <w:tcW w:w="1872" w:type="dxa"/>
            <w:vAlign w:val="center"/>
          </w:tcPr>
          <w:p w14:paraId="4E6547D5" w14:textId="26FA90DE" w:rsidR="00817283" w:rsidRPr="00817283" w:rsidRDefault="00817283" w:rsidP="00AB0C37">
            <w:pPr>
              <w:numPr>
                <w:ilvl w:val="1"/>
                <w:numId w:val="44"/>
              </w:numPr>
              <w:tabs>
                <w:tab w:val="left" w:pos="975"/>
                <w:tab w:val="right" w:leader="dot" w:pos="8421"/>
              </w:tabs>
              <w:spacing w:before="65"/>
              <w:ind w:left="0" w:firstLine="0"/>
              <w:rPr>
                <w:b/>
              </w:rPr>
            </w:pPr>
            <w:r w:rsidRPr="00817283">
              <w:rPr>
                <w:b/>
              </w:rPr>
              <w:t>Key limitation</w:t>
            </w:r>
          </w:p>
        </w:tc>
        <w:tc>
          <w:tcPr>
            <w:tcW w:w="1872" w:type="dxa"/>
            <w:vAlign w:val="center"/>
          </w:tcPr>
          <w:p w14:paraId="1E81983D" w14:textId="759461E6" w:rsidR="00817283" w:rsidRPr="00817283" w:rsidRDefault="00817283" w:rsidP="00AB0C37">
            <w:pPr>
              <w:numPr>
                <w:ilvl w:val="1"/>
                <w:numId w:val="44"/>
              </w:numPr>
              <w:tabs>
                <w:tab w:val="left" w:pos="975"/>
                <w:tab w:val="right" w:leader="dot" w:pos="8421"/>
              </w:tabs>
              <w:spacing w:before="65"/>
              <w:ind w:left="0" w:firstLine="0"/>
              <w:rPr>
                <w:b/>
              </w:rPr>
            </w:pPr>
            <w:r w:rsidRPr="00817283">
              <w:rPr>
                <w:b/>
              </w:rPr>
              <w:t>Relevance to AbitoRank</w:t>
            </w:r>
          </w:p>
        </w:tc>
      </w:tr>
      <w:tr w:rsidR="00817283" w14:paraId="499F90C5" w14:textId="77777777" w:rsidTr="00817283">
        <w:tblPrEx>
          <w:tblCellMar>
            <w:top w:w="0" w:type="dxa"/>
            <w:bottom w:w="0" w:type="dxa"/>
          </w:tblCellMar>
        </w:tblPrEx>
        <w:tc>
          <w:tcPr>
            <w:tcW w:w="1872" w:type="dxa"/>
            <w:vAlign w:val="center"/>
          </w:tcPr>
          <w:p w14:paraId="3A3E6325" w14:textId="587C98CF" w:rsidR="00817283" w:rsidRDefault="00817283" w:rsidP="00AB0C37">
            <w:pPr>
              <w:numPr>
                <w:ilvl w:val="1"/>
                <w:numId w:val="44"/>
              </w:numPr>
              <w:tabs>
                <w:tab w:val="left" w:pos="975"/>
                <w:tab w:val="right" w:leader="dot" w:pos="8421"/>
              </w:tabs>
              <w:spacing w:before="65"/>
              <w:ind w:left="0" w:firstLine="0"/>
            </w:pPr>
            <w:r>
              <w:t>Do et al. (2023)</w:t>
            </w:r>
          </w:p>
        </w:tc>
        <w:tc>
          <w:tcPr>
            <w:tcW w:w="1872" w:type="dxa"/>
            <w:vAlign w:val="center"/>
          </w:tcPr>
          <w:p w14:paraId="066E5265" w14:textId="3EFF188A" w:rsidR="00817283" w:rsidRDefault="00817283" w:rsidP="00AB0C37">
            <w:pPr>
              <w:numPr>
                <w:ilvl w:val="1"/>
                <w:numId w:val="44"/>
              </w:numPr>
              <w:tabs>
                <w:tab w:val="left" w:pos="975"/>
                <w:tab w:val="right" w:leader="dot" w:pos="8421"/>
              </w:tabs>
              <w:spacing w:before="65"/>
              <w:ind w:left="0" w:firstLine="0"/>
            </w:pPr>
            <w:r>
              <w:t>Transaction-graph ranking</w:t>
            </w:r>
          </w:p>
        </w:tc>
        <w:tc>
          <w:tcPr>
            <w:tcW w:w="1872" w:type="dxa"/>
            <w:vAlign w:val="center"/>
          </w:tcPr>
          <w:p w14:paraId="515B98E6" w14:textId="5B5D29B7" w:rsidR="00817283" w:rsidRDefault="00817283" w:rsidP="00AB0C37">
            <w:pPr>
              <w:numPr>
                <w:ilvl w:val="1"/>
                <w:numId w:val="44"/>
              </w:numPr>
              <w:tabs>
                <w:tab w:val="left" w:pos="975"/>
                <w:tab w:val="right" w:leader="dot" w:pos="8421"/>
              </w:tabs>
              <w:spacing w:before="65"/>
              <w:ind w:left="0" w:firstLine="0"/>
            </w:pPr>
            <w:r>
              <w:t>Weighted PageRank / HodgeRank on Ethereum transfer graphs.</w:t>
            </w:r>
          </w:p>
        </w:tc>
        <w:tc>
          <w:tcPr>
            <w:tcW w:w="1872" w:type="dxa"/>
            <w:vAlign w:val="center"/>
          </w:tcPr>
          <w:p w14:paraId="42058FD6" w14:textId="20164B8A" w:rsidR="00817283" w:rsidRDefault="00817283" w:rsidP="00AB0C37">
            <w:pPr>
              <w:numPr>
                <w:ilvl w:val="1"/>
                <w:numId w:val="44"/>
              </w:numPr>
              <w:tabs>
                <w:tab w:val="left" w:pos="975"/>
                <w:tab w:val="right" w:leader="dot" w:pos="8421"/>
              </w:tabs>
              <w:spacing w:before="65"/>
              <w:ind w:left="0" w:firstLine="0"/>
            </w:pPr>
            <w:r>
              <w:t>Uses transfer history, which is costly to reproduce and does not directly encode delegated trust.</w:t>
            </w:r>
          </w:p>
        </w:tc>
        <w:tc>
          <w:tcPr>
            <w:tcW w:w="1872" w:type="dxa"/>
            <w:vAlign w:val="center"/>
          </w:tcPr>
          <w:p w14:paraId="6A6BEE3D" w14:textId="125CC2DB" w:rsidR="00817283" w:rsidRDefault="00817283" w:rsidP="00AB0C37">
            <w:pPr>
              <w:numPr>
                <w:ilvl w:val="1"/>
                <w:numId w:val="44"/>
              </w:numPr>
              <w:tabs>
                <w:tab w:val="left" w:pos="975"/>
                <w:tab w:val="right" w:leader="dot" w:pos="8421"/>
              </w:tabs>
              <w:spacing w:before="65"/>
              <w:ind w:left="0" w:firstLine="0"/>
            </w:pPr>
            <w:r>
              <w:t>Provides the main graph-based baseline that AbitoRank seeks to simplify.</w:t>
            </w:r>
          </w:p>
        </w:tc>
      </w:tr>
      <w:tr w:rsidR="00817283" w14:paraId="4DC5978E" w14:textId="77777777" w:rsidTr="00817283">
        <w:tblPrEx>
          <w:tblCellMar>
            <w:top w:w="0" w:type="dxa"/>
            <w:bottom w:w="0" w:type="dxa"/>
          </w:tblCellMar>
        </w:tblPrEx>
        <w:tc>
          <w:tcPr>
            <w:tcW w:w="1872" w:type="dxa"/>
            <w:vAlign w:val="center"/>
          </w:tcPr>
          <w:p w14:paraId="0981C404" w14:textId="0BABF73F" w:rsidR="00817283" w:rsidRDefault="00817283" w:rsidP="00AB0C37">
            <w:pPr>
              <w:numPr>
                <w:ilvl w:val="1"/>
                <w:numId w:val="44"/>
              </w:numPr>
              <w:tabs>
                <w:tab w:val="left" w:pos="975"/>
                <w:tab w:val="right" w:leader="dot" w:pos="8421"/>
              </w:tabs>
              <w:spacing w:before="65"/>
              <w:ind w:left="0" w:firstLine="0"/>
            </w:pPr>
            <w:r>
              <w:t>Imig (2023) and Yang et al. (2024)</w:t>
            </w:r>
          </w:p>
        </w:tc>
        <w:tc>
          <w:tcPr>
            <w:tcW w:w="1872" w:type="dxa"/>
            <w:vAlign w:val="center"/>
          </w:tcPr>
          <w:p w14:paraId="524976E3" w14:textId="5F38DB64" w:rsidR="00817283" w:rsidRDefault="00817283" w:rsidP="00AB0C37">
            <w:pPr>
              <w:numPr>
                <w:ilvl w:val="1"/>
                <w:numId w:val="44"/>
              </w:numPr>
              <w:tabs>
                <w:tab w:val="left" w:pos="975"/>
                <w:tab w:val="right" w:leader="dot" w:pos="8421"/>
              </w:tabs>
              <w:spacing w:before="65"/>
              <w:ind w:left="0" w:firstLine="0"/>
            </w:pPr>
            <w:r>
              <w:t>Risk-aware graph methods</w:t>
            </w:r>
          </w:p>
        </w:tc>
        <w:tc>
          <w:tcPr>
            <w:tcW w:w="1872" w:type="dxa"/>
            <w:vAlign w:val="center"/>
          </w:tcPr>
          <w:p w14:paraId="6762CD76" w14:textId="23456B50" w:rsidR="00817283" w:rsidRDefault="00817283" w:rsidP="00AB0C37">
            <w:pPr>
              <w:numPr>
                <w:ilvl w:val="1"/>
                <w:numId w:val="44"/>
              </w:numPr>
              <w:tabs>
                <w:tab w:val="left" w:pos="975"/>
                <w:tab w:val="right" w:leader="dot" w:pos="8421"/>
              </w:tabs>
              <w:spacing w:before="65"/>
              <w:ind w:left="0" w:firstLine="0"/>
            </w:pPr>
            <w:r>
              <w:t>Highlight vanilla PageRank limits and introduce propagated risk signals.</w:t>
            </w:r>
          </w:p>
        </w:tc>
        <w:tc>
          <w:tcPr>
            <w:tcW w:w="1872" w:type="dxa"/>
            <w:vAlign w:val="center"/>
          </w:tcPr>
          <w:p w14:paraId="54711064" w14:textId="3932A9B0" w:rsidR="00817283" w:rsidRDefault="00817283" w:rsidP="00AB0C37">
            <w:pPr>
              <w:numPr>
                <w:ilvl w:val="1"/>
                <w:numId w:val="44"/>
              </w:numPr>
              <w:tabs>
                <w:tab w:val="left" w:pos="975"/>
                <w:tab w:val="right" w:leader="dot" w:pos="8421"/>
              </w:tabs>
              <w:spacing w:before="65"/>
              <w:ind w:left="0" w:firstLine="0"/>
            </w:pPr>
            <w:r>
              <w:t>Still do not model ERC-20 approval edges as the primary trust relation.</w:t>
            </w:r>
          </w:p>
        </w:tc>
        <w:tc>
          <w:tcPr>
            <w:tcW w:w="1872" w:type="dxa"/>
            <w:vAlign w:val="center"/>
          </w:tcPr>
          <w:p w14:paraId="108EB515" w14:textId="67A4A5AB" w:rsidR="00817283" w:rsidRDefault="00817283" w:rsidP="00AB0C37">
            <w:pPr>
              <w:numPr>
                <w:ilvl w:val="1"/>
                <w:numId w:val="44"/>
              </w:numPr>
              <w:tabs>
                <w:tab w:val="left" w:pos="975"/>
                <w:tab w:val="right" w:leader="dot" w:pos="8421"/>
              </w:tabs>
              <w:spacing w:before="65"/>
              <w:ind w:left="0" w:firstLine="0"/>
            </w:pPr>
            <w:r>
              <w:t>Show why AbitoRank must go beyond unmodified PageRank.</w:t>
            </w:r>
          </w:p>
        </w:tc>
      </w:tr>
      <w:tr w:rsidR="00817283" w14:paraId="0C9A7FA2" w14:textId="77777777" w:rsidTr="00817283">
        <w:tblPrEx>
          <w:tblCellMar>
            <w:top w:w="0" w:type="dxa"/>
            <w:bottom w:w="0" w:type="dxa"/>
          </w:tblCellMar>
        </w:tblPrEx>
        <w:tc>
          <w:tcPr>
            <w:tcW w:w="1872" w:type="dxa"/>
            <w:vAlign w:val="center"/>
          </w:tcPr>
          <w:p w14:paraId="305413E1" w14:textId="32747E11" w:rsidR="00817283" w:rsidRDefault="00817283" w:rsidP="00AB0C37">
            <w:pPr>
              <w:numPr>
                <w:ilvl w:val="1"/>
                <w:numId w:val="44"/>
              </w:numPr>
              <w:tabs>
                <w:tab w:val="left" w:pos="975"/>
                <w:tab w:val="right" w:leader="dot" w:pos="8421"/>
              </w:tabs>
              <w:spacing w:before="65"/>
              <w:ind w:left="0" w:firstLine="0"/>
            </w:pPr>
            <w:r>
              <w:t>Wolf et al. (2022)</w:t>
            </w:r>
          </w:p>
        </w:tc>
        <w:tc>
          <w:tcPr>
            <w:tcW w:w="1872" w:type="dxa"/>
            <w:vAlign w:val="center"/>
          </w:tcPr>
          <w:p w14:paraId="248B6ACB" w14:textId="3A153010" w:rsidR="00817283" w:rsidRDefault="00817283" w:rsidP="00AB0C37">
            <w:pPr>
              <w:numPr>
                <w:ilvl w:val="1"/>
                <w:numId w:val="44"/>
              </w:numPr>
              <w:tabs>
                <w:tab w:val="left" w:pos="975"/>
                <w:tab w:val="right" w:leader="dot" w:pos="8421"/>
              </w:tabs>
              <w:spacing w:before="65"/>
              <w:ind w:left="0" w:firstLine="0"/>
            </w:pPr>
            <w:r>
              <w:t>DeFi credit-risk prediction</w:t>
            </w:r>
          </w:p>
        </w:tc>
        <w:tc>
          <w:tcPr>
            <w:tcW w:w="1872" w:type="dxa"/>
            <w:vAlign w:val="center"/>
          </w:tcPr>
          <w:p w14:paraId="138CAF3D" w14:textId="59E1A024" w:rsidR="00817283" w:rsidRDefault="00817283" w:rsidP="00AB0C37">
            <w:pPr>
              <w:numPr>
                <w:ilvl w:val="1"/>
                <w:numId w:val="44"/>
              </w:numPr>
              <w:tabs>
                <w:tab w:val="left" w:pos="975"/>
                <w:tab w:val="right" w:leader="dot" w:pos="8421"/>
              </w:tabs>
              <w:spacing w:before="65"/>
              <w:ind w:left="0" w:firstLine="0"/>
            </w:pPr>
            <w:r>
              <w:t>Uses supervised learning to predict Aave default risk from on-chain features.</w:t>
            </w:r>
          </w:p>
        </w:tc>
        <w:tc>
          <w:tcPr>
            <w:tcW w:w="1872" w:type="dxa"/>
            <w:vAlign w:val="center"/>
          </w:tcPr>
          <w:p w14:paraId="172B6133" w14:textId="3FC9661C" w:rsidR="00817283" w:rsidRDefault="00817283" w:rsidP="00AB0C37">
            <w:pPr>
              <w:numPr>
                <w:ilvl w:val="1"/>
                <w:numId w:val="44"/>
              </w:numPr>
              <w:tabs>
                <w:tab w:val="left" w:pos="975"/>
                <w:tab w:val="right" w:leader="dot" w:pos="8421"/>
              </w:tabs>
              <w:spacing w:before="65"/>
              <w:ind w:left="0" w:firstLine="0"/>
            </w:pPr>
            <w:r>
              <w:t>Requires broader feature engineering and does not focus on sparse approval graphs.</w:t>
            </w:r>
          </w:p>
        </w:tc>
        <w:tc>
          <w:tcPr>
            <w:tcW w:w="1872" w:type="dxa"/>
            <w:vAlign w:val="center"/>
          </w:tcPr>
          <w:p w14:paraId="763C912E" w14:textId="2C5F22A1" w:rsidR="00817283" w:rsidRDefault="00817283" w:rsidP="00AB0C37">
            <w:pPr>
              <w:numPr>
                <w:ilvl w:val="1"/>
                <w:numId w:val="44"/>
              </w:numPr>
              <w:tabs>
                <w:tab w:val="left" w:pos="975"/>
                <w:tab w:val="right" w:leader="dot" w:pos="8421"/>
              </w:tabs>
              <w:spacing w:before="65"/>
              <w:ind w:left="0" w:firstLine="0"/>
            </w:pPr>
            <w:r>
              <w:t>Provides the predictive-validity benchmark used to assess AbitoRank.</w:t>
            </w:r>
          </w:p>
        </w:tc>
      </w:tr>
      <w:tr w:rsidR="00817283" w14:paraId="3CAA8564" w14:textId="77777777" w:rsidTr="00817283">
        <w:tblPrEx>
          <w:tblCellMar>
            <w:top w:w="0" w:type="dxa"/>
            <w:bottom w:w="0" w:type="dxa"/>
          </w:tblCellMar>
        </w:tblPrEx>
        <w:tc>
          <w:tcPr>
            <w:tcW w:w="1872" w:type="dxa"/>
            <w:vAlign w:val="center"/>
          </w:tcPr>
          <w:p w14:paraId="1E1F2F50" w14:textId="58C047E3" w:rsidR="00817283" w:rsidRDefault="00817283" w:rsidP="00AB0C37">
            <w:pPr>
              <w:numPr>
                <w:ilvl w:val="1"/>
                <w:numId w:val="44"/>
              </w:numPr>
              <w:tabs>
                <w:tab w:val="left" w:pos="975"/>
                <w:tab w:val="right" w:leader="dot" w:pos="8421"/>
              </w:tabs>
              <w:spacing w:before="65"/>
              <w:ind w:left="0" w:firstLine="0"/>
            </w:pPr>
            <w:r>
              <w:t>Hassija et al. (2020) and Jain et al. (2019)</w:t>
            </w:r>
          </w:p>
        </w:tc>
        <w:tc>
          <w:tcPr>
            <w:tcW w:w="1872" w:type="dxa"/>
            <w:vAlign w:val="center"/>
          </w:tcPr>
          <w:p w14:paraId="2D66D227" w14:textId="6392C1A7" w:rsidR="00817283" w:rsidRDefault="00817283" w:rsidP="00AB0C37">
            <w:pPr>
              <w:numPr>
                <w:ilvl w:val="1"/>
                <w:numId w:val="44"/>
              </w:numPr>
              <w:tabs>
                <w:tab w:val="left" w:pos="975"/>
                <w:tab w:val="right" w:leader="dot" w:pos="8421"/>
              </w:tabs>
              <w:spacing w:before="65"/>
              <w:ind w:left="0" w:firstLine="0"/>
            </w:pPr>
            <w:r>
              <w:t>Alternative blockchain credit models</w:t>
            </w:r>
          </w:p>
        </w:tc>
        <w:tc>
          <w:tcPr>
            <w:tcW w:w="1872" w:type="dxa"/>
            <w:vAlign w:val="center"/>
          </w:tcPr>
          <w:p w14:paraId="5C98DD96" w14:textId="101C1CFB" w:rsidR="00817283" w:rsidRDefault="00817283" w:rsidP="00AB0C37">
            <w:pPr>
              <w:numPr>
                <w:ilvl w:val="1"/>
                <w:numId w:val="44"/>
              </w:numPr>
              <w:tabs>
                <w:tab w:val="left" w:pos="975"/>
                <w:tab w:val="right" w:leader="dot" w:pos="8421"/>
              </w:tabs>
              <w:spacing w:before="65"/>
              <w:ind w:left="0" w:firstLine="0"/>
            </w:pPr>
            <w:r>
              <w:t>Use prospect theory, smart contracts, and identity-linked signals.</w:t>
            </w:r>
          </w:p>
        </w:tc>
        <w:tc>
          <w:tcPr>
            <w:tcW w:w="1872" w:type="dxa"/>
            <w:vAlign w:val="center"/>
          </w:tcPr>
          <w:p w14:paraId="6F799EE7" w14:textId="21907F95" w:rsidR="00817283" w:rsidRDefault="00817283" w:rsidP="00AB0C37">
            <w:pPr>
              <w:numPr>
                <w:ilvl w:val="1"/>
                <w:numId w:val="44"/>
              </w:numPr>
              <w:tabs>
                <w:tab w:val="left" w:pos="975"/>
                <w:tab w:val="right" w:leader="dot" w:pos="8421"/>
              </w:tabs>
              <w:spacing w:before="65"/>
              <w:ind w:left="0" w:firstLine="0"/>
            </w:pPr>
            <w:r>
              <w:t>Do not center ERC-20 approval networks or sparse endorsement semantics.</w:t>
            </w:r>
          </w:p>
        </w:tc>
        <w:tc>
          <w:tcPr>
            <w:tcW w:w="1872" w:type="dxa"/>
            <w:vAlign w:val="center"/>
          </w:tcPr>
          <w:p w14:paraId="27D1F4D6" w14:textId="3F7B4C06" w:rsidR="00817283" w:rsidRDefault="00817283" w:rsidP="00AB0C37">
            <w:pPr>
              <w:numPr>
                <w:ilvl w:val="1"/>
                <w:numId w:val="44"/>
              </w:numPr>
              <w:tabs>
                <w:tab w:val="left" w:pos="975"/>
                <w:tab w:val="right" w:leader="dot" w:pos="8421"/>
              </w:tabs>
              <w:spacing w:before="65"/>
              <w:ind w:left="0" w:firstLine="0"/>
            </w:pPr>
            <w:r>
              <w:t>Clarify the wider design space around on-chain credit scoring.</w:t>
            </w:r>
          </w:p>
        </w:tc>
      </w:tr>
      <w:tr w:rsidR="00817283" w14:paraId="21D35912" w14:textId="77777777" w:rsidTr="00817283">
        <w:tblPrEx>
          <w:tblCellMar>
            <w:top w:w="0" w:type="dxa"/>
            <w:bottom w:w="0" w:type="dxa"/>
          </w:tblCellMar>
        </w:tblPrEx>
        <w:tc>
          <w:tcPr>
            <w:tcW w:w="1872" w:type="dxa"/>
            <w:vAlign w:val="center"/>
          </w:tcPr>
          <w:p w14:paraId="74CC2A63" w14:textId="7820544C" w:rsidR="00817283" w:rsidRDefault="00817283" w:rsidP="00AB0C37">
            <w:pPr>
              <w:numPr>
                <w:ilvl w:val="1"/>
                <w:numId w:val="44"/>
              </w:numPr>
              <w:tabs>
                <w:tab w:val="left" w:pos="975"/>
                <w:tab w:val="right" w:leader="dot" w:pos="8421"/>
              </w:tabs>
              <w:spacing w:before="65"/>
              <w:ind w:left="0" w:firstLine="0"/>
            </w:pPr>
            <w:r>
              <w:t>Cred Protocol / 3Jane</w:t>
            </w:r>
          </w:p>
        </w:tc>
        <w:tc>
          <w:tcPr>
            <w:tcW w:w="1872" w:type="dxa"/>
            <w:vAlign w:val="center"/>
          </w:tcPr>
          <w:p w14:paraId="578308BB" w14:textId="0B4EEAD0" w:rsidR="00817283" w:rsidRDefault="00817283" w:rsidP="00AB0C37">
            <w:pPr>
              <w:numPr>
                <w:ilvl w:val="1"/>
                <w:numId w:val="44"/>
              </w:numPr>
              <w:tabs>
                <w:tab w:val="left" w:pos="975"/>
                <w:tab w:val="right" w:leader="dot" w:pos="8421"/>
              </w:tabs>
              <w:spacing w:before="65"/>
              <w:ind w:left="0" w:firstLine="0"/>
            </w:pPr>
            <w:r>
              <w:t>Industry underwriting systems</w:t>
            </w:r>
          </w:p>
        </w:tc>
        <w:tc>
          <w:tcPr>
            <w:tcW w:w="1872" w:type="dxa"/>
            <w:vAlign w:val="center"/>
          </w:tcPr>
          <w:p w14:paraId="58F2D602" w14:textId="6D92E322" w:rsidR="00817283" w:rsidRDefault="00817283" w:rsidP="00AB0C37">
            <w:pPr>
              <w:numPr>
                <w:ilvl w:val="1"/>
                <w:numId w:val="44"/>
              </w:numPr>
              <w:tabs>
                <w:tab w:val="left" w:pos="975"/>
                <w:tab w:val="right" w:leader="dot" w:pos="8421"/>
              </w:tabs>
              <w:spacing w:before="65"/>
              <w:ind w:left="0" w:firstLine="0"/>
            </w:pPr>
            <w:r>
              <w:t>Demonstrate real-world demand for on-chain credit scoring and hybrid underwriting.</w:t>
            </w:r>
          </w:p>
        </w:tc>
        <w:tc>
          <w:tcPr>
            <w:tcW w:w="1872" w:type="dxa"/>
            <w:vAlign w:val="center"/>
          </w:tcPr>
          <w:p w14:paraId="7708F007" w14:textId="37208AAF" w:rsidR="00817283" w:rsidRDefault="00817283" w:rsidP="00AB0C37">
            <w:pPr>
              <w:numPr>
                <w:ilvl w:val="1"/>
                <w:numId w:val="44"/>
              </w:numPr>
              <w:tabs>
                <w:tab w:val="left" w:pos="975"/>
                <w:tab w:val="right" w:leader="dot" w:pos="8421"/>
              </w:tabs>
              <w:spacing w:before="65"/>
              <w:ind w:left="0" w:firstLine="0"/>
            </w:pPr>
            <w:r>
              <w:t>Rely on large proprietary feature pipelines or off-chain inputs that reduce reproducibility.</w:t>
            </w:r>
          </w:p>
        </w:tc>
        <w:tc>
          <w:tcPr>
            <w:tcW w:w="1872" w:type="dxa"/>
            <w:vAlign w:val="center"/>
          </w:tcPr>
          <w:p w14:paraId="2CED2C90" w14:textId="767534D0" w:rsidR="00817283" w:rsidRDefault="00817283" w:rsidP="00AB0C37">
            <w:pPr>
              <w:numPr>
                <w:ilvl w:val="1"/>
                <w:numId w:val="44"/>
              </w:numPr>
              <w:tabs>
                <w:tab w:val="left" w:pos="975"/>
                <w:tab w:val="right" w:leader="dot" w:pos="8421"/>
              </w:tabs>
              <w:spacing w:before="65"/>
              <w:ind w:left="0" w:firstLine="0"/>
            </w:pPr>
            <w:r>
              <w:t>Motivate a simpler, more transparent graph-based alternative.</w:t>
            </w:r>
          </w:p>
        </w:tc>
      </w:tr>
      <w:tr w:rsidR="00817283" w14:paraId="5B7FF2D6" w14:textId="77777777" w:rsidTr="00817283">
        <w:tblPrEx>
          <w:tblCellMar>
            <w:top w:w="0" w:type="dxa"/>
            <w:bottom w:w="0" w:type="dxa"/>
          </w:tblCellMar>
        </w:tblPrEx>
        <w:tc>
          <w:tcPr>
            <w:tcW w:w="1872" w:type="dxa"/>
            <w:vAlign w:val="center"/>
          </w:tcPr>
          <w:p w14:paraId="440CC954" w14:textId="0977F638" w:rsidR="00817283" w:rsidRDefault="00817283" w:rsidP="00AB0C37">
            <w:pPr>
              <w:numPr>
                <w:ilvl w:val="1"/>
                <w:numId w:val="44"/>
              </w:numPr>
              <w:tabs>
                <w:tab w:val="left" w:pos="975"/>
                <w:tab w:val="right" w:leader="dot" w:pos="8421"/>
              </w:tabs>
              <w:spacing w:before="65"/>
              <w:ind w:left="0" w:firstLine="0"/>
            </w:pPr>
            <w:r>
              <w:t>AbitoRank gap</w:t>
            </w:r>
          </w:p>
        </w:tc>
        <w:tc>
          <w:tcPr>
            <w:tcW w:w="1872" w:type="dxa"/>
            <w:vAlign w:val="center"/>
          </w:tcPr>
          <w:p w14:paraId="3994616D" w14:textId="5A2D7020" w:rsidR="00817283" w:rsidRDefault="00817283" w:rsidP="00AB0C37">
            <w:pPr>
              <w:numPr>
                <w:ilvl w:val="1"/>
                <w:numId w:val="44"/>
              </w:numPr>
              <w:tabs>
                <w:tab w:val="left" w:pos="975"/>
                <w:tab w:val="right" w:leader="dot" w:pos="8421"/>
              </w:tabs>
              <w:spacing w:before="65"/>
              <w:ind w:left="0" w:firstLine="0"/>
            </w:pPr>
            <w:r>
              <w:t>This study</w:t>
            </w:r>
          </w:p>
        </w:tc>
        <w:tc>
          <w:tcPr>
            <w:tcW w:w="1872" w:type="dxa"/>
            <w:vAlign w:val="center"/>
          </w:tcPr>
          <w:p w14:paraId="0C6A5822" w14:textId="1C3354CB" w:rsidR="00817283" w:rsidRDefault="00817283" w:rsidP="00AB0C37">
            <w:pPr>
              <w:numPr>
                <w:ilvl w:val="1"/>
                <w:numId w:val="44"/>
              </w:numPr>
              <w:tabs>
                <w:tab w:val="left" w:pos="975"/>
                <w:tab w:val="right" w:leader="dot" w:pos="8421"/>
              </w:tabs>
              <w:spacing w:before="65"/>
              <w:ind w:left="0" w:firstLine="0"/>
            </w:pPr>
            <w:r>
              <w:t>Models latest ERC-20 approval / permit relations as explicit endorsement edges.</w:t>
            </w:r>
          </w:p>
        </w:tc>
        <w:tc>
          <w:tcPr>
            <w:tcW w:w="1872" w:type="dxa"/>
            <w:vAlign w:val="center"/>
          </w:tcPr>
          <w:p w14:paraId="66C3D968" w14:textId="7848A910" w:rsidR="00817283" w:rsidRDefault="00817283" w:rsidP="00AB0C37">
            <w:pPr>
              <w:numPr>
                <w:ilvl w:val="1"/>
                <w:numId w:val="44"/>
              </w:numPr>
              <w:tabs>
                <w:tab w:val="left" w:pos="975"/>
                <w:tab w:val="right" w:leader="dot" w:pos="8421"/>
              </w:tabs>
              <w:spacing w:before="65"/>
              <w:ind w:left="0" w:firstLine="0"/>
            </w:pPr>
            <w:r>
              <w:t>Still requires empirical validation on predictive power and computational gains.</w:t>
            </w:r>
          </w:p>
        </w:tc>
        <w:tc>
          <w:tcPr>
            <w:tcW w:w="1872" w:type="dxa"/>
            <w:vAlign w:val="center"/>
          </w:tcPr>
          <w:p w14:paraId="02784872" w14:textId="168AC94B" w:rsidR="00817283" w:rsidRDefault="00817283" w:rsidP="00AB0C37">
            <w:pPr>
              <w:numPr>
                <w:ilvl w:val="1"/>
                <w:numId w:val="44"/>
              </w:numPr>
              <w:tabs>
                <w:tab w:val="left" w:pos="975"/>
                <w:tab w:val="right" w:leader="dot" w:pos="8421"/>
              </w:tabs>
              <w:spacing w:before="65"/>
              <w:ind w:left="0" w:firstLine="0"/>
            </w:pPr>
            <w:r>
              <w:t>Defines the study's contribution relative to existing literature.</w:t>
            </w:r>
          </w:p>
        </w:tc>
      </w:tr>
    </w:tbl>
    <w:p w14:paraId="0C7BC6A5" w14:textId="44567CC3" w:rsidR="00817283" w:rsidRDefault="00817283" w:rsidP="00AB0C37">
      <w:pPr>
        <w:numPr>
          <w:ilvl w:val="1"/>
          <w:numId w:val="44"/>
        </w:numPr>
        <w:pBdr>
          <w:top w:val="nil"/>
          <w:left w:val="nil"/>
          <w:bottom w:val="nil"/>
          <w:right w:val="nil"/>
          <w:between w:val="nil"/>
        </w:pBdr>
        <w:tabs>
          <w:tab w:val="left" w:pos="975"/>
          <w:tab w:val="right" w:leader="dot" w:pos="8421"/>
        </w:tabs>
        <w:spacing w:before="65"/>
        <w:ind w:hanging="538"/>
      </w:pPr>
      <w:r>
        <w:t>To position AbitoRank within the literature, this review groups prior work into graph-based on-chain reputation scoring, predictive modeling for DeFi credit risk, and industry-led credit-underwriting systems. Across these streams, three criteria are especially important for this study: whether the method captures explicit endorsement semantics, whether it supports default-risk prediction, and whether it remains computationally practical to reproduce at scale. Table 3.1 summarizes representative studies, their strengths, and the gap that motivates AbitoRank.</w:t>
      </w:r>
    </w:p>
    <w:p w14:paraId="6EE0E24C" w14:textId="77777777" w:rsidR="00817283" w:rsidRDefault="00817283" w:rsidP="00AB0C37">
      <w:pPr>
        <w:numPr>
          <w:ilvl w:val="1"/>
          <w:numId w:val="44"/>
        </w:numPr>
        <w:pBdr>
          <w:top w:val="nil"/>
          <w:left w:val="nil"/>
          <w:bottom w:val="nil"/>
          <w:right w:val="nil"/>
          <w:between w:val="nil"/>
        </w:pBdr>
        <w:tabs>
          <w:tab w:val="left" w:pos="975"/>
          <w:tab w:val="right" w:leader="dot" w:pos="8421"/>
        </w:tabs>
        <w:spacing w:before="65"/>
        <w:ind w:hanging="538"/>
      </w:pPr>
      <w:r>
        <w:t>Table 3.1: Comparative Summary of Representative Related Work</w:t>
      </w:r>
    </w:p>
    <w:p w14:paraId="7DA61F84" w14:textId="03805F9E"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r>
        <w:rPr>
          <w:rFonts w:eastAsia="Calibri"/>
          <w:color w:val="00008A"/>
          <w:sz w:val="24"/>
          <w:szCs w:val="24"/>
        </w:rPr>
        <w:t>Graph-Based On-Chain Reputation Scoring</w:t>
      </w:r>
      <w:r>
        <w:fldChar w:fldCharType="end"/>
      </w:r>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77777777"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31</w:t>
      </w:r>
    </w:p>
    <w:p w14:paraId="56D79D9E" w14:textId="77777777" w:rsidR="00AB0C37" w:rsidRDefault="00AB0C37" w:rsidP="00AB0C37">
      <w:pPr>
        <w:numPr>
          <w:ilvl w:val="0"/>
          <w:numId w:val="44"/>
        </w:numPr>
        <w:pBdr>
          <w:top w:val="nil"/>
          <w:left w:val="nil"/>
          <w:bottom w:val="nil"/>
          <w:right w:val="nil"/>
          <w:between w:val="nil"/>
        </w:pBdr>
        <w:tabs>
          <w:tab w:val="left" w:pos="435"/>
          <w:tab w:val="right" w:pos="8419"/>
        </w:tabs>
        <w:spacing w:before="300"/>
        <w:ind w:left="435" w:hanging="350"/>
      </w:pPr>
      <w:hyperlink w:anchor="_bdktksm8ib1l">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35</w:t>
      </w:r>
    </w:p>
    <w:p w14:paraId="28C69795"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5"/>
        <w:ind w:left="974" w:hanging="537"/>
      </w:pPr>
      <w:hyperlink w:anchor="_ybq6rbpiccvp">
        <w:r>
          <w:rPr>
            <w:rFonts w:eastAsia="Calibri"/>
            <w:color w:val="00008A"/>
            <w:sz w:val="24"/>
            <w:szCs w:val="24"/>
          </w:rPr>
          <w:t>Scholarly References</w:t>
        </w:r>
      </w:hyperlink>
      <w:r>
        <w:rPr>
          <w:rFonts w:ascii="Times New Roman" w:eastAsia="Times New Roman" w:hAnsi="Times New Roman" w:cs="Times New Roman"/>
          <w:color w:val="00008A"/>
          <w:sz w:val="24"/>
          <w:szCs w:val="24"/>
        </w:rPr>
        <w:tab/>
      </w:r>
      <w:r>
        <w:rPr>
          <w:rFonts w:eastAsia="Calibri"/>
          <w:color w:val="000000"/>
          <w:sz w:val="24"/>
          <w:szCs w:val="24"/>
        </w:rPr>
        <w:t>35</w:t>
      </w:r>
    </w:p>
    <w:p w14:paraId="65B1F928"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6"/>
        <w:ind w:left="974" w:hanging="537"/>
      </w:pPr>
      <w:hyperlink w:anchor="_kmwrh6ywjtjr">
        <w:r>
          <w:rPr>
            <w:rFonts w:eastAsia="Calibri"/>
            <w:color w:val="00008A"/>
            <w:sz w:val="24"/>
            <w:szCs w:val="24"/>
          </w:rPr>
          <w:t>Non-Scholarly References</w:t>
        </w:r>
      </w:hyperlink>
      <w:r>
        <w:rPr>
          <w:rFonts w:ascii="Times New Roman" w:eastAsia="Times New Roman" w:hAnsi="Times New Roman" w:cs="Times New Roman"/>
          <w:color w:val="00008A"/>
          <w:sz w:val="24"/>
          <w:szCs w:val="24"/>
        </w:rPr>
        <w:tab/>
      </w:r>
      <w:r>
        <w:rPr>
          <w:rFonts w:eastAsia="Calibri"/>
          <w:color w:val="000000"/>
          <w:sz w:val="24"/>
          <w:szCs w:val="24"/>
        </w:rPr>
        <w:t>36</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0" w:name="gj4k9mjfpi2z" w:colFirst="0" w:colLast="0"/>
      <w:bookmarkStart w:id="1" w:name="_hlfabiwwndsb" w:colFirst="0" w:colLast="0"/>
      <w:bookmarkEnd w:id="0"/>
      <w:bookmarkEnd w:id="1"/>
      <w:r>
        <w:rPr>
          <w:b/>
          <w:bCs/>
          <w:sz w:val="49"/>
          <w:szCs w:val="49"/>
        </w:rPr>
        <w:lastRenderedPageBreak/>
        <w:t xml:space="preserve">Introduction and </w:t>
      </w:r>
      <w:commentRangeStart w:id="2"/>
      <w:commentRangeStart w:id="3"/>
      <w:r>
        <w:rPr>
          <w:b/>
          <w:bCs/>
          <w:sz w:val="49"/>
          <w:szCs w:val="49"/>
        </w:rPr>
        <w:t>background</w:t>
      </w:r>
      <w:commentRangeEnd w:id="2"/>
      <w:r>
        <w:rPr>
          <w:rStyle w:val="ab"/>
          <w:b/>
          <w:bCs/>
          <w:sz w:val="49"/>
          <w:szCs w:val="49"/>
        </w:rPr>
        <w:commentReference w:id="2"/>
      </w:r>
      <w:commentRangeEnd w:id="3"/>
      <w:r w:rsidR="001D72CA">
        <w:rPr>
          <w:rStyle w:val="ab"/>
          <w:b/>
          <w:bCs/>
          <w:sz w:val="49"/>
          <w:szCs w:val="49"/>
        </w:rPr>
        <w:commentReference w:id="3"/>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On-chain credit risk / default event: </w:t>
      </w:r>
      <w:r>
        <w:rPr>
          <w:sz w:val="24"/>
          <w:szCs w:val="24"/>
        </w:rPr>
        <w:t>Observable adverse outcomes such as loan 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77777777" w:rsidR="00A271CD" w:rsidRDefault="006A4981">
      <w:pPr>
        <w:pBdr>
          <w:top w:val="nil"/>
          <w:left w:val="nil"/>
          <w:bottom w:val="nil"/>
          <w:right w:val="nil"/>
          <w:between w:val="nil"/>
        </w:pBdr>
        <w:spacing w:line="291" w:lineRule="auto"/>
        <w:ind w:left="85" w:right="932"/>
        <w:jc w:val="both"/>
        <w:rPr>
          <w:color w:val="FF0000"/>
          <w:sz w:val="24"/>
          <w:szCs w:val="24"/>
        </w:rPr>
      </w:pPr>
      <w:r>
        <w:rPr>
          <w:sz w:val="24"/>
          <w:szCs w:val="24"/>
        </w:rP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the economic magnitude and temporal relevance of interactions, It requires exhaustive parsing of every historical transfer, which can cause high computational and storage overhead on large networks like Ethereum.</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approval based relationships, no existing study has systematically leveraged ERC-20 allowances as primary edge weights for PageRank. This methodological gap moti- vates AbitoRank, our proposed on-chain reputation algorithm that applies a stan- dard Weighted PageRank to </w:t>
      </w:r>
      <w:r>
        <w:rPr>
          <w:i/>
          <w:iCs/>
          <w:sz w:val="24"/>
          <w:szCs w:val="24"/>
        </w:rPr>
        <w:t>G</w:t>
      </w:r>
      <w:r>
        <w:rPr>
          <w:i/>
          <w:iCs/>
          <w:sz w:val="24"/>
          <w:szCs w:val="24"/>
          <w:vertAlign w:val="subscript"/>
        </w:rPr>
        <w:t>approve</w:t>
      </w:r>
      <w:r>
        <w:rPr>
          <w:sz w:val="24"/>
          <w:szCs w:val="24"/>
        </w:rPr>
        <w:t xml:space="preserve">. We hypothesize that AbitoRank will achieve comparable or superior predictive power for financial risk (e.g., default events) while significantly reducing data-processing complexity compared to transaction- value– and time-decay–based methods. </w:t>
      </w:r>
      <w:commentRangeStart w:id="4"/>
      <w:commentRangeStart w:id="5"/>
      <w:r>
        <w:rPr>
          <w:sz w:val="24"/>
          <w:szCs w:val="24"/>
        </w:rPr>
        <w:t>To ensure a clear alignment between this motivation and what the study will deliver, the proposal specifies objective-linked expected results:</w:t>
      </w:r>
    </w:p>
    <w:p w14:paraId="0515AF48"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 reproducible pipeline and latest-allowance endorsement graph  derived from ERC-20 approve/permit states;</w:t>
      </w:r>
    </w:p>
    <w:p w14:paraId="2BF2065E"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An optimized, scalable Weighted PageRank implementation (AbitoRank) operating on this sparse,  trust-semantic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2"/>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AbitoRank matches or improves risk-prediction performance relative to transaction-based baselines while reducing computational overhead.</w:t>
      </w:r>
      <w:commentRangeEnd w:id="4"/>
      <w:r>
        <w:rPr>
          <w:rStyle w:val="ab"/>
          <w:sz w:val="22"/>
          <w:szCs w:val="22"/>
        </w:rPr>
        <w:commentReference w:id="4"/>
      </w:r>
      <w:commentRangeEnd w:id="5"/>
      <w:r w:rsidR="001D72CA">
        <w:rPr>
          <w:rStyle w:val="ab"/>
          <w:sz w:val="22"/>
          <w:szCs w:val="22"/>
        </w:rPr>
        <w:commentReference w:id="5"/>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6" w:name="45gx6lhyoey9" w:colFirst="0" w:colLast="0"/>
      <w:bookmarkStart w:id="7" w:name="_r4votdpqwib2" w:colFirst="0" w:colLast="0"/>
      <w:bookmarkEnd w:id="6"/>
      <w:bookmarkEnd w:id="7"/>
      <w:commentRangeStart w:id="8"/>
      <w:commentRangeStart w:id="9"/>
      <w:commentRangeStart w:id="10"/>
      <w:r>
        <w:rPr>
          <w:b/>
          <w:bCs/>
          <w:sz w:val="49"/>
          <w:szCs w:val="49"/>
        </w:rPr>
        <w:t>Research Problem</w:t>
      </w:r>
      <w:commentRangeEnd w:id="8"/>
      <w:r>
        <w:rPr>
          <w:rStyle w:val="ab"/>
          <w:b/>
          <w:bCs/>
          <w:sz w:val="49"/>
          <w:szCs w:val="49"/>
        </w:rPr>
        <w:commentReference w:id="8"/>
      </w:r>
      <w:commentRangeEnd w:id="9"/>
      <w:r w:rsidR="001D72CA">
        <w:rPr>
          <w:rStyle w:val="ab"/>
          <w:b/>
          <w:bCs/>
          <w:sz w:val="49"/>
          <w:szCs w:val="49"/>
        </w:rPr>
        <w:commentReference w:id="9"/>
      </w:r>
      <w:commentRangeEnd w:id="10"/>
      <w:r w:rsidR="001D72CA">
        <w:rPr>
          <w:rStyle w:val="ab"/>
          <w:b/>
          <w:bCs/>
          <w:sz w:val="49"/>
          <w:szCs w:val="49"/>
        </w:rPr>
        <w:commentReference w:id="10"/>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approve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Thus, the central research problem is: Can we construct an on-chain wallet reputation metric using ERC-20 approve/permit relationships that reduces computational cost, more faithfully represents endorsement semantics, and yields equal or superior 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commentRangeStart w:id="11"/>
      <w:commentRangeStart w:id="12"/>
      <w:r>
        <w:rPr>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commentRangeEnd w:id="12"/>
      <w:r w:rsidR="001D72CA">
        <w:rPr>
          <w:rStyle w:val="ab"/>
          <w:sz w:val="24"/>
          <w:szCs w:val="24"/>
        </w:rPr>
        <w:commentReference w:id="12"/>
      </w:r>
      <w:commentRangeEnd w:id="11"/>
      <w:r w:rsidR="001D72CA">
        <w:rPr>
          <w:rStyle w:val="ab"/>
          <w:sz w:val="24"/>
          <w:szCs w:val="24"/>
        </w:rPr>
        <w:commentReference w:id="11"/>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13" w:name="3z1zu3nyapyn" w:colFirst="0" w:colLast="0"/>
      <w:bookmarkStart w:id="14" w:name="_rhsa6kdwzark" w:colFirst="0" w:colLast="0"/>
      <w:bookmarkEnd w:id="13"/>
      <w:bookmarkEnd w:id="14"/>
      <w:commentRangeStart w:id="15"/>
      <w:commentRangeStart w:id="16"/>
      <w:r>
        <w:rPr>
          <w:color w:val="000000"/>
        </w:rPr>
        <w:t>Research Questions</w:t>
      </w:r>
      <w:commentRangeEnd w:id="15"/>
      <w:r>
        <w:rPr>
          <w:rStyle w:val="ab"/>
          <w:sz w:val="34"/>
          <w:szCs w:val="34"/>
        </w:rPr>
        <w:commentReference w:id="15"/>
      </w:r>
      <w:commentRangeEnd w:id="16"/>
      <w:r w:rsidR="001D72CA">
        <w:rPr>
          <w:rStyle w:val="ab"/>
          <w:sz w:val="34"/>
          <w:szCs w:val="34"/>
        </w:rPr>
        <w:commentReference w:id="16"/>
      </w:r>
    </w:p>
    <w:p w14:paraId="6B64F906" w14:textId="77777777"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AbitoRank’s ranking output differ from </w:t>
      </w:r>
      <w:commentRangeStart w:id="17"/>
      <w:commentRangeStart w:id="18"/>
      <w:r>
        <w:rPr>
          <w:rFonts w:eastAsia="Calibri"/>
          <w:color w:val="000000"/>
          <w:sz w:val="24"/>
          <w:szCs w:val="24"/>
        </w:rPr>
        <w:t>AWP</w:t>
      </w:r>
      <w:commentRangeEnd w:id="17"/>
      <w:r>
        <w:rPr>
          <w:rStyle w:val="ab"/>
          <w:rFonts w:eastAsia="Calibri"/>
          <w:color w:val="000000"/>
          <w:sz w:val="24"/>
          <w:szCs w:val="24"/>
        </w:rPr>
        <w:commentReference w:id="17"/>
      </w:r>
      <w:commentRangeEnd w:id="18"/>
      <w:r w:rsidR="001D72CA">
        <w:rPr>
          <w:rStyle w:val="ab"/>
          <w:rFonts w:eastAsia="Calibri"/>
          <w:color w:val="000000"/>
          <w:sz w:val="24"/>
          <w:szCs w:val="24"/>
        </w:rPr>
        <w:commentReference w:id="18"/>
      </w:r>
      <w:r>
        <w:rPr>
          <w:rFonts w:eastAsia="Calibri"/>
          <w:color w:val="000000"/>
          <w:sz w:val="24"/>
          <w:szCs w:val="24"/>
        </w:rPr>
        <w:t xml:space="preserve"> and traditional transaction-based PageRank </w:t>
      </w:r>
      <w:r>
        <w:rPr>
          <w:sz w:val="24"/>
          <w:szCs w:val="24"/>
        </w:rPr>
        <w:t>scoring</w:t>
      </w:r>
      <w:r>
        <w:rPr>
          <w:rFonts w:eastAsia="Calibri"/>
          <w:color w:val="000000"/>
          <w:sz w:val="24"/>
          <w:szCs w:val="24"/>
        </w:rPr>
        <w:t xml:space="preserve"> in terms of relative or- 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AbitoRank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AbitoRank scores and on-chain default or liquidation events (e.g., on Aave V3)?</w:t>
      </w:r>
    </w:p>
    <w:p w14:paraId="0992DCEE" w14:textId="77777777" w:rsidR="00A271CD" w:rsidRDefault="006A4981">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rPr>
        <w:sectPr w:rsidR="00A271CD">
          <w:pgSz w:w="11910" w:h="16840"/>
          <w:pgMar w:top="1920" w:right="850" w:bottom="2100" w:left="1700" w:header="0" w:footer="1907" w:gutter="0"/>
          <w:cols w:space="720"/>
        </w:sectPr>
      </w:pPr>
      <w:r>
        <w:rPr>
          <w:rFonts w:eastAsia="Calibri"/>
          <w:color w:val="000000"/>
          <w:sz w:val="24"/>
          <w:szCs w:val="24"/>
        </w:rPr>
        <w:t>RQ3.2: How does AbitoRank’s predictive power (e.g., measured via AUC, precision, recall) for default events compare to that of AWP and transaction-based PageRank?</w:t>
      </w:r>
    </w:p>
    <w:p w14:paraId="62323DA6" w14:textId="77777777" w:rsidR="00A271CD" w:rsidRDefault="00A271CD">
      <w:pPr>
        <w:pBdr>
          <w:top w:val="nil"/>
          <w:left w:val="nil"/>
          <w:bottom w:val="nil"/>
          <w:right w:val="nil"/>
          <w:between w:val="nil"/>
        </w:pBdr>
        <w:rPr>
          <w:color w:val="000000"/>
          <w:sz w:val="24"/>
          <w:szCs w:val="24"/>
        </w:rPr>
      </w:pP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AbitoRank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19" w:name="nfnhqstubsa8" w:colFirst="0" w:colLast="0"/>
      <w:bookmarkStart w:id="20" w:name="_6igkw6wuglcw" w:colFirst="0" w:colLast="0"/>
      <w:bookmarkEnd w:id="19"/>
      <w:bookmarkEnd w:id="20"/>
      <w:r>
        <w:t>Objectives</w:t>
      </w:r>
    </w:p>
    <w:p w14:paraId="3EDC4672" w14:textId="77777777"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 AbitoRank algorithm that leverages ERC-20 approve/permit allowances as edge weights with- out any time decay factors—so as to produce a computationally efficient and trust- reflective on-chain reputation score. Specifically, we aim to:</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 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 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approved amount </w:t>
      </w:r>
      <w:r>
        <w:rPr>
          <w:rFonts w:eastAsia="Calibri"/>
          <w:color w:val="000000"/>
          <w:sz w:val="24"/>
          <w:szCs w:val="24"/>
        </w:rPr>
        <w:t>(e.g., in ETH or token units) from wallet u (owner) to wallet v (spender).</w:t>
      </w:r>
    </w:p>
    <w:p w14:paraId="6C2BB46D" w14:textId="77777777"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 tion; all older approvals are superseded by the most recent event.</w:t>
      </w:r>
    </w:p>
    <w:p w14:paraId="63B5A8F0" w14:textId="77777777" w:rsidR="00A271CD" w:rsidRDefault="006A4981">
      <w:pPr>
        <w:pStyle w:val="2"/>
        <w:numPr>
          <w:ilvl w:val="0"/>
          <w:numId w:val="31"/>
        </w:numPr>
        <w:tabs>
          <w:tab w:val="left" w:pos="669"/>
        </w:tabs>
        <w:spacing w:before="202"/>
        <w:ind w:left="669" w:hanging="298"/>
        <w:sectPr w:rsidR="00A271CD">
          <w:pgSz w:w="11910" w:h="16840"/>
          <w:pgMar w:top="1920" w:right="850" w:bottom="2100" w:left="1700" w:header="0" w:footer="1907" w:gutter="0"/>
          <w:cols w:space="720"/>
        </w:sectPr>
      </w:pPr>
      <w:r>
        <w:t>AbitoRank Algorithm Implementation</w:t>
      </w:r>
    </w:p>
    <w:p w14:paraId="4B1EFC64" w14:textId="77777777" w:rsidR="00A271CD" w:rsidRDefault="00A271CD">
      <w:pPr>
        <w:pBdr>
          <w:top w:val="nil"/>
          <w:left w:val="nil"/>
          <w:bottom w:val="nil"/>
          <w:right w:val="nil"/>
          <w:between w:val="nil"/>
        </w:pBdr>
        <w:rPr>
          <w:b/>
          <w:bCs/>
          <w:color w:val="000000"/>
          <w:sz w:val="24"/>
          <w:szCs w:val="24"/>
        </w:rPr>
      </w:pP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color w:val="000000"/>
        </w:rPr>
      </w:pPr>
      <w:r>
        <w:rPr>
          <w:rFonts w:eastAsia="Calibri"/>
          <w:color w:val="000000"/>
          <w:sz w:val="24"/>
          <w:szCs w:val="24"/>
        </w:rPr>
        <w:t xml:space="preserve">Normalize each node’s outgoing edges so that for node </w:t>
      </w:r>
      <w:r>
        <w:rPr>
          <w:rFonts w:eastAsia="Calibri"/>
          <w:i/>
          <w:iCs/>
          <w:color w:val="000000"/>
          <w:sz w:val="24"/>
          <w:szCs w:val="24"/>
        </w:rPr>
        <w:t>u</w:t>
      </w:r>
      <w:r>
        <w:rPr>
          <w:rFonts w:eastAsia="Calibri"/>
          <w:color w:val="000000"/>
          <w:sz w:val="24"/>
          <w:szCs w:val="24"/>
        </w:rPr>
        <w:t xml:space="preserve">, the probability of transitioning to neighbor </w:t>
      </w:r>
      <w:r>
        <w:rPr>
          <w:rFonts w:eastAsia="Calibri"/>
          <w:i/>
          <w:iCs/>
          <w:color w:val="000000"/>
          <w:sz w:val="24"/>
          <w:szCs w:val="24"/>
        </w:rPr>
        <w:t xml:space="preserve">v </w:t>
      </w:r>
      <w:r>
        <w:rPr>
          <w:rFonts w:eastAsia="Calibri"/>
          <w:color w:val="000000"/>
          <w:sz w:val="24"/>
          <w:szCs w:val="24"/>
        </w:rPr>
        <w:t>is:</w:t>
      </w:r>
    </w:p>
    <w:p w14:paraId="44E2AA16" w14:textId="77777777" w:rsidR="00A271CD" w:rsidRDefault="006A4981">
      <w:pPr>
        <w:pBdr>
          <w:top w:val="nil"/>
          <w:left w:val="nil"/>
          <w:bottom w:val="nil"/>
          <w:right w:val="nil"/>
          <w:between w:val="nil"/>
        </w:pBdr>
        <w:tabs>
          <w:tab w:val="left" w:pos="2020"/>
          <w:tab w:val="left" w:pos="2022"/>
        </w:tabs>
        <w:spacing w:before="116" w:line="291" w:lineRule="auto"/>
        <w:ind w:left="2022" w:right="934"/>
        <w:jc w:val="center"/>
        <w:rPr>
          <w:i/>
          <w:iCs/>
          <w:sz w:val="16"/>
          <w:szCs w:val="16"/>
        </w:rPr>
        <w:sectPr w:rsidR="00A271CD">
          <w:pgSz w:w="11910" w:h="16840"/>
          <w:pgMar w:top="1920" w:right="850" w:bottom="2100" w:left="1700" w:header="0" w:footer="1907" w:gutter="0"/>
          <w:cols w:space="720"/>
        </w:sectPr>
      </w:pPr>
      <w:r>
        <w:rPr>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71800" cy="847725"/>
                    </a:xfrm>
                    <a:prstGeom prst="rect">
                      <a:avLst/>
                    </a:prstGeom>
                    <a:ln/>
                  </pic:spPr>
                </pic:pic>
              </a:graphicData>
            </a:graphic>
          </wp:inline>
        </w:drawing>
      </w:r>
    </w:p>
    <w:p w14:paraId="46A3ECED" w14:textId="77777777" w:rsidR="00A271CD" w:rsidRDefault="006A4981">
      <w:pPr>
        <w:pBdr>
          <w:top w:val="nil"/>
          <w:left w:val="nil"/>
          <w:bottom w:val="nil"/>
          <w:right w:val="nil"/>
          <w:between w:val="nil"/>
        </w:pBdr>
        <w:tabs>
          <w:tab w:val="left" w:pos="2020"/>
          <w:tab w:val="left" w:pos="2022"/>
        </w:tabs>
        <w:spacing w:before="74" w:line="291" w:lineRule="auto"/>
        <w:ind w:left="2022" w:right="932"/>
        <w:jc w:val="both"/>
        <w:rPr>
          <w:sz w:val="24"/>
          <w:szCs w:val="24"/>
        </w:rPr>
      </w:pPr>
      <w:r>
        <w:rPr>
          <w:rFonts w:eastAsia="Calibri"/>
          <w:color w:val="000000"/>
          <w:sz w:val="24"/>
          <w:szCs w:val="24"/>
        </w:rPr>
        <w:t>where N</w:t>
      </w:r>
      <w:r>
        <w:rPr>
          <w:rFonts w:eastAsia="Calibri"/>
          <w:color w:val="000000"/>
          <w:sz w:val="24"/>
          <w:szCs w:val="24"/>
          <w:vertAlign w:val="superscript"/>
        </w:rPr>
        <w:t>+</w:t>
      </w:r>
      <w:r>
        <w:rPr>
          <w:rFonts w:eastAsia="Calibri"/>
          <w:color w:val="000000"/>
          <w:sz w:val="24"/>
          <w:szCs w:val="24"/>
        </w:rPr>
        <w:t xml:space="preserve">(u) is the set of out-neighbors of u (all nodes </w:t>
      </w:r>
      <w:r>
        <w:rPr>
          <w:sz w:val="24"/>
          <w:szCs w:val="24"/>
        </w:rPr>
        <w:t xml:space="preserve">x </w:t>
      </w:r>
      <w:r>
        <w:rPr>
          <w:rFonts w:eastAsia="Calibri"/>
          <w:color w:val="000000"/>
          <w:sz w:val="24"/>
          <w:szCs w:val="24"/>
        </w:rPr>
        <w:t>that u approves), x is an element of N</w:t>
      </w:r>
      <w:r>
        <w:rPr>
          <w:rFonts w:eastAsia="Calibri"/>
          <w:color w:val="000000"/>
          <w:sz w:val="24"/>
          <w:szCs w:val="24"/>
          <w:vertAlign w:val="superscript"/>
        </w:rPr>
        <w:t>+</w:t>
      </w:r>
      <w:r>
        <w:rPr>
          <w:rFonts w:eastAsia="Calibri"/>
          <w:color w:val="000000"/>
          <w:sz w:val="24"/>
          <w:szCs w:val="24"/>
        </w:rPr>
        <w:t>(u), and</w:t>
      </w:r>
      <w:r>
        <w:rPr>
          <w:sz w:val="24"/>
          <w:szCs w:val="24"/>
        </w:rPr>
        <w:t xml:space="preserve"> </w:t>
      </w:r>
      <w:commentRangeStart w:id="21"/>
      <w:commentRangeStart w:id="22"/>
      <w:r>
        <w:rPr>
          <w:i/>
          <w:iCs/>
          <w:sz w:val="24"/>
          <w:szCs w:val="24"/>
        </w:rPr>
        <w:t>w</w:t>
      </w:r>
      <w:r>
        <w:rPr>
          <w:i/>
          <w:iCs/>
          <w:sz w:val="24"/>
          <w:szCs w:val="24"/>
          <w:vertAlign w:val="subscript"/>
        </w:rPr>
        <w:t>u</w:t>
      </w:r>
      <w:r>
        <w:rPr>
          <w:rFonts w:ascii="Lucida Sans" w:eastAsia="Lucida Sans" w:hAnsi="Lucida Sans" w:cs="Lucida Sans"/>
          <w:sz w:val="24"/>
          <w:szCs w:val="24"/>
          <w:vertAlign w:val="subscript"/>
        </w:rPr>
        <w:t>→</w:t>
      </w:r>
      <w:r>
        <w:rPr>
          <w:i/>
          <w:iCs/>
          <w:sz w:val="24"/>
          <w:szCs w:val="24"/>
          <w:vertAlign w:val="subscript"/>
        </w:rPr>
        <w:t>v</w:t>
      </w:r>
      <w:commentRangeEnd w:id="21"/>
      <w:r>
        <w:rPr>
          <w:rStyle w:val="ab"/>
          <w:rFonts w:eastAsia="Calibri"/>
          <w:color w:val="000000"/>
          <w:sz w:val="24"/>
          <w:szCs w:val="24"/>
        </w:rPr>
        <w:commentReference w:id="21"/>
      </w:r>
      <w:commentRangeEnd w:id="22"/>
      <w:r w:rsidR="008C0179">
        <w:rPr>
          <w:rStyle w:val="ab"/>
          <w:rFonts w:eastAsia="Calibri"/>
          <w:color w:val="000000"/>
          <w:sz w:val="24"/>
          <w:szCs w:val="24"/>
        </w:rPr>
        <w:commentReference w:id="22"/>
      </w:r>
      <w:r>
        <w:rPr>
          <w:rFonts w:eastAsia="Calibri"/>
          <w:color w:val="000000"/>
          <w:sz w:val="24"/>
          <w:szCs w:val="24"/>
        </w:rPr>
        <w:t xml:space="preserve"> is the latest approved amount.</w:t>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commentRangeStart w:id="23"/>
      <w:commentRangeStart w:id="24"/>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commentRangeEnd w:id="23"/>
      <w:r>
        <w:rPr>
          <w:rStyle w:val="ab"/>
          <w:sz w:val="24"/>
          <w:szCs w:val="24"/>
        </w:rPr>
        <w:commentReference w:id="23"/>
      </w:r>
      <w:commentRangeEnd w:id="24"/>
      <w:r w:rsidR="008C0179">
        <w:rPr>
          <w:rStyle w:val="ab"/>
          <w:sz w:val="24"/>
          <w:szCs w:val="24"/>
        </w:rPr>
        <w:commentReference w:id="24"/>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77777777"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 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3196DBA7" w14:textId="77777777" w:rsidR="00A271CD" w:rsidRDefault="006A4981">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rPr>
        <w:sectPr w:rsidR="00A271CD">
          <w:type w:val="continuous"/>
          <w:pgSz w:w="11910" w:h="16840"/>
          <w:pgMar w:top="1920" w:right="850" w:bottom="280" w:left="1700" w:header="0" w:footer="1907" w:gutter="0"/>
          <w:cols w:space="720"/>
        </w:sectPr>
      </w:pPr>
      <w:r>
        <w:rPr>
          <w:rFonts w:eastAsia="Calibri"/>
          <w:b/>
          <w:bCs/>
          <w:color w:val="000000"/>
          <w:sz w:val="24"/>
          <w:szCs w:val="24"/>
        </w:rPr>
        <w:t xml:space="preserve">O3.2: </w:t>
      </w:r>
      <w:r>
        <w:rPr>
          <w:rFonts w:eastAsia="Calibri"/>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 cies.</w:t>
      </w:r>
    </w:p>
    <w:p w14:paraId="037553A3" w14:textId="49E29726" w:rsidR="00A271CD" w:rsidRDefault="00A271CD">
      <w:pPr>
        <w:pBdr>
          <w:top w:val="nil"/>
          <w:left w:val="nil"/>
          <w:bottom w:val="nil"/>
          <w:right w:val="nil"/>
          <w:between w:val="nil"/>
        </w:pBdr>
        <w:rPr>
          <w:color w:val="000000"/>
          <w:sz w:val="24"/>
          <w:szCs w:val="24"/>
        </w:rPr>
      </w:pP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Default="00CE4ED5">
      <w:pPr>
        <w:numPr>
          <w:ilvl w:val="1"/>
          <w:numId w:val="31"/>
        </w:numPr>
        <w:pBdr>
          <w:top w:val="nil"/>
          <w:left w:val="nil"/>
          <w:bottom w:val="nil"/>
          <w:right w:val="nil"/>
          <w:between w:val="nil"/>
        </w:pBdr>
        <w:tabs>
          <w:tab w:val="left" w:pos="1184"/>
          <w:tab w:val="left" w:pos="1186"/>
        </w:tabs>
        <w:spacing w:before="260" w:line="291" w:lineRule="auto"/>
        <w:ind w:right="933"/>
        <w:jc w:val="both"/>
        <w:rPr>
          <w:rFonts w:eastAsia="Calibri"/>
          <w:b/>
          <w:bCs/>
          <w:color w:val="000000"/>
          <w:sz w:val="24"/>
          <w:szCs w:val="24"/>
          <w:shd w:val="clear" w:color="auto" w:fill="FEEC99"/>
        </w:rPr>
      </w:pPr>
      <w:commentRangeStart w:id="25"/>
      <w:commentRangeStart w:id="26"/>
      <w:r>
        <w:rPr>
          <w:rFonts w:eastAsia="Calibri"/>
          <w:b/>
          <w:bCs/>
          <w:color w:val="000000"/>
          <w:sz w:val="24"/>
          <w:szCs w:val="24"/>
          <w:shd w:val="clear" w:color="auto" w:fill="FEEC99"/>
        </w:rPr>
        <w:t>Performance Evaluation</w:t>
      </w:r>
      <w:commentRangeEnd w:id="25"/>
      <w:r>
        <w:rPr>
          <w:rStyle w:val="ab"/>
          <w:rFonts w:eastAsia="Calibri"/>
          <w:b/>
          <w:bCs/>
          <w:color w:val="000000"/>
          <w:sz w:val="24"/>
          <w:szCs w:val="24"/>
          <w:shd w:val="clear" w:color="auto" w:fill="FEEC99"/>
        </w:rPr>
        <w:commentReference w:id="25"/>
      </w:r>
      <w:commentRangeEnd w:id="26"/>
      <w:r w:rsidR="008C0179">
        <w:rPr>
          <w:rStyle w:val="ab"/>
          <w:rFonts w:eastAsia="Calibri"/>
          <w:b/>
          <w:bCs/>
          <w:color w:val="000000"/>
          <w:sz w:val="24"/>
          <w:szCs w:val="24"/>
          <w:shd w:val="clear" w:color="auto" w:fill="FEEC99"/>
        </w:rPr>
        <w:commentReference w:id="26"/>
      </w:r>
    </w:p>
    <w:p w14:paraId="2B76561C" w14:textId="77777777" w:rsidR="00CE4ED5" w:rsidRDefault="00CE4ED5">
      <w:pPr>
        <w:numPr>
          <w:ilvl w:val="1"/>
          <w:numId w:val="31"/>
        </w:numPr>
        <w:pBdr>
          <w:top w:val="nil"/>
          <w:left w:val="nil"/>
          <w:bottom w:val="nil"/>
          <w:right w:val="nil"/>
          <w:between w:val="nil"/>
        </w:pBdr>
        <w:tabs>
          <w:tab w:val="left" w:pos="1184"/>
          <w:tab w:val="left" w:pos="1186"/>
        </w:tabs>
        <w:spacing w:before="98" w:line="291" w:lineRule="auto"/>
        <w:ind w:right="728"/>
        <w:rPr>
          <w:rFonts w:eastAsia="Calibri"/>
          <w:b/>
          <w:bCs/>
          <w:color w:val="000000"/>
          <w:sz w:val="24"/>
          <w:szCs w:val="24"/>
        </w:rPr>
      </w:pPr>
      <w:r>
        <w:rPr>
          <w:rFonts w:eastAsia="Calibri"/>
          <w:b/>
          <w:bCs/>
          <w:color w:val="000000"/>
          <w:sz w:val="24"/>
          <w:szCs w:val="24"/>
        </w:rPr>
        <w:t xml:space="preserve">O4.1: Compute </w:t>
      </w:r>
      <w:commentRangeStart w:id="27"/>
      <w:commentRangeStart w:id="28"/>
      <w:r>
        <w:rPr>
          <w:rFonts w:eastAsia="Calibri"/>
          <w:b/>
          <w:bCs/>
          <w:color w:val="000000"/>
          <w:sz w:val="24"/>
          <w:szCs w:val="24"/>
        </w:rPr>
        <w:t>Spearman's rho and Kendall's tau</w:t>
      </w:r>
      <w:commentRangeEnd w:id="27"/>
      <w:r>
        <w:rPr>
          <w:rStyle w:val="ab"/>
          <w:rFonts w:eastAsia="Calibri"/>
          <w:b/>
          <w:bCs/>
          <w:color w:val="000000"/>
          <w:sz w:val="24"/>
          <w:szCs w:val="24"/>
        </w:rPr>
        <w:commentReference w:id="27"/>
      </w:r>
      <w:commentRangeEnd w:id="28"/>
      <w:r w:rsidR="008C0179">
        <w:rPr>
          <w:rStyle w:val="ab"/>
          <w:rFonts w:eastAsia="Calibri"/>
          <w:b/>
          <w:bCs/>
          <w:color w:val="000000"/>
          <w:sz w:val="24"/>
          <w:szCs w:val="24"/>
        </w:rPr>
        <w:commentReference w:id="28"/>
      </w:r>
      <w:r>
        <w:rPr>
          <w:rFonts w:eastAsia="Calibri"/>
          <w:b/>
          <w:bCs/>
          <w:color w:val="000000"/>
          <w:sz w:val="24"/>
          <w:szCs w:val="24"/>
        </w:rPr>
        <w:t xml:space="preserve"> between AbitoRank scores and each of the two baselines (AWP and Transfer-Based PageRank) to quantify how similarly or differently wallets are ordered. Spearman's rho captures monotonic rank agreement, while Kendall's tau measures pairwise ordering agreement.</w:t>
      </w:r>
    </w:p>
    <w:p w14:paraId="7298B090" w14:textId="548FCB47" w:rsidR="00A271CD" w:rsidRDefault="006A4981">
      <w:pPr>
        <w:numPr>
          <w:ilvl w:val="1"/>
          <w:numId w:val="31"/>
        </w:numPr>
        <w:pBdr>
          <w:top w:val="nil"/>
          <w:left w:val="nil"/>
          <w:bottom w:val="nil"/>
          <w:right w:val="nil"/>
          <w:between w:val="nil"/>
        </w:pBdr>
        <w:tabs>
          <w:tab w:val="left" w:pos="1184"/>
          <w:tab w:val="left" w:pos="1186"/>
        </w:tabs>
        <w:spacing w:before="98" w:line="291" w:lineRule="auto"/>
        <w:ind w:right="728"/>
        <w:rPr>
          <w:color w:val="000000"/>
        </w:rPr>
      </w:pPr>
      <w:r>
        <w:rPr>
          <w:rFonts w:eastAsia="Calibri"/>
          <w:b/>
          <w:bCs/>
          <w:color w:val="000000"/>
          <w:sz w:val="24"/>
          <w:szCs w:val="24"/>
        </w:rPr>
        <w:t xml:space="preserve">O4.2:  </w:t>
      </w:r>
      <w:r>
        <w:rPr>
          <w:rFonts w:eastAsia="Calibri"/>
          <w:color w:val="000000"/>
          <w:sz w:val="24"/>
          <w:szCs w:val="24"/>
        </w:rPr>
        <w:t>Compare the distribution of scores (e.g., mean, median, in- terquartile range) for AbitoRank versus the baselines, identifying any outlier wallets that receive disproportionately high approval-based weights but low transfer-based weights (or vice versa).</w:t>
      </w:r>
    </w:p>
    <w:p w14:paraId="66BA6F29" w14:textId="77777777" w:rsidR="00A271CD" w:rsidRDefault="006A4981">
      <w:pPr>
        <w:pStyle w:val="2"/>
        <w:numPr>
          <w:ilvl w:val="1"/>
          <w:numId w:val="31"/>
        </w:numPr>
        <w:tabs>
          <w:tab w:val="left" w:pos="1185"/>
        </w:tabs>
        <w:spacing w:before="100"/>
        <w:ind w:left="1185" w:hanging="232"/>
      </w:pPr>
      <w:r>
        <w:t>O4.3: 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77777777"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Using each ranking's score as a predictive feature, train simple classifiers (</w:t>
      </w:r>
      <w:commentRangeStart w:id="29"/>
      <w:commentRangeStart w:id="30"/>
      <w:r>
        <w:rPr>
          <w:rFonts w:eastAsia="Calibri"/>
          <w:color w:val="000000"/>
          <w:sz w:val="24"/>
          <w:szCs w:val="24"/>
        </w:rPr>
        <w:t>logistic regression and random forest</w:t>
      </w:r>
      <w:commentRangeEnd w:id="29"/>
      <w:r>
        <w:rPr>
          <w:rStyle w:val="ab"/>
          <w:rFonts w:eastAsia="Calibri"/>
          <w:color w:val="000000"/>
          <w:sz w:val="24"/>
          <w:szCs w:val="24"/>
        </w:rPr>
        <w:commentReference w:id="29"/>
      </w:r>
      <w:commentRangeEnd w:id="30"/>
      <w:r w:rsidR="008C0179">
        <w:rPr>
          <w:rStyle w:val="ab"/>
          <w:rFonts w:eastAsia="Calibri"/>
          <w:color w:val="000000"/>
          <w:sz w:val="24"/>
          <w:szCs w:val="24"/>
        </w:rPr>
        <w:commentReference w:id="30"/>
      </w:r>
      <w:r>
        <w:rPr>
          <w:rFonts w:eastAsia="Calibri"/>
          <w:color w:val="000000"/>
          <w:sz w:val="24"/>
          <w:szCs w:val="24"/>
        </w:rPr>
        <w: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AbitoRank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AbitoRank’s use of only the latest approval amounts results in a sparser graph and lower memory footprint than transaction- based graphs.</w:t>
      </w:r>
    </w:p>
    <w:p w14:paraId="21D7C59C" w14:textId="77777777" w:rsidR="00A271CD" w:rsidRDefault="006A4981">
      <w:pPr>
        <w:numPr>
          <w:ilvl w:val="1"/>
          <w:numId w:val="31"/>
        </w:numPr>
        <w:pBdr>
          <w:top w:val="nil"/>
          <w:left w:val="nil"/>
          <w:bottom w:val="nil"/>
          <w:right w:val="nil"/>
          <w:between w:val="nil"/>
        </w:pBdr>
        <w:tabs>
          <w:tab w:val="left" w:pos="1184"/>
          <w:tab w:val="left" w:pos="1186"/>
        </w:tabs>
        <w:spacing w:before="99" w:line="278"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O5.3 Convergence Stability</w:t>
      </w:r>
      <w:r>
        <w:rPr>
          <w:rFonts w:eastAsia="Calibri"/>
          <w:color w:val="000000"/>
          <w:sz w:val="24"/>
          <w:szCs w:val="24"/>
        </w:rPr>
        <w:t>Analyze the number of iterations needed for each algorithm to reach a predefined convergence tolerance (e.g.,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r>
        <w:rPr>
          <w:rFonts w:eastAsia="Calibri"/>
          <w:color w:val="000000"/>
          <w:sz w:val="24"/>
          <w:szCs w:val="24"/>
        </w:rPr>
        <w:t>) under different damping factors and token supply scales, verifying</w:t>
      </w:r>
    </w:p>
    <w:p w14:paraId="6DC4C0A5" w14:textId="7BF646EB" w:rsidR="00A271CD" w:rsidRDefault="00A271CD">
      <w:pPr>
        <w:pBdr>
          <w:top w:val="nil"/>
          <w:left w:val="nil"/>
          <w:bottom w:val="nil"/>
          <w:right w:val="nil"/>
          <w:between w:val="nil"/>
        </w:pBdr>
        <w:rPr>
          <w:color w:val="000000"/>
          <w:sz w:val="24"/>
          <w:szCs w:val="24"/>
        </w:rPr>
      </w:pPr>
    </w:p>
    <w:p w14:paraId="301F6504" w14:textId="77777777" w:rsidR="00A271CD" w:rsidRDefault="00A271CD">
      <w:pPr>
        <w:pBdr>
          <w:top w:val="nil"/>
          <w:left w:val="nil"/>
          <w:bottom w:val="nil"/>
          <w:right w:val="nil"/>
          <w:between w:val="nil"/>
        </w:pBdr>
        <w:spacing w:before="12"/>
        <w:rPr>
          <w:color w:val="000000"/>
          <w:sz w:val="24"/>
          <w:szCs w:val="24"/>
        </w:rPr>
      </w:pPr>
    </w:p>
    <w:p w14:paraId="3F7313A9" w14:textId="77777777" w:rsidR="00A271CD" w:rsidRDefault="006A4981">
      <w:pPr>
        <w:pBdr>
          <w:top w:val="nil"/>
          <w:left w:val="nil"/>
          <w:bottom w:val="nil"/>
          <w:right w:val="nil"/>
          <w:between w:val="nil"/>
        </w:pBdr>
        <w:spacing w:line="291" w:lineRule="auto"/>
        <w:ind w:left="1186" w:right="892"/>
        <w:rPr>
          <w:color w:val="000000"/>
          <w:sz w:val="24"/>
          <w:szCs w:val="24"/>
        </w:rPr>
      </w:pPr>
      <w:r>
        <w:rPr>
          <w:rFonts w:eastAsia="Calibri"/>
          <w:color w:val="000000"/>
          <w:sz w:val="24"/>
          <w:szCs w:val="24"/>
        </w:rPr>
        <w:t>that AbitoRank remains numerically stable despite potentially large allowance values.</w:t>
      </w:r>
    </w:p>
    <w:p w14:paraId="0EA82FCA" w14:textId="77777777" w:rsidR="00CE4ED5" w:rsidRDefault="00CE4ED5">
      <w:pPr>
        <w:pBdr>
          <w:top w:val="nil"/>
          <w:left w:val="nil"/>
          <w:bottom w:val="nil"/>
          <w:right w:val="nil"/>
          <w:between w:val="nil"/>
        </w:pBdr>
        <w:spacing w:before="3"/>
        <w:ind w:left="85"/>
        <w:rPr>
          <w:rFonts w:eastAsia="Calibri"/>
          <w:color w:val="000000"/>
          <w:sz w:val="24"/>
          <w:szCs w:val="24"/>
        </w:rPr>
      </w:pPr>
      <w:r>
        <w:rPr>
          <w:rFonts w:eastAsia="Calibri"/>
          <w:color w:val="000000"/>
          <w:sz w:val="24"/>
          <w:szCs w:val="24"/>
        </w:rPr>
        <w:t xml:space="preserve">By accomplishing these objectives, we will demonstrate how a latest-allowance-weighted approach to PageRank can yield a scalable, trust-aligned </w:t>
      </w:r>
      <w:commentRangeStart w:id="31"/>
      <w:commentRangeStart w:id="32"/>
      <w:r>
        <w:rPr>
          <w:rFonts w:eastAsia="Calibri"/>
          <w:color w:val="000000"/>
          <w:sz w:val="24"/>
          <w:szCs w:val="24"/>
        </w:rPr>
        <w:t>reputation-scoring model, AbitoRank</w:t>
      </w:r>
      <w:commentRangeEnd w:id="31"/>
      <w:r>
        <w:rPr>
          <w:rStyle w:val="ab"/>
          <w:rFonts w:eastAsia="Calibri"/>
          <w:color w:val="000000"/>
          <w:sz w:val="24"/>
          <w:szCs w:val="24"/>
        </w:rPr>
        <w:commentReference w:id="31"/>
      </w:r>
      <w:commentRangeEnd w:id="32"/>
      <w:r w:rsidR="008C0179">
        <w:rPr>
          <w:rStyle w:val="ab"/>
          <w:rFonts w:eastAsia="Calibri"/>
          <w:color w:val="000000"/>
          <w:sz w:val="24"/>
          <w:szCs w:val="24"/>
        </w:rPr>
        <w:commentReference w:id="32"/>
      </w:r>
      <w:r>
        <w:rPr>
          <w:rFonts w:eastAsia="Calibri"/>
          <w:color w:val="000000"/>
          <w:sz w:val="24"/>
          <w:szCs w:val="24"/>
        </w:rPr>
        <w:t>, that outperforms or matches existing transaction-value-based methods without any time-decay overhead.</w:t>
      </w:r>
    </w:p>
    <w:p w14:paraId="12EC9709" w14:textId="5C8C5510" w:rsidR="00A271CD" w:rsidRDefault="006A4981">
      <w:pPr>
        <w:pBdr>
          <w:top w:val="nil"/>
          <w:left w:val="nil"/>
          <w:bottom w:val="nil"/>
          <w:right w:val="nil"/>
          <w:between w:val="nil"/>
        </w:pBdr>
        <w:spacing w:before="3"/>
        <w:ind w:left="85"/>
        <w:rPr>
          <w:color w:val="000000"/>
          <w:sz w:val="24"/>
          <w:szCs w:val="24"/>
        </w:rPr>
      </w:pPr>
      <w:r>
        <w:rPr>
          <w:rFonts w:eastAsia="Calibri"/>
          <w:color w:val="000000"/>
          <w:sz w:val="24"/>
          <w:szCs w:val="24"/>
        </w:rPr>
        <w:t>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33" w:name="_jatp35e1gk66" w:colFirst="0" w:colLast="0"/>
      <w:bookmarkEnd w:id="33"/>
      <w:commentRangeStart w:id="34"/>
      <w:commentRangeStart w:id="35"/>
      <w:r w:rsidRPr="008C0179">
        <w:rPr>
          <w:color w:val="000000" w:themeColor="text1"/>
        </w:rPr>
        <w:t>Expected Results</w:t>
      </w:r>
      <w:commentRangeEnd w:id="35"/>
      <w:r w:rsidRPr="008C0179">
        <w:rPr>
          <w:rStyle w:val="ab"/>
          <w:color w:val="000000" w:themeColor="text1"/>
          <w:sz w:val="34"/>
          <w:szCs w:val="34"/>
        </w:rPr>
        <w:commentReference w:id="35"/>
      </w:r>
      <w:commentRangeEnd w:id="34"/>
      <w:r w:rsidR="00465161" w:rsidRPr="008C0179">
        <w:rPr>
          <w:rStyle w:val="ab"/>
          <w:color w:val="000000" w:themeColor="text1"/>
          <w:sz w:val="34"/>
          <w:szCs w:val="34"/>
        </w:rPr>
        <w:commentReference w:id="34"/>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These expected results map directly onto Objectives O1-O5 and mirror the three themes introduced in the background: endorsement-based trust structure, default-risk prediction, and computational efficiency relative to transfer-based baselines.</w:t>
      </w:r>
    </w:p>
    <w:p w14:paraId="4E86E148" w14:textId="653E1E3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(O1.1--O1.2)</w:t>
      </w:r>
    </w:p>
    <w:p w14:paraId="277D57A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documented, reproducible data-extraction pipeline that outputs the latest ERC-20 approve/permit allowance state for each owner--spender pair over a defined time window.</w:t>
      </w:r>
    </w:p>
    <w:p w14:paraId="0E97987A"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A directed, weighted endorsement graph *Gapprove~* constructed from these latest-allowance states, accompanied by summary statistics(e.g.,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AbitoRank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(O3.1--O4.2)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AbitoRank.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labeled dataset of default/liquidation outcomes (e.g., Aave V3) and comparative evaluation results showing whether AbitoRank yields comparable or superior predictive performance relative to AWP and transfer-based PageRank (AUC, precision, recall, F1, and calibration where applicable).</w:t>
      </w:r>
    </w:p>
    <w:p w14:paraId="4E7D6A66"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(O5.1--O5.3)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04764B28" w14:textId="7573F120" w:rsidR="00A271CD" w:rsidRDefault="00A271CD">
      <w:pPr>
        <w:pBdr>
          <w:top w:val="nil"/>
          <w:left w:val="nil"/>
          <w:bottom w:val="nil"/>
          <w:right w:val="nil"/>
          <w:between w:val="nil"/>
        </w:pBdr>
        <w:rPr>
          <w:color w:val="000000"/>
          <w:sz w:val="49"/>
          <w:szCs w:val="49"/>
        </w:rPr>
      </w:pPr>
    </w:p>
    <w:p w14:paraId="492DE5EB" w14:textId="77777777" w:rsidR="00A271CD" w:rsidRDefault="00A271CD">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36" w:name="wm8uvozi6slm" w:colFirst="0" w:colLast="0"/>
      <w:bookmarkStart w:id="37" w:name="_m3bwyc7myc6f" w:colFirst="0" w:colLast="0"/>
      <w:bookmarkEnd w:id="36"/>
      <w:bookmarkEnd w:id="37"/>
      <w:commentRangeStart w:id="38"/>
      <w:commentRangeStart w:id="39"/>
      <w:r>
        <w:rPr>
          <w:b/>
          <w:bCs/>
          <w:color w:val="000000"/>
          <w:sz w:val="49"/>
          <w:szCs w:val="49"/>
          <w:shd w:val="clear" w:color="auto" w:fill="FEEC99"/>
        </w:rPr>
        <w:t>Literature Review</w:t>
      </w:r>
      <w:commentRangeEnd w:id="39"/>
      <w:r w:rsidR="00C57227">
        <w:rPr>
          <w:rStyle w:val="ab"/>
          <w:b/>
          <w:bCs/>
          <w:sz w:val="49"/>
          <w:szCs w:val="49"/>
        </w:rPr>
        <w:commentReference w:id="39"/>
      </w:r>
      <w:commentRangeEnd w:id="38"/>
      <w:r w:rsidR="00465161">
        <w:rPr>
          <w:rStyle w:val="ab"/>
          <w:b/>
          <w:bCs/>
          <w:sz w:val="49"/>
          <w:szCs w:val="49"/>
        </w:rPr>
        <w:commentReference w:id="38"/>
      </w:r>
    </w:p>
    <w:p w14:paraId="7CE422A1" w14:textId="77777777" w:rsidR="00A271CD" w:rsidRDefault="006A4981">
      <w:pPr>
        <w:pStyle w:val="1"/>
        <w:numPr>
          <w:ilvl w:val="1"/>
          <w:numId w:val="29"/>
        </w:numPr>
        <w:tabs>
          <w:tab w:val="left" w:pos="968"/>
        </w:tabs>
        <w:spacing w:before="339"/>
      </w:pPr>
      <w:bookmarkStart w:id="40" w:name="s0irps3zh9jo" w:colFirst="0" w:colLast="0"/>
      <w:bookmarkStart w:id="41" w:name="_26mq67nvzc58" w:colFirst="0" w:colLast="0"/>
      <w:bookmarkEnd w:id="40"/>
      <w:bookmarkEnd w:id="41"/>
      <w:r>
        <w:t>Graph-Based On-Chain Reputation Scoring</w:t>
      </w:r>
    </w:p>
    <w:p w14:paraId="5711682F" w14:textId="77777777"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 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 ing and customer protection. In this framework, an address accumulates higher score if it is “trusted” by many or large transactions from others, analogous to how important web pages have many incoming links. PageRank thus measures con- 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 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pPr>
        <w:pBdr>
          <w:top w:val="nil"/>
          <w:left w:val="nil"/>
          <w:bottom w:val="nil"/>
          <w:right w:val="nil"/>
          <w:between w:val="nil"/>
        </w:pBdr>
        <w:rPr>
          <w:rFonts w:eastAsia="Calibri"/>
          <w:color w:val="000000"/>
          <w:sz w:val="24"/>
          <w:szCs w:val="24"/>
        </w:rPr>
      </w:pPr>
      <w:r>
        <w:rPr>
          <w:rFonts w:eastAsia="Calibri"/>
          <w:color w:val="000000"/>
          <w:sz w:val="24"/>
          <w:szCs w:val="24"/>
        </w:rPr>
        <w:t>A key consideration in graph construction is how to weight the edges. Basic implementations treat each transaction equally, but later work incorporates transaction value as a weight, so that large transfers signify stronger trust. Using a HodgeRank approach, Do et al. (2023) [1]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pPr>
        <w:pBdr>
          <w:top w:val="nil"/>
          <w:left w:val="nil"/>
          <w:bottom w:val="nil"/>
          <w:right w:val="nil"/>
          <w:between w:val="nil"/>
        </w:pBdr>
        <w:spacing w:before="82"/>
        <w:rPr>
          <w:rFonts w:eastAsia="Calibri"/>
          <w:color w:val="000000"/>
          <w:sz w:val="24"/>
          <w:szCs w:val="24"/>
        </w:rPr>
      </w:pPr>
      <w:r>
        <w:rPr>
          <w:rFonts w:eastAsia="Calibri"/>
          <w:color w:val="000000"/>
          <w:sz w:val="24"/>
          <w:szCs w:val="24"/>
        </w:rPr>
        <w:t xml:space="preserve">One limitation of a </w:t>
      </w:r>
      <w:commentRangeStart w:id="42"/>
      <w:commentRangeStart w:id="43"/>
      <w:r>
        <w:rPr>
          <w:rFonts w:eastAsia="Calibri"/>
          <w:color w:val="000000"/>
          <w:sz w:val="24"/>
          <w:szCs w:val="24"/>
        </w:rPr>
        <w:t>vanilla PageRank, i.e., the unmodified PageRank formulation</w:t>
      </w:r>
      <w:commentRangeEnd w:id="43"/>
      <w:r>
        <w:rPr>
          <w:rStyle w:val="ab"/>
          <w:rFonts w:eastAsia="Calibri"/>
          <w:color w:val="000000"/>
          <w:sz w:val="24"/>
          <w:szCs w:val="24"/>
        </w:rPr>
        <w:commentReference w:id="43"/>
      </w:r>
      <w:commentRangeEnd w:id="42"/>
      <w:r>
        <w:rPr>
          <w:rStyle w:val="ab"/>
          <w:rFonts w:eastAsia="Calibri"/>
          <w:color w:val="000000"/>
          <w:sz w:val="24"/>
          <w:szCs w:val="24"/>
        </w:rPr>
        <w:commentReference w:id="42"/>
      </w:r>
      <w:r>
        <w:rPr>
          <w:rFonts w:eastAsia="Calibri"/>
          <w:color w:val="000000"/>
          <w:sz w:val="24"/>
          <w:szCs w:val="24"/>
        </w:rPr>
        <w:t xml:space="preserve"> applied to a transaction graph without explicit risk propagation or domain-specific adjustments, is that it may not distinguish malicious but active actors from genuinely reputable ones. Imig (2023) [2]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w:t>
      </w:r>
      <w:commentRangeStart w:id="44"/>
      <w:commentRangeStart w:id="45"/>
      <w:r>
        <w:rPr>
          <w:rFonts w:eastAsia="Calibri"/>
          <w:color w:val="000000"/>
          <w:sz w:val="24"/>
          <w:szCs w:val="24"/>
        </w:rPr>
        <w:t>RiskProp, a network-propagation-based risk scoring model</w:t>
      </w:r>
      <w:commentRangeEnd w:id="45"/>
      <w:r>
        <w:rPr>
          <w:rStyle w:val="ab"/>
          <w:rFonts w:eastAsia="Calibri"/>
          <w:color w:val="000000"/>
          <w:sz w:val="24"/>
          <w:szCs w:val="24"/>
        </w:rPr>
        <w:commentReference w:id="45"/>
      </w:r>
      <w:commentRangeEnd w:id="44"/>
      <w:r>
        <w:rPr>
          <w:rStyle w:val="ab"/>
          <w:rFonts w:eastAsia="Calibri"/>
          <w:color w:val="000000"/>
          <w:sz w:val="24"/>
          <w:szCs w:val="24"/>
        </w:rPr>
        <w:commentReference w:id="44"/>
      </w:r>
      <w:r>
        <w:rPr>
          <w:rFonts w:eastAsia="Calibri"/>
          <w:color w:val="000000"/>
          <w:sz w:val="24"/>
          <w:szCs w:val="24"/>
        </w:rPr>
        <w:t xml:space="preserve"> for Ethereum accounts (Yang et al., 2024) [3].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Default="00A271CD">
      <w:pPr>
        <w:pBdr>
          <w:top w:val="nil"/>
          <w:left w:val="nil"/>
          <w:bottom w:val="nil"/>
          <w:right w:val="nil"/>
          <w:between w:val="nil"/>
        </w:pBdr>
        <w:spacing w:before="82"/>
        <w:rPr>
          <w:color w:val="000000"/>
          <w:sz w:val="24"/>
          <w:szCs w:val="24"/>
        </w:rPr>
      </w:pPr>
    </w:p>
    <w:p w14:paraId="2CC90BAD" w14:textId="77777777" w:rsidR="00A271CD" w:rsidRDefault="006A4981">
      <w:pPr>
        <w:pBdr>
          <w:top w:val="nil"/>
          <w:left w:val="nil"/>
          <w:bottom w:val="nil"/>
          <w:right w:val="nil"/>
          <w:between w:val="nil"/>
        </w:pBdr>
        <w:spacing w:line="291" w:lineRule="auto"/>
        <w:ind w:left="85" w:right="930"/>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It is worth noting that graph-based reputation systems often consider temporal dynamics. Real-world creditworthiness changes over time, so some models incorpo- rate time-decay factors to diminish the influence of stale interactions. For example, in a reputation-based blockchain consensus scheme, Li et al. (2024) apply an expo- nential decay to historical reputation scores, so that only recent behavior has full impact. Similarly, a dynamic reputation model might weight recent transactions</w:t>
      </w:r>
    </w:p>
    <w:p w14:paraId="37D1BFEB" w14:textId="0250C5D2" w:rsidR="00A271CD" w:rsidRDefault="00A271CD">
      <w:pPr>
        <w:pBdr>
          <w:top w:val="nil"/>
          <w:left w:val="nil"/>
          <w:bottom w:val="nil"/>
          <w:right w:val="nil"/>
          <w:between w:val="nil"/>
        </w:pBdr>
        <w:rPr>
          <w:color w:val="000000"/>
          <w:sz w:val="24"/>
          <w:szCs w:val="24"/>
        </w:rPr>
      </w:pPr>
    </w:p>
    <w:p w14:paraId="04BC6C92" w14:textId="77777777" w:rsidR="00A271CD" w:rsidRDefault="00A271CD">
      <w:pPr>
        <w:pBdr>
          <w:top w:val="nil"/>
          <w:left w:val="nil"/>
          <w:bottom w:val="nil"/>
          <w:right w:val="nil"/>
          <w:between w:val="nil"/>
        </w:pBdr>
        <w:spacing w:before="12"/>
        <w:rPr>
          <w:color w:val="000000"/>
          <w:sz w:val="24"/>
          <w:szCs w:val="24"/>
        </w:rPr>
      </w:pPr>
    </w:p>
    <w:p w14:paraId="4B9DDA7B" w14:textId="77777777" w:rsidR="00A271CD" w:rsidRDefault="006A4981">
      <w:pPr>
        <w:pBdr>
          <w:top w:val="nil"/>
          <w:left w:val="nil"/>
          <w:bottom w:val="nil"/>
          <w:right w:val="nil"/>
          <w:between w:val="nil"/>
        </w:pBdr>
        <w:spacing w:line="291" w:lineRule="auto"/>
        <w:ind w:left="85" w:right="934"/>
        <w:jc w:val="both"/>
        <w:rPr>
          <w:color w:val="000000"/>
          <w:sz w:val="24"/>
          <w:szCs w:val="24"/>
        </w:rPr>
      </w:pPr>
      <w:r>
        <w:rPr>
          <w:rFonts w:eastAsia="Calibri"/>
          <w:color w:val="000000"/>
          <w:sz w:val="24"/>
          <w:szCs w:val="24"/>
        </w:rPr>
        <w:t>more heavily or periodically “expire” old edges. This prevents entities from rest- 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pPr>
        <w:pStyle w:val="1"/>
        <w:numPr>
          <w:ilvl w:val="1"/>
          <w:numId w:val="29"/>
        </w:numPr>
        <w:tabs>
          <w:tab w:val="left" w:pos="968"/>
        </w:tabs>
      </w:pPr>
      <w:bookmarkStart w:id="46" w:name="ad7j3ok9jmnj" w:colFirst="0" w:colLast="0"/>
      <w:bookmarkStart w:id="47" w:name="_qm65s21jph5d" w:colFirst="0" w:colLast="0"/>
      <w:bookmarkEnd w:id="46"/>
      <w:bookmarkEnd w:id="47"/>
      <w:r>
        <w:t>Predictive Modeling for On-Chain Credit Risk</w:t>
      </w:r>
    </w:p>
    <w:p w14:paraId="55D338A2" w14:textId="77777777" w:rsidR="00CE4ED5" w:rsidRDefault="00CE4ED5">
      <w:pPr>
        <w:pBdr>
          <w:top w:val="nil"/>
          <w:left w:val="nil"/>
          <w:bottom w:val="nil"/>
          <w:right w:val="nil"/>
          <w:between w:val="nil"/>
        </w:pBdr>
        <w:spacing w:before="84"/>
        <w:rPr>
          <w:rFonts w:eastAsia="Calibri"/>
          <w:color w:val="000000"/>
          <w:sz w:val="24"/>
          <w:szCs w:val="24"/>
        </w:rPr>
      </w:pPr>
      <w:r>
        <w:rPr>
          <w:rFonts w:eastAsia="Calibri"/>
          <w:color w:val="000000"/>
          <w:sz w:val="24"/>
          <w:szCs w:val="24"/>
        </w:rPr>
        <w:t xml:space="preserve">In parallel with graph-theoretic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[4], for example, </w:t>
      </w:r>
      <w:commentRangeStart w:id="48"/>
      <w:commentRangeStart w:id="49"/>
      <w:r>
        <w:rPr>
          <w:rFonts w:eastAsia="Calibri"/>
          <w:color w:val="000000"/>
          <w:sz w:val="24"/>
          <w:szCs w:val="24"/>
        </w:rPr>
        <w:t>proposed a credit scoring system</w:t>
      </w:r>
      <w:commentRangeEnd w:id="49"/>
      <w:r>
        <w:rPr>
          <w:rStyle w:val="ab"/>
          <w:rFonts w:eastAsia="Calibri"/>
          <w:color w:val="000000"/>
          <w:sz w:val="24"/>
          <w:szCs w:val="24"/>
        </w:rPr>
        <w:commentReference w:id="49"/>
      </w:r>
      <w:commentRangeEnd w:id="48"/>
      <w:r>
        <w:rPr>
          <w:rStyle w:val="ab"/>
          <w:rFonts w:eastAsia="Calibri"/>
          <w:color w:val="000000"/>
          <w:sz w:val="24"/>
          <w:szCs w:val="24"/>
        </w:rPr>
        <w:commentReference w:id="48"/>
      </w:r>
      <w:r>
        <w:rPr>
          <w:rFonts w:eastAsia="Calibri"/>
          <w:color w:val="000000"/>
          <w:sz w:val="24"/>
          <w:szCs w:val="24"/>
        </w:rPr>
        <w:t xml:space="preserve">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report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77777777" w:rsidR="00CE4ED5" w:rsidRDefault="00CE4ED5">
      <w:pPr>
        <w:pBdr>
          <w:top w:val="nil"/>
          <w:left w:val="nil"/>
          <w:bottom w:val="nil"/>
          <w:right w:val="nil"/>
          <w:between w:val="nil"/>
        </w:pBdr>
        <w:rPr>
          <w:rFonts w:eastAsia="Calibri"/>
          <w:color w:val="000000"/>
          <w:sz w:val="24"/>
          <w:szCs w:val="24"/>
        </w:rPr>
      </w:pPr>
      <w:commentRangeStart w:id="50"/>
      <w:commentRangeStart w:id="51"/>
      <w:r>
        <w:rPr>
          <w:rFonts w:eastAsia="Calibri"/>
          <w:color w:val="000000"/>
          <w:sz w:val="24"/>
          <w:szCs w:val="24"/>
        </w:rPr>
        <w:t>Other machine-learning approaches similarly treat</w:t>
      </w:r>
      <w:commentRangeEnd w:id="51"/>
      <w:r>
        <w:rPr>
          <w:rStyle w:val="ab"/>
          <w:rFonts w:eastAsia="Calibri"/>
          <w:color w:val="000000"/>
          <w:sz w:val="24"/>
          <w:szCs w:val="24"/>
        </w:rPr>
        <w:commentReference w:id="51"/>
      </w:r>
      <w:commentRangeEnd w:id="50"/>
      <w:r>
        <w:rPr>
          <w:rStyle w:val="ab"/>
          <w:rFonts w:eastAsia="Calibri"/>
          <w:color w:val="000000"/>
          <w:sz w:val="24"/>
          <w:szCs w:val="24"/>
        </w:rPr>
        <w:commentReference w:id="50"/>
      </w:r>
      <w:r>
        <w:rPr>
          <w:rFonts w:eastAsia="Calibri"/>
          <w:color w:val="000000"/>
          <w:sz w:val="24"/>
          <w:szCs w:val="24"/>
        </w:rPr>
        <w:t xml:space="preserve"> on-chain transaction and account data as inputs to predictive models for creditworthiness. Hassija et al. (2020) [5]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AE9C900" w14:textId="15C6ADA6" w:rsidR="00A271CD" w:rsidRDefault="00A271CD">
      <w:pPr>
        <w:pBdr>
          <w:top w:val="nil"/>
          <w:left w:val="nil"/>
          <w:bottom w:val="nil"/>
          <w:right w:val="nil"/>
          <w:between w:val="nil"/>
        </w:pBdr>
        <w:rPr>
          <w:color w:val="000000"/>
          <w:sz w:val="24"/>
          <w:szCs w:val="24"/>
        </w:rPr>
      </w:pP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 ilarly, Jain et al. (2019) developed an Ethereum-based system called Bit-Score for underbanked populations, using a self-sovereign identity to aggregate both fi- 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77777777" w:rsidR="00A271CD" w:rsidRDefault="006A4981">
      <w:pPr>
        <w:pStyle w:val="1"/>
        <w:numPr>
          <w:ilvl w:val="1"/>
          <w:numId w:val="29"/>
        </w:numPr>
        <w:tabs>
          <w:tab w:val="left" w:pos="968"/>
        </w:tabs>
        <w:spacing w:line="314" w:lineRule="auto"/>
        <w:ind w:right="933"/>
      </w:pPr>
      <w:bookmarkStart w:id="52" w:name="oneg7x1wrt2t" w:colFirst="0" w:colLast="0"/>
      <w:bookmarkStart w:id="53" w:name="_3rlxygnxmj4d" w:colFirst="0" w:colLast="0"/>
      <w:bookmarkEnd w:id="52"/>
      <w:bookmarkEnd w:id="53"/>
      <w:r>
        <w:t>Industry Initiatives and Non-Scholarly Per- spectives</w:t>
      </w:r>
    </w:p>
    <w:p w14:paraId="126B4CD3" w14:textId="77777777" w:rsidR="00CE4ED5" w:rsidRDefault="00CE4ED5">
      <w:pPr>
        <w:pBdr>
          <w:top w:val="nil"/>
          <w:left w:val="nil"/>
          <w:bottom w:val="nil"/>
          <w:right w:val="nil"/>
          <w:between w:val="nil"/>
        </w:pBdr>
        <w:rPr>
          <w:rFonts w:eastAsia="Calibri"/>
          <w:color w:val="000000"/>
          <w:sz w:val="24"/>
          <w:szCs w:val="24"/>
        </w:rPr>
      </w:pPr>
      <w:r>
        <w:rPr>
          <w:rFonts w:eastAsia="Calibri"/>
          <w:color w:val="000000"/>
          <w:sz w:val="24"/>
          <w:szCs w:val="24"/>
        </w:rPr>
        <w:t xml:space="preserve">Outside the academic literature, the demand for on-chain credit scoring has led to several industry-driven solutions. While not peer-reviewed, these initiatives illustrate real-world interest in the problem and help motivate the AbitoRank research. Cred Protocol is a prominent example [8]: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w:t>
      </w:r>
      <w:commentRangeStart w:id="54"/>
      <w:commentRangeStart w:id="55"/>
      <w:r>
        <w:rPr>
          <w:rFonts w:eastAsia="Calibri"/>
          <w:color w:val="000000"/>
          <w:sz w:val="24"/>
          <w:szCs w:val="24"/>
        </w:rPr>
        <w:t>3Jane Protocol documentation [9]</w:t>
      </w:r>
      <w:commentRangeEnd w:id="55"/>
      <w:r>
        <w:rPr>
          <w:rStyle w:val="ab"/>
          <w:rFonts w:eastAsia="Calibri"/>
          <w:color w:val="000000"/>
          <w:sz w:val="24"/>
          <w:szCs w:val="24"/>
        </w:rPr>
        <w:commentReference w:id="55"/>
      </w:r>
      <w:commentRangeEnd w:id="54"/>
      <w:r>
        <w:rPr>
          <w:rStyle w:val="ab"/>
          <w:rFonts w:eastAsia="Calibri"/>
          <w:color w:val="000000"/>
          <w:sz w:val="24"/>
          <w:szCs w:val="24"/>
        </w:rPr>
        <w:commentReference w:id="54"/>
      </w:r>
      <w:r>
        <w:rPr>
          <w:rFonts w:eastAsia="Calibri"/>
          <w:color w:val="000000"/>
          <w:sz w:val="24"/>
          <w:szCs w:val="24"/>
        </w:rPr>
        <w:t>,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157F329C" w14:textId="3A2401F1" w:rsidR="00A271CD" w:rsidRDefault="00A271CD">
      <w:pPr>
        <w:pBdr>
          <w:top w:val="nil"/>
          <w:left w:val="nil"/>
          <w:bottom w:val="nil"/>
          <w:right w:val="nil"/>
          <w:between w:val="nil"/>
        </w:pBdr>
        <w:rPr>
          <w:color w:val="000000"/>
          <w:sz w:val="24"/>
          <w:szCs w:val="24"/>
        </w:rPr>
      </w:pPr>
    </w:p>
    <w:p w14:paraId="4BC5457D" w14:textId="77777777" w:rsidR="00A271CD" w:rsidRDefault="00A271CD">
      <w:pPr>
        <w:pBdr>
          <w:top w:val="nil"/>
          <w:left w:val="nil"/>
          <w:bottom w:val="nil"/>
          <w:right w:val="nil"/>
          <w:between w:val="nil"/>
        </w:pBdr>
        <w:rPr>
          <w:color w:val="000000"/>
          <w:sz w:val="24"/>
          <w:szCs w:val="24"/>
        </w:rPr>
      </w:pP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Default="00CE4ED5">
      <w:pPr>
        <w:pBdr>
          <w:top w:val="nil"/>
          <w:left w:val="nil"/>
          <w:bottom w:val="nil"/>
          <w:right w:val="nil"/>
          <w:between w:val="nil"/>
        </w:pBdr>
        <w:spacing w:before="87"/>
        <w:rPr>
          <w:rFonts w:eastAsia="Calibri"/>
          <w:color w:val="000000"/>
          <w:sz w:val="24"/>
          <w:szCs w:val="24"/>
        </w:rPr>
      </w:pPr>
      <w:r>
        <w:rPr>
          <w:rFonts w:eastAsia="Calibri"/>
          <w:color w:val="000000"/>
          <w:sz w:val="24"/>
          <w:szCs w:val="24"/>
        </w:rPr>
        <w:t xml:space="preserve">Another noteworthy industry example is </w:t>
      </w:r>
      <w:commentRangeStart w:id="56"/>
      <w:commentRangeStart w:id="57"/>
      <w:r>
        <w:rPr>
          <w:rFonts w:eastAsia="Calibri"/>
          <w:color w:val="000000"/>
          <w:sz w:val="24"/>
          <w:szCs w:val="24"/>
        </w:rPr>
        <w:t>3Jane's Jane Score [9]</w:t>
      </w:r>
      <w:commentRangeEnd w:id="57"/>
      <w:r>
        <w:rPr>
          <w:rStyle w:val="ab"/>
          <w:rFonts w:eastAsia="Calibri"/>
          <w:color w:val="000000"/>
          <w:sz w:val="24"/>
          <w:szCs w:val="24"/>
        </w:rPr>
        <w:commentReference w:id="57"/>
      </w:r>
      <w:commentRangeEnd w:id="56"/>
      <w:r>
        <w:rPr>
          <w:rStyle w:val="ab"/>
          <w:rFonts w:eastAsia="Calibri"/>
          <w:color w:val="000000"/>
          <w:sz w:val="24"/>
          <w:szCs w:val="24"/>
        </w:rPr>
        <w:commentReference w:id="56"/>
      </w:r>
      <w:r>
        <w:rPr>
          <w:rFonts w:eastAsia="Calibri"/>
          <w:color w:val="000000"/>
          <w:sz w:val="24"/>
          <w:szCs w:val="24"/>
        </w:rPr>
        <w:t>,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49AFC7E2"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 nore these approval edges, focusing only on realized transfers of value. AbitoRank addresses this research gap by integrating ERC-20 approve/permit edges as first-</w:t>
      </w:r>
    </w:p>
    <w:p w14:paraId="77940303" w14:textId="77777777" w:rsidR="00A271CD" w:rsidRDefault="00A271CD">
      <w:pPr>
        <w:pBdr>
          <w:top w:val="nil"/>
          <w:left w:val="nil"/>
          <w:bottom w:val="nil"/>
          <w:right w:val="nil"/>
          <w:between w:val="nil"/>
        </w:pBdr>
        <w:rPr>
          <w:color w:val="000000"/>
          <w:sz w:val="24"/>
          <w:szCs w:val="24"/>
        </w:rPr>
      </w:pPr>
    </w:p>
    <w:p w14:paraId="04448919" w14:textId="77777777" w:rsidR="00A271CD" w:rsidRDefault="00A271CD">
      <w:pPr>
        <w:pBdr>
          <w:top w:val="nil"/>
          <w:left w:val="nil"/>
          <w:bottom w:val="nil"/>
          <w:right w:val="nil"/>
          <w:between w:val="nil"/>
        </w:pBdr>
        <w:spacing w:before="12"/>
        <w:rPr>
          <w:color w:val="000000"/>
          <w:sz w:val="24"/>
          <w:szCs w:val="24"/>
        </w:rPr>
      </w:pPr>
    </w:p>
    <w:p w14:paraId="544C3310"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class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 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3095B94E"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In summary, the literature shows a progression from simple graph-based reputa- 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that</w:t>
      </w:r>
    </w:p>
    <w:p w14:paraId="7AF2BA00" w14:textId="77777777" w:rsidR="00A271CD" w:rsidRDefault="00A271CD">
      <w:pPr>
        <w:pBdr>
          <w:top w:val="nil"/>
          <w:left w:val="nil"/>
          <w:bottom w:val="nil"/>
          <w:right w:val="nil"/>
          <w:between w:val="nil"/>
        </w:pBdr>
        <w:rPr>
          <w:color w:val="000000"/>
          <w:sz w:val="24"/>
          <w:szCs w:val="24"/>
        </w:rPr>
      </w:pPr>
    </w:p>
    <w:p w14:paraId="4CD69BF1" w14:textId="77777777" w:rsidR="00A271CD" w:rsidRDefault="00A271CD">
      <w:pPr>
        <w:pBdr>
          <w:top w:val="nil"/>
          <w:left w:val="nil"/>
          <w:bottom w:val="nil"/>
          <w:right w:val="nil"/>
          <w:between w:val="nil"/>
        </w:pBdr>
        <w:spacing w:before="12"/>
        <w:rPr>
          <w:color w:val="000000"/>
          <w:sz w:val="24"/>
          <w:szCs w:val="24"/>
        </w:rPr>
      </w:pPr>
    </w:p>
    <w:p w14:paraId="602955D3"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 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0479DADF" w14:textId="77777777" w:rsidR="00A271CD" w:rsidRDefault="006A4981">
      <w:pPr>
        <w:pStyle w:val="2"/>
        <w:spacing w:before="0"/>
        <w:ind w:left="437" w:firstLine="0"/>
      </w:pPr>
      <w:r>
        <w:t>Scholarly References:</w:t>
      </w:r>
    </w:p>
    <w:p w14:paraId="51CE4553"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20 (EIP-20), "ERC-20 Token Standard,"2015 defines the ERC-20 `approve` / `allowance` authorization</w:t>
      </w:r>
    </w:p>
    <w:p w14:paraId="71465059"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2612 (EIP-2612), "permit 712-signed approvals," 2020 -- defines `permit` for ERC-20 approvals via signed messages.</w:t>
      </w:r>
    </w:p>
    <w:p w14:paraId="06832549" w14:textId="77777777"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3"/>
        <w:jc w:val="both"/>
        <w:rPr>
          <w:rFonts w:eastAsia="Calibri"/>
          <w:color w:val="000000"/>
          <w:sz w:val="24"/>
          <w:szCs w:val="24"/>
        </w:rPr>
      </w:pPr>
      <w:r>
        <w:rPr>
          <w:rFonts w:eastAsia="Calibri"/>
          <w:color w:val="000000"/>
          <w:sz w:val="24"/>
          <w:szCs w:val="24"/>
        </w:rPr>
        <w:t>[1] Do, H.D., et al., "PageRank and HodgeRank on Ethereum Transactions: A Measure for Social Credit," Int. J. of Software Innovation, vol. 11, no. 1, 2023 - introduced PageRank-based Ethereum wallet reputation.</w:t>
      </w:r>
    </w:p>
    <w:p w14:paraId="7E4477D1" w14:textId="77777777"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1"/>
        <w:jc w:val="both"/>
        <w:rPr>
          <w:rFonts w:eastAsia="Calibri"/>
          <w:color w:val="000000"/>
          <w:sz w:val="24"/>
          <w:szCs w:val="24"/>
        </w:rPr>
      </w:pPr>
      <w:r>
        <w:rPr>
          <w:rFonts w:eastAsia="Calibri"/>
          <w:color w:val="000000"/>
          <w:sz w:val="24"/>
          <w:szCs w:val="24"/>
        </w:rPr>
        <w:t>[2] Imig, S., "Trustworthiness and PageRank on the Ethereum Blockchain - Technical Report," SSRN, 2023 - noted limitations of unmodified PageRank in distinguishing malicious vs. honest addresses.</w:t>
      </w:r>
    </w:p>
    <w:p w14:paraId="045EDA7C" w14:textId="77777777" w:rsidR="00CE4ED5" w:rsidRDefault="00CE4ED5">
      <w:pPr>
        <w:numPr>
          <w:ilvl w:val="0"/>
          <w:numId w:val="28"/>
        </w:numPr>
        <w:pBdr>
          <w:top w:val="nil"/>
          <w:left w:val="nil"/>
          <w:bottom w:val="nil"/>
          <w:right w:val="nil"/>
          <w:between w:val="nil"/>
        </w:pBdr>
        <w:tabs>
          <w:tab w:val="left" w:pos="669"/>
          <w:tab w:val="left" w:pos="671"/>
        </w:tabs>
        <w:spacing w:before="198" w:line="291" w:lineRule="auto"/>
        <w:ind w:right="459"/>
        <w:rPr>
          <w:rFonts w:eastAsia="Calibri"/>
          <w:color w:val="000000"/>
          <w:sz w:val="24"/>
          <w:szCs w:val="24"/>
        </w:rPr>
      </w:pPr>
      <w:r>
        <w:rPr>
          <w:rFonts w:eastAsia="Calibri"/>
          <w:color w:val="000000"/>
          <w:sz w:val="24"/>
          <w:szCs w:val="24"/>
        </w:rPr>
        <w:t>[3] Yang, F., et al., "RiskProp: Account Risk Rating on Ethereum via De-anonymous Score and Network Propagation," IEEE Trans. Dependable Secure Comput., 2024 - graph-propagation model to score address risk.</w:t>
      </w:r>
    </w:p>
    <w:p w14:paraId="34E42080" w14:textId="77777777"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0"/>
        <w:jc w:val="both"/>
        <w:rPr>
          <w:rFonts w:eastAsia="Calibri"/>
          <w:color w:val="000000"/>
          <w:sz w:val="24"/>
          <w:szCs w:val="24"/>
        </w:rPr>
      </w:pPr>
      <w:r>
        <w:rPr>
          <w:rFonts w:eastAsia="Calibri"/>
          <w:color w:val="000000"/>
          <w:sz w:val="24"/>
          <w:szCs w:val="24"/>
        </w:rPr>
        <w:t>[4] Wolf, W., et al., "Scoring Aave Accounts for Creditworthiness," arXiv:2207.07008, 2022 - machine-learning credit score for DeFi loans using on-chain features.</w:t>
      </w:r>
    </w:p>
    <w:p w14:paraId="08429372" w14:textId="77777777"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0"/>
        <w:jc w:val="both"/>
        <w:rPr>
          <w:rFonts w:eastAsia="Calibri"/>
          <w:color w:val="000000"/>
          <w:sz w:val="24"/>
          <w:szCs w:val="24"/>
        </w:rPr>
      </w:pPr>
      <w:r>
        <w:rPr>
          <w:rFonts w:eastAsia="Calibri"/>
          <w:color w:val="000000"/>
          <w:sz w:val="24"/>
          <w:szCs w:val="24"/>
        </w:rPr>
        <w:t>[5] Hassija, V., et al., "Secure Lending: Blockchain and Prospect Theory-Based Decentralized Credit Scoring Model," IEEE Trans. Netw. Sci. Eng., 7(4), 2020 - blockchain credit scoring using prospect theory.</w:t>
      </w:r>
    </w:p>
    <w:p w14:paraId="32E153F4" w14:textId="77777777" w:rsidR="00CE4ED5" w:rsidRDefault="00CE4ED5">
      <w:pPr>
        <w:pBdr>
          <w:top w:val="nil"/>
          <w:left w:val="nil"/>
          <w:bottom w:val="nil"/>
          <w:right w:val="nil"/>
          <w:between w:val="nil"/>
        </w:pBdr>
        <w:rPr>
          <w:rFonts w:eastAsia="Calibri"/>
          <w:color w:val="000000"/>
          <w:sz w:val="24"/>
          <w:szCs w:val="24"/>
        </w:rPr>
      </w:pPr>
      <w:r>
        <w:rPr>
          <w:rFonts w:eastAsia="Calibri"/>
          <w:color w:val="000000"/>
          <w:sz w:val="24"/>
          <w:szCs w:val="24"/>
        </w:rPr>
        <w:t>[6] Jain, D., et al., "Bit-Score: A Blockchain-Based Distributed Network for Secure Credit Scoring," in Proc. ICCCA, 2019 - Ethereum smart-contract credit scoring for underbanked users with self-sovereign identity.</w:t>
      </w:r>
    </w:p>
    <w:p w14:paraId="65181B29" w14:textId="7D1F3FD9" w:rsidR="00A271CD" w:rsidRDefault="00A271CD">
      <w:pPr>
        <w:pBdr>
          <w:top w:val="nil"/>
          <w:left w:val="nil"/>
          <w:bottom w:val="nil"/>
          <w:right w:val="nil"/>
          <w:between w:val="nil"/>
        </w:pBdr>
        <w:rPr>
          <w:color w:val="000000"/>
          <w:sz w:val="24"/>
          <w:szCs w:val="24"/>
        </w:rPr>
      </w:pPr>
    </w:p>
    <w:p w14:paraId="68D6D6DF" w14:textId="77777777" w:rsidR="00A271CD" w:rsidRDefault="00A271CD">
      <w:pPr>
        <w:pBdr>
          <w:top w:val="nil"/>
          <w:left w:val="nil"/>
          <w:bottom w:val="nil"/>
          <w:right w:val="nil"/>
          <w:between w:val="nil"/>
        </w:pBdr>
        <w:spacing w:before="12"/>
        <w:rPr>
          <w:color w:val="000000"/>
          <w:sz w:val="24"/>
          <w:szCs w:val="24"/>
        </w:rPr>
      </w:pPr>
    </w:p>
    <w:p w14:paraId="0CA0E61E" w14:textId="77777777" w:rsidR="00CE4ED5" w:rsidRDefault="00CE4ED5">
      <w:pPr>
        <w:pStyle w:val="2"/>
        <w:ind w:left="437" w:firstLine="0"/>
        <w:rPr>
          <w:b w:val="0"/>
          <w:bCs w:val="0"/>
          <w:color w:val="000000"/>
        </w:rPr>
      </w:pPr>
      <w:r>
        <w:rPr>
          <w:b w:val="0"/>
          <w:bCs w:val="0"/>
          <w:color w:val="000000"/>
        </w:rPr>
        <w:t>[7] Ghosh, R., et al., "On-Chain Credit Risk Score in Decentralized Finance," arXiv:2412.00710, 2024 - proposed an integrated statistical framework for on-chain credit scoring.</w:t>
      </w:r>
    </w:p>
    <w:p w14:paraId="75325824" w14:textId="095E95AE" w:rsidR="00A271CD" w:rsidRDefault="006A4981">
      <w:pPr>
        <w:pStyle w:val="2"/>
        <w:ind w:left="437" w:firstLine="0"/>
      </w:pPr>
      <w:r>
        <w:t>Non-Scholarly References:</w:t>
      </w:r>
    </w:p>
    <w:p w14:paraId="276C5903" w14:textId="77777777" w:rsidR="00A271CD" w:rsidRDefault="006A4981">
      <w:pPr>
        <w:numPr>
          <w:ilvl w:val="0"/>
          <w:numId w:val="28"/>
        </w:numPr>
        <w:pBdr>
          <w:top w:val="nil"/>
          <w:left w:val="nil"/>
          <w:bottom w:val="nil"/>
          <w:right w:val="nil"/>
          <w:between w:val="nil"/>
        </w:pBdr>
        <w:tabs>
          <w:tab w:val="left" w:pos="669"/>
          <w:tab w:val="left" w:pos="671"/>
        </w:tabs>
        <w:spacing w:before="265"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029F8C5B" w14:textId="77777777" w:rsidR="00A271CD" w:rsidRDefault="006A4981">
      <w:pPr>
        <w:numPr>
          <w:ilvl w:val="0"/>
          <w:numId w:val="28"/>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6D936A1E" w14:textId="77777777" w:rsidR="00CE4ED5" w:rsidRDefault="00CE4ED5">
      <w:pPr>
        <w:pBdr>
          <w:top w:val="nil"/>
          <w:left w:val="nil"/>
          <w:bottom w:val="nil"/>
          <w:right w:val="nil"/>
          <w:between w:val="nil"/>
        </w:pBdr>
        <w:rPr>
          <w:rFonts w:eastAsia="Calibri"/>
          <w:i/>
          <w:iCs/>
          <w:color w:val="000000"/>
          <w:sz w:val="24"/>
          <w:szCs w:val="24"/>
        </w:rPr>
      </w:pPr>
      <w:r>
        <w:rPr>
          <w:rFonts w:eastAsia="Calibri"/>
          <w:i/>
          <w:iCs/>
          <w:color w:val="000000"/>
          <w:sz w:val="24"/>
          <w:szCs w:val="24"/>
        </w:rPr>
        <w:t>[10] Blockchain Bureau - Providence score documentation referenced by 3Jane as an on-chain credit indicator.</w:t>
      </w:r>
    </w:p>
    <w:p w14:paraId="2712463C" w14:textId="6A5C2F67" w:rsidR="00A271CD" w:rsidRDefault="00A271CD">
      <w:pPr>
        <w:pBdr>
          <w:top w:val="nil"/>
          <w:left w:val="nil"/>
          <w:bottom w:val="nil"/>
          <w:right w:val="nil"/>
          <w:between w:val="nil"/>
        </w:pBdr>
        <w:rPr>
          <w:color w:val="000000"/>
          <w:sz w:val="49"/>
          <w:szCs w:val="49"/>
        </w:rPr>
      </w:pPr>
    </w:p>
    <w:p w14:paraId="031D31DC" w14:textId="77777777" w:rsidR="00A271CD" w:rsidRDefault="00A271CD">
      <w:pPr>
        <w:pBdr>
          <w:top w:val="nil"/>
          <w:left w:val="nil"/>
          <w:bottom w:val="nil"/>
          <w:right w:val="nil"/>
          <w:between w:val="nil"/>
        </w:pBdr>
        <w:rPr>
          <w:color w:val="000000"/>
          <w:sz w:val="49"/>
          <w:szCs w:val="49"/>
        </w:rPr>
      </w:pPr>
    </w:p>
    <w:p w14:paraId="120E7208" w14:textId="77777777" w:rsidR="00A271CD" w:rsidRDefault="00A271CD">
      <w:pPr>
        <w:pBdr>
          <w:top w:val="nil"/>
          <w:left w:val="nil"/>
          <w:bottom w:val="nil"/>
          <w:right w:val="nil"/>
          <w:between w:val="nil"/>
        </w:pBdr>
        <w:spacing w:before="304"/>
        <w:rPr>
          <w:color w:val="000000"/>
          <w:sz w:val="49"/>
          <w:szCs w:val="49"/>
        </w:rPr>
      </w:pPr>
    </w:p>
    <w:p w14:paraId="4F395DB9" w14:textId="77777777" w:rsidR="00A271CD" w:rsidRDefault="006A4981">
      <w:pPr>
        <w:ind w:left="85"/>
        <w:rPr>
          <w:b/>
          <w:bCs/>
          <w:sz w:val="49"/>
          <w:szCs w:val="49"/>
        </w:rPr>
      </w:pPr>
      <w:bookmarkStart w:id="58" w:name="yqgvw9q2rvvo" w:colFirst="0" w:colLast="0"/>
      <w:bookmarkStart w:id="59" w:name="_yt729zr91wh3" w:colFirst="0" w:colLast="0"/>
      <w:bookmarkEnd w:id="58"/>
      <w:bookmarkEnd w:id="59"/>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pPr>
        <w:pBdr>
          <w:top w:val="nil"/>
          <w:left w:val="nil"/>
          <w:bottom w:val="nil"/>
          <w:right w:val="nil"/>
          <w:between w:val="nil"/>
        </w:pBdr>
        <w:spacing w:before="163"/>
        <w:rPr>
          <w:rFonts w:eastAsia="Calibri"/>
          <w:color w:val="000000"/>
          <w:sz w:val="24"/>
          <w:szCs w:val="24"/>
        </w:rPr>
      </w:pPr>
      <w:r>
        <w:rPr>
          <w:rFonts w:eastAsia="Calibri"/>
          <w:color w:val="000000"/>
          <w:sz w:val="24"/>
          <w:szCs w:val="24"/>
        </w:rPr>
        <w:t xml:space="preserve">This study is grounded in hyperlink-citation theory, predictive validity, and computational complexity theory to compare AbitoRank against Adaptive Weighted PageRank (AWP) across three core constructs: Reputation Structure, Risk Predictive Validity, and Computational Efficiency. Each construct links directly to </w:t>
      </w:r>
      <w:commentRangeStart w:id="60"/>
      <w:commentRangeStart w:id="61"/>
      <w:r>
        <w:rPr>
          <w:rFonts w:eastAsia="Calibri"/>
          <w:color w:val="000000"/>
          <w:sz w:val="24"/>
          <w:szCs w:val="24"/>
        </w:rPr>
        <w:t>the parameter definitions introduced earlier in the research objectives and expected-results framework</w:t>
      </w:r>
      <w:commentRangeEnd w:id="61"/>
      <w:r>
        <w:rPr>
          <w:rStyle w:val="ab"/>
          <w:rFonts w:eastAsia="Calibri"/>
          <w:color w:val="000000"/>
          <w:sz w:val="24"/>
          <w:szCs w:val="24"/>
        </w:rPr>
        <w:commentReference w:id="61"/>
      </w:r>
      <w:commentRangeEnd w:id="60"/>
      <w:r>
        <w:rPr>
          <w:rStyle w:val="ab"/>
          <w:rFonts w:eastAsia="Calibri"/>
          <w:color w:val="000000"/>
          <w:sz w:val="24"/>
          <w:szCs w:val="24"/>
        </w:rPr>
        <w:commentReference w:id="60"/>
      </w:r>
      <w:r>
        <w:rPr>
          <w:rFonts w:eastAsia="Calibri"/>
          <w:color w:val="000000"/>
          <w:sz w:val="24"/>
          <w:szCs w:val="24"/>
        </w:rPr>
        <w:t xml:space="preserve"> and supports testable hypotheses.</w:t>
      </w:r>
    </w:p>
    <w:p w14:paraId="0B5F1E0B" w14:textId="1BCA2B8C" w:rsidR="00A271CD" w:rsidRDefault="00A271CD">
      <w:pPr>
        <w:pBdr>
          <w:top w:val="nil"/>
          <w:left w:val="nil"/>
          <w:bottom w:val="nil"/>
          <w:right w:val="nil"/>
          <w:between w:val="nil"/>
        </w:pBdr>
        <w:spacing w:before="163"/>
        <w:rPr>
          <w:color w:val="000000"/>
          <w:sz w:val="24"/>
          <w:szCs w:val="24"/>
        </w:rPr>
      </w:pPr>
    </w:p>
    <w:p w14:paraId="5B104AB6" w14:textId="77777777" w:rsidR="00A271CD" w:rsidRDefault="006A4981">
      <w:pPr>
        <w:pStyle w:val="1"/>
        <w:numPr>
          <w:ilvl w:val="1"/>
          <w:numId w:val="27"/>
        </w:numPr>
        <w:tabs>
          <w:tab w:val="left" w:pos="968"/>
        </w:tabs>
        <w:sectPr w:rsidR="00A271CD">
          <w:pgSz w:w="11910" w:h="16840"/>
          <w:pgMar w:top="1920" w:right="850" w:bottom="2100" w:left="1700" w:header="0" w:footer="1907" w:gutter="0"/>
          <w:cols w:space="720"/>
        </w:sectPr>
      </w:pPr>
      <w:bookmarkStart w:id="62" w:name="345otpgqepgv" w:colFirst="0" w:colLast="0"/>
      <w:bookmarkStart w:id="63" w:name="_kehbej2xmhzy" w:colFirst="0" w:colLast="0"/>
      <w:bookmarkEnd w:id="62"/>
      <w:bookmarkEnd w:id="63"/>
      <w:r>
        <w:t>Constructs and Variable Mapping</w:t>
      </w:r>
    </w:p>
    <w:p w14:paraId="1B0F033C" w14:textId="5947701F" w:rsidR="00A271CD" w:rsidRDefault="00A271CD">
      <w:pPr>
        <w:pBdr>
          <w:top w:val="nil"/>
          <w:left w:val="nil"/>
          <w:bottom w:val="nil"/>
          <w:right w:val="nil"/>
          <w:between w:val="nil"/>
        </w:pBdr>
        <w:rPr>
          <w:b/>
          <w:bCs/>
          <w:color w:val="000000"/>
          <w:sz w:val="20"/>
          <w:szCs w:val="20"/>
        </w:rPr>
      </w:pPr>
    </w:p>
    <w:p w14:paraId="29FBC37B" w14:textId="77777777" w:rsidR="00A271CD" w:rsidRDefault="00A271CD">
      <w:pPr>
        <w:pBdr>
          <w:top w:val="nil"/>
          <w:left w:val="nil"/>
          <w:bottom w:val="nil"/>
          <w:right w:val="nil"/>
          <w:between w:val="nil"/>
        </w:pBdr>
        <w:spacing w:before="99"/>
        <w:rPr>
          <w:b/>
          <w:bCs/>
          <w:color w:val="000000"/>
          <w:sz w:val="20"/>
          <w:szCs w:val="20"/>
        </w:rPr>
      </w:pP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A271CD" w14:paraId="78201A87" w14:textId="77777777">
        <w:trPr>
          <w:trHeight w:val="863"/>
        </w:trPr>
        <w:tc>
          <w:tcPr>
            <w:tcW w:w="1948" w:type="dxa"/>
            <w:tcBorders>
              <w:bottom w:val="nil"/>
            </w:tcBorders>
          </w:tcPr>
          <w:p w14:paraId="6E8B0BCB"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A271CD" w:rsidRDefault="006A4981">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tcBorders>
              <w:bottom w:val="nil"/>
            </w:tcBorders>
          </w:tcPr>
          <w:p w14:paraId="3E08F15C"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AbitoRank score;</w:t>
            </w:r>
          </w:p>
        </w:tc>
      </w:tr>
      <w:tr w:rsidR="00A271CD" w14:paraId="55EC956E" w14:textId="77777777">
        <w:trPr>
          <w:trHeight w:val="1156"/>
        </w:trPr>
        <w:tc>
          <w:tcPr>
            <w:tcW w:w="1948" w:type="dxa"/>
            <w:tcBorders>
              <w:top w:val="nil"/>
            </w:tcBorders>
          </w:tcPr>
          <w:p w14:paraId="02A6B18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4FF4F430"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0348AA1D" w14:textId="77777777" w:rsidR="00A271CD" w:rsidRDefault="006A4981">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15B2C865" w14:textId="77777777" w:rsidR="00A271CD" w:rsidRDefault="006A4981">
            <w:pPr>
              <w:numPr>
                <w:ilvl w:val="0"/>
                <w:numId w:val="26"/>
              </w:numPr>
              <w:pBdr>
                <w:top w:val="nil"/>
                <w:left w:val="nil"/>
                <w:bottom w:val="nil"/>
                <w:right w:val="nil"/>
                <w:between w:val="nil"/>
              </w:pBdr>
              <w:tabs>
                <w:tab w:val="left" w:pos="660"/>
                <w:tab w:val="left" w:pos="1443"/>
                <w:tab w:val="left" w:pos="2776"/>
              </w:tabs>
              <w:spacing w:line="237" w:lineRule="auto"/>
              <w:ind w:left="122" w:right="112" w:firstLine="0"/>
              <w:rPr>
                <w:color w:val="000000"/>
              </w:rPr>
            </w:pPr>
            <w:r>
              <w:rPr>
                <w:rFonts w:eastAsia="Calibri"/>
                <w:color w:val="000000"/>
                <w:sz w:val="24"/>
                <w:szCs w:val="24"/>
              </w:rPr>
              <w:t>Rank</w:t>
            </w:r>
            <w:r>
              <w:rPr>
                <w:rFonts w:eastAsia="Calibri"/>
                <w:color w:val="000000"/>
                <w:sz w:val="24"/>
                <w:szCs w:val="24"/>
              </w:rPr>
              <w:tab/>
              <w:t>correlation</w:t>
            </w:r>
            <w:r>
              <w:rPr>
                <w:rFonts w:eastAsia="Calibri"/>
                <w:color w:val="000000"/>
                <w:sz w:val="24"/>
                <w:szCs w:val="24"/>
              </w:rPr>
              <w:tab/>
              <w:t xml:space="preserve">(Spear- man’s </w:t>
            </w:r>
            <w:r>
              <w:rPr>
                <w:rFonts w:eastAsia="Calibri"/>
                <w:i/>
                <w:iCs/>
                <w:color w:val="000000"/>
                <w:sz w:val="24"/>
                <w:szCs w:val="24"/>
              </w:rPr>
              <w:t xml:space="preserve">ρ </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 between</w:t>
            </w:r>
          </w:p>
          <w:p w14:paraId="06BE8478"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AbitoRank and AWP</w:t>
            </w:r>
          </w:p>
        </w:tc>
      </w:tr>
      <w:tr w:rsidR="00A271CD" w14:paraId="71940618" w14:textId="77777777">
        <w:trPr>
          <w:trHeight w:val="2020"/>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4AC7761F"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w:t>
            </w:r>
          </w:p>
          <w:p w14:paraId="610B711B" w14:textId="77777777" w:rsidR="00A271CD" w:rsidRDefault="006A4981">
            <w:pPr>
              <w:pBdr>
                <w:top w:val="nil"/>
                <w:left w:val="nil"/>
                <w:bottom w:val="nil"/>
                <w:right w:val="nil"/>
                <w:between w:val="nil"/>
              </w:pBdr>
              <w:spacing w:line="237" w:lineRule="auto"/>
              <w:ind w:left="122"/>
              <w:rPr>
                <w:color w:val="000000"/>
                <w:sz w:val="24"/>
                <w:szCs w:val="24"/>
              </w:rPr>
            </w:pPr>
            <w:r>
              <w:rPr>
                <w:rFonts w:eastAsia="Calibri"/>
                <w:color w:val="000000"/>
                <w:sz w:val="24"/>
                <w:szCs w:val="24"/>
              </w:rPr>
              <w:t>tion score forecasts actual default events on a DeFi platform.</w:t>
            </w:r>
          </w:p>
        </w:tc>
        <w:tc>
          <w:tcPr>
            <w:tcW w:w="3649" w:type="dxa"/>
          </w:tcPr>
          <w:p w14:paraId="0EFEFD97" w14:textId="77777777" w:rsidR="00A271CD" w:rsidRDefault="006A4981">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67534918" w14:textId="77777777" w:rsidR="00A271CD" w:rsidRDefault="00A271CD">
            <w:pPr>
              <w:pBdr>
                <w:top w:val="nil"/>
                <w:left w:val="nil"/>
                <w:bottom w:val="nil"/>
                <w:right w:val="nil"/>
                <w:between w:val="nil"/>
              </w:pBdr>
              <w:spacing w:before="283"/>
              <w:rPr>
                <w:b/>
                <w:bCs/>
                <w:color w:val="000000"/>
                <w:sz w:val="24"/>
                <w:szCs w:val="24"/>
              </w:rPr>
            </w:pPr>
          </w:p>
          <w:p w14:paraId="01280340" w14:textId="7777777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AbitoRank’s predictive met- 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A271CD" w14:paraId="46EB5283" w14:textId="77777777">
        <w:trPr>
          <w:trHeight w:val="1152"/>
        </w:trPr>
        <w:tc>
          <w:tcPr>
            <w:tcW w:w="1948" w:type="dxa"/>
            <w:tcBorders>
              <w:bottom w:val="nil"/>
            </w:tcBorders>
          </w:tcPr>
          <w:p w14:paraId="56BAB4A3"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3E50EAB8" w14:textId="77777777" w:rsidR="00A271CD" w:rsidRDefault="006A4981">
            <w:pPr>
              <w:pBdr>
                <w:top w:val="nil"/>
                <w:left w:val="nil"/>
                <w:bottom w:val="nil"/>
                <w:right w:val="nil"/>
                <w:between w:val="nil"/>
              </w:pBdr>
              <w:tabs>
                <w:tab w:val="left" w:pos="826"/>
                <w:tab w:val="left" w:pos="2598"/>
              </w:tabs>
              <w:spacing w:line="264" w:lineRule="auto"/>
              <w:ind w:left="122"/>
              <w:rPr>
                <w:color w:val="000000"/>
                <w:sz w:val="24"/>
                <w:szCs w:val="24"/>
              </w:rPr>
            </w:pPr>
            <w:r>
              <w:rPr>
                <w:rFonts w:eastAsia="Calibri"/>
                <w:color w:val="000000"/>
                <w:sz w:val="24"/>
                <w:szCs w:val="24"/>
              </w:rPr>
              <w:t>The</w:t>
            </w:r>
            <w:r>
              <w:rPr>
                <w:rFonts w:eastAsia="Calibri"/>
                <w:color w:val="000000"/>
                <w:sz w:val="24"/>
                <w:szCs w:val="24"/>
              </w:rPr>
              <w:tab/>
              <w:t>computational</w:t>
            </w:r>
            <w:r>
              <w:rPr>
                <w:rFonts w:eastAsia="Calibri"/>
                <w:color w:val="000000"/>
                <w:sz w:val="24"/>
                <w:szCs w:val="24"/>
              </w:rPr>
              <w:tab/>
              <w:t>resources</w:t>
            </w:r>
          </w:p>
          <w:p w14:paraId="414976A0" w14:textId="77777777" w:rsidR="00A271CD" w:rsidRDefault="006A4981">
            <w:pPr>
              <w:pBdr>
                <w:top w:val="nil"/>
                <w:left w:val="nil"/>
                <w:bottom w:val="nil"/>
                <w:right w:val="nil"/>
                <w:between w:val="nil"/>
              </w:pBdr>
              <w:tabs>
                <w:tab w:val="left" w:pos="1085"/>
                <w:tab w:val="left" w:pos="2308"/>
              </w:tabs>
              <w:spacing w:line="237" w:lineRule="auto"/>
              <w:ind w:left="122" w:right="112"/>
              <w:rPr>
                <w:color w:val="000000"/>
                <w:sz w:val="24"/>
                <w:szCs w:val="24"/>
              </w:rPr>
            </w:pPr>
            <w:r>
              <w:rPr>
                <w:rFonts w:eastAsia="Calibri"/>
                <w:color w:val="000000"/>
                <w:sz w:val="24"/>
                <w:szCs w:val="24"/>
              </w:rPr>
              <w:t>(time,</w:t>
            </w:r>
            <w:r>
              <w:rPr>
                <w:rFonts w:eastAsia="Calibri"/>
                <w:color w:val="000000"/>
                <w:sz w:val="24"/>
                <w:szCs w:val="24"/>
              </w:rPr>
              <w:tab/>
              <w:t>memory,</w:t>
            </w:r>
            <w:r>
              <w:rPr>
                <w:rFonts w:eastAsia="Calibri"/>
                <w:color w:val="000000"/>
                <w:sz w:val="24"/>
                <w:szCs w:val="24"/>
              </w:rPr>
              <w:tab/>
              <w:t>convergence iterations) required to compute</w:t>
            </w:r>
          </w:p>
          <w:p w14:paraId="3A58B38A"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tcBorders>
              <w:bottom w:val="nil"/>
            </w:tcBorders>
          </w:tcPr>
          <w:p w14:paraId="77EC7FAF"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AbitoRank runtime;</w:t>
            </w:r>
          </w:p>
        </w:tc>
      </w:tr>
      <w:tr w:rsidR="00A271CD" w14:paraId="4E457855" w14:textId="77777777">
        <w:trPr>
          <w:trHeight w:val="867"/>
        </w:trPr>
        <w:tc>
          <w:tcPr>
            <w:tcW w:w="1948" w:type="dxa"/>
            <w:tcBorders>
              <w:top w:val="nil"/>
            </w:tcBorders>
          </w:tcPr>
          <w:p w14:paraId="4CC941D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5FEF64D7"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7DFC6B7C" w14:textId="77777777" w:rsidR="00A271CD" w:rsidRDefault="006A4981">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57B47D04" w14:textId="77777777" w:rsidR="00A271CD" w:rsidRDefault="006A4981">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422CDDCA" w14:textId="77777777" w:rsidR="00A271CD" w:rsidRDefault="006A4981">
            <w:pPr>
              <w:numPr>
                <w:ilvl w:val="0"/>
                <w:numId w:val="24"/>
              </w:numPr>
              <w:pBdr>
                <w:top w:val="nil"/>
                <w:left w:val="nil"/>
                <w:bottom w:val="nil"/>
                <w:right w:val="nil"/>
                <w:between w:val="nil"/>
              </w:pBdr>
              <w:tabs>
                <w:tab w:val="left" w:pos="614"/>
              </w:tabs>
              <w:spacing w:line="291" w:lineRule="auto"/>
              <w:ind w:left="614" w:hanging="492"/>
              <w:rPr>
                <w:color w:val="000000"/>
              </w:rPr>
            </w:pPr>
            <w:r>
              <w:rPr>
                <w:rFonts w:eastAsia="Calibri"/>
                <w:color w:val="000000"/>
                <w:sz w:val="24"/>
                <w:szCs w:val="24"/>
              </w:rPr>
              <w:t>Iterations to convergence</w:t>
            </w:r>
          </w:p>
        </w:tc>
      </w:tr>
    </w:tbl>
    <w:p w14:paraId="04EF6520" w14:textId="77777777" w:rsidR="00A271CD" w:rsidRDefault="006A4981">
      <w:pPr>
        <w:pStyle w:val="1"/>
        <w:numPr>
          <w:ilvl w:val="1"/>
          <w:numId w:val="27"/>
        </w:numPr>
        <w:tabs>
          <w:tab w:val="left" w:pos="968"/>
        </w:tabs>
        <w:spacing w:before="250"/>
        <w:sectPr w:rsidR="00A271CD">
          <w:pgSz w:w="11910" w:h="16840"/>
          <w:pgMar w:top="1920" w:right="850" w:bottom="2100" w:left="1700" w:header="0" w:footer="1907" w:gutter="0"/>
          <w:cols w:space="720"/>
        </w:sectPr>
      </w:pPr>
      <w:bookmarkStart w:id="64" w:name="lu00p8817zch" w:colFirst="0" w:colLast="0"/>
      <w:bookmarkStart w:id="65" w:name="_5z6it39nq9xn" w:colFirst="0" w:colLast="0"/>
      <w:bookmarkEnd w:id="64"/>
      <w:bookmarkEnd w:id="65"/>
      <w:r>
        <w:t>Conceptual  Model</w:t>
      </w:r>
    </w:p>
    <w:p w14:paraId="6F07284E" w14:textId="77777777" w:rsidR="00A271CD" w:rsidRDefault="00A271CD">
      <w:pPr>
        <w:pBdr>
          <w:top w:val="nil"/>
          <w:left w:val="nil"/>
          <w:bottom w:val="nil"/>
          <w:right w:val="nil"/>
          <w:between w:val="nil"/>
        </w:pBdr>
        <w:rPr>
          <w:b/>
          <w:bCs/>
          <w:color w:val="000000"/>
          <w:sz w:val="20"/>
          <w:szCs w:val="20"/>
        </w:rPr>
      </w:pPr>
    </w:p>
    <w:p w14:paraId="00A23492" w14:textId="77777777" w:rsidR="00A271CD" w:rsidRDefault="00A271CD">
      <w:pPr>
        <w:pBdr>
          <w:top w:val="nil"/>
          <w:left w:val="nil"/>
          <w:bottom w:val="nil"/>
          <w:right w:val="nil"/>
          <w:between w:val="nil"/>
        </w:pBdr>
        <w:spacing w:before="99"/>
        <w:rPr>
          <w:b/>
          <w:bCs/>
          <w:color w:val="000000"/>
          <w:sz w:val="20"/>
          <w:szCs w:val="20"/>
        </w:rPr>
      </w:pPr>
    </w:p>
    <w:p w14:paraId="69C77ECE" w14:textId="77777777" w:rsidR="00A271CD" w:rsidRDefault="006A4981">
      <w:pPr>
        <w:pBdr>
          <w:top w:val="nil"/>
          <w:left w:val="nil"/>
          <w:bottom w:val="nil"/>
          <w:right w:val="nil"/>
          <w:between w:val="nil"/>
        </w:pBdr>
        <w:ind w:left="85"/>
        <w:rPr>
          <w:color w:val="000000"/>
          <w:sz w:val="20"/>
          <w:szCs w:val="20"/>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p>
    <w:p w14:paraId="2558A6C4" w14:textId="77777777" w:rsidR="00A271CD" w:rsidRDefault="006A4981">
      <w:pPr>
        <w:pBdr>
          <w:top w:val="nil"/>
          <w:left w:val="nil"/>
          <w:bottom w:val="nil"/>
          <w:right w:val="nil"/>
          <w:between w:val="nil"/>
        </w:pBdr>
        <w:spacing w:before="239"/>
        <w:ind w:left="615"/>
        <w:rPr>
          <w:color w:val="000000"/>
          <w:sz w:val="24"/>
          <w:szCs w:val="24"/>
        </w:rPr>
      </w:pPr>
      <w:r>
        <w:rPr>
          <w:rFonts w:eastAsia="Calibri"/>
          <w:color w:val="000000"/>
          <w:sz w:val="24"/>
          <w:szCs w:val="24"/>
        </w:rPr>
        <w:t>Figure 4.1: AbitoRank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t xml:space="preserve">H2 (Predictive Validity): </w:t>
      </w:r>
      <w:r>
        <w:rPr>
          <w:rFonts w:eastAsia="Calibri"/>
          <w:color w:val="000000"/>
          <w:sz w:val="24"/>
          <w:szCs w:val="24"/>
        </w:rPr>
        <w:t>AbitoRank’s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AbitoRank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66" w:name="8ixln57cjwp6" w:colFirst="0" w:colLast="0"/>
      <w:bookmarkStart w:id="67" w:name="_hc7h8xmdrzoi" w:colFirst="0" w:colLast="0"/>
      <w:bookmarkEnd w:id="66"/>
      <w:bookmarkEnd w:id="67"/>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AbitoRank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68" w:name="ai42761w0xkw" w:colFirst="0" w:colLast="0"/>
      <w:bookmarkStart w:id="69" w:name="_7d4ezdfb8ls" w:colFirst="0" w:colLast="0"/>
      <w:bookmarkEnd w:id="68"/>
      <w:bookmarkEnd w:id="69"/>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77777777"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70" w:name="9lkfrik6bv4d" w:colFirst="0" w:colLast="0"/>
      <w:bookmarkEnd w:id="70"/>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71" w:name="xjtjcn5ltn8s" w:colFirst="0" w:colLast="0"/>
      <w:bookmarkStart w:id="72" w:name="_qi4t651rs7ik" w:colFirst="0" w:colLast="0"/>
      <w:bookmarkEnd w:id="71"/>
      <w:bookmarkEnd w:id="72"/>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pPr>
        <w:pStyle w:val="2"/>
        <w:numPr>
          <w:ilvl w:val="0"/>
          <w:numId w:val="21"/>
        </w:numPr>
        <w:tabs>
          <w:tab w:val="left" w:pos="383"/>
        </w:tabs>
        <w:spacing w:before="276"/>
        <w:ind w:left="383" w:hanging="298"/>
      </w:pPr>
      <w:r>
        <w:t>Dataset Overview and Characteristics</w:t>
      </w:r>
    </w:p>
    <w:p w14:paraId="29EE45CC" w14:textId="77777777" w:rsidR="00A271CD" w:rsidRDefault="006A4981">
      <w:pPr>
        <w:numPr>
          <w:ilvl w:val="1"/>
          <w:numId w:val="21"/>
        </w:numPr>
        <w:pBdr>
          <w:top w:val="nil"/>
          <w:left w:val="nil"/>
          <w:bottom w:val="nil"/>
          <w:right w:val="nil"/>
          <w:between w:val="nil"/>
        </w:pBdr>
        <w:tabs>
          <w:tab w:val="left" w:pos="898"/>
        </w:tabs>
        <w:spacing w:before="265"/>
        <w:ind w:left="898" w:hanging="232"/>
      </w:pPr>
      <w:r>
        <w:rPr>
          <w:b/>
          <w:bCs/>
          <w:sz w:val="24"/>
          <w:szCs w:val="24"/>
        </w:rPr>
        <w:t xml:space="preserve"> Dataset Overview</w:t>
      </w:r>
    </w:p>
    <w:p w14:paraId="34F86772"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Core unit of analysis</w:t>
      </w:r>
    </w:p>
    <w:p w14:paraId="388A580C"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Wallet addresses and directed relationships between wallets (owner → spender), later represented as a sparse graph.</w:t>
      </w:r>
    </w:p>
    <w:p w14:paraId="2E609A27"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Primary signals</w:t>
      </w:r>
    </w:p>
    <w:p w14:paraId="4B06A32F"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Sparsity and heavy tails</w:t>
      </w:r>
    </w:p>
    <w:p w14:paraId="4F983FA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Endorsement/authorization graphs are expected to be highly sparse with skewed degree/weight distributions (a small number of contracts/routers receive many approvals), which motivates robust evaluation beyond mean-based summaries.</w:t>
      </w:r>
    </w:p>
    <w:p w14:paraId="1ECE8D69"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Temporal structure</w:t>
      </w:r>
    </w:p>
    <w:p w14:paraId="7513C14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Data quality consideration</w:t>
      </w:r>
      <w:r>
        <w:t>s</w:t>
      </w:r>
    </w:p>
    <w:p w14:paraId="67E06AD1"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pPr>
        <w:pStyle w:val="2"/>
        <w:numPr>
          <w:ilvl w:val="0"/>
          <w:numId w:val="21"/>
        </w:numPr>
        <w:tabs>
          <w:tab w:val="left" w:pos="383"/>
        </w:tabs>
        <w:spacing w:before="276"/>
      </w:pPr>
      <w:bookmarkStart w:id="73" w:name="_lys20rawrd3r" w:colFirst="0" w:colLast="0"/>
      <w:bookmarkEnd w:id="73"/>
      <w:r>
        <w:t>Data Collection &amp; Preprocessing</w:t>
      </w:r>
    </w:p>
    <w:p w14:paraId="5C9423CC" w14:textId="77777777" w:rsidR="00A271CD" w:rsidRDefault="006A4981">
      <w:pPr>
        <w:numPr>
          <w:ilvl w:val="1"/>
          <w:numId w:val="21"/>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Blockchain Data Source</w:t>
      </w:r>
    </w:p>
    <w:p w14:paraId="3A2E20A0"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2"/>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pPr>
        <w:pStyle w:val="2"/>
        <w:numPr>
          <w:ilvl w:val="1"/>
          <w:numId w:val="21"/>
        </w:numPr>
        <w:tabs>
          <w:tab w:val="left" w:pos="898"/>
        </w:tabs>
        <w:spacing w:before="102"/>
        <w:ind w:left="898" w:hanging="232"/>
      </w:pPr>
      <w:r>
        <w:t>Event Extraction</w:t>
      </w:r>
    </w:p>
    <w:p w14:paraId="0BA1920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b/>
          <w:bCs/>
          <w:color w:val="000000"/>
          <w:sz w:val="24"/>
          <w:szCs w:val="24"/>
        </w:rPr>
        <w:t>Approve &amp; Permit</w:t>
      </w:r>
      <w:r>
        <w:rPr>
          <w:rFonts w:eastAsia="Calibri"/>
          <w:color w:val="000000"/>
          <w:sz w:val="24"/>
          <w:szCs w:val="24"/>
        </w:rPr>
        <w:t>: All ERC-20 Approve(owner, spender, amount)</w:t>
      </w:r>
    </w:p>
    <w:p w14:paraId="506D0C0F" w14:textId="77777777" w:rsidR="00A271CD" w:rsidRDefault="006A4981">
      <w:pPr>
        <w:pBdr>
          <w:top w:val="nil"/>
          <w:left w:val="nil"/>
          <w:bottom w:val="nil"/>
          <w:right w:val="nil"/>
          <w:between w:val="nil"/>
        </w:pBdr>
        <w:spacing w:before="66"/>
        <w:ind w:left="1337"/>
        <w:rPr>
          <w:color w:val="000000"/>
          <w:sz w:val="24"/>
          <w:szCs w:val="24"/>
        </w:rPr>
      </w:pPr>
      <w:r>
        <w:rPr>
          <w:rFonts w:eastAsia="Calibri"/>
          <w:color w:val="000000"/>
          <w:sz w:val="24"/>
          <w:szCs w:val="24"/>
        </w:rPr>
        <w:t>and EIP-2612 Permit logs.</w:t>
      </w:r>
    </w:p>
    <w:p w14:paraId="027487A6" w14:textId="77777777" w:rsidR="00A271CD" w:rsidRDefault="006A4981">
      <w:pPr>
        <w:pStyle w:val="2"/>
        <w:numPr>
          <w:ilvl w:val="1"/>
          <w:numId w:val="21"/>
        </w:numPr>
        <w:tabs>
          <w:tab w:val="left" w:pos="898"/>
        </w:tabs>
        <w:spacing w:before="165"/>
        <w:ind w:left="898" w:hanging="232"/>
      </w:pPr>
      <w:r>
        <w:t>Default Labels</w:t>
      </w:r>
    </w:p>
    <w:p w14:paraId="4B84A9D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Aave V3 liquidation events to label each wallet as defaulted or not.</w:t>
      </w:r>
    </w:p>
    <w:p w14:paraId="3B759D31" w14:textId="77777777" w:rsidR="00A271CD" w:rsidRDefault="006A4981">
      <w:pPr>
        <w:pStyle w:val="2"/>
        <w:numPr>
          <w:ilvl w:val="1"/>
          <w:numId w:val="21"/>
        </w:numPr>
        <w:tabs>
          <w:tab w:val="left" w:pos="898"/>
        </w:tabs>
        <w:spacing w:before="166"/>
        <w:ind w:left="898" w:hanging="232"/>
      </w:pPr>
      <w:r>
        <w:t>Sampling</w:t>
      </w:r>
    </w:p>
    <w:p w14:paraId="2A1C2EBA"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4"/>
        <w:rPr>
          <w:color w:val="000000"/>
        </w:rPr>
      </w:pPr>
      <w:r>
        <w:rPr>
          <w:rFonts w:eastAsia="Calibri"/>
          <w:color w:val="000000"/>
          <w:sz w:val="24"/>
          <w:szCs w:val="24"/>
        </w:rPr>
        <w:t>Full set of active wallets for predictive analysis; random subsample of 100,000 for computational benchmarks.</w:t>
      </w:r>
    </w:p>
    <w:p w14:paraId="16396BD1" w14:textId="77777777" w:rsidR="00A271CD" w:rsidRDefault="006A4981">
      <w:pPr>
        <w:pStyle w:val="2"/>
        <w:numPr>
          <w:ilvl w:val="0"/>
          <w:numId w:val="21"/>
        </w:numPr>
        <w:tabs>
          <w:tab w:val="left" w:pos="383"/>
        </w:tabs>
        <w:spacing w:before="201"/>
        <w:ind w:left="383" w:hanging="298"/>
      </w:pPr>
      <w:r>
        <w:t>Graph Construction &amp; Algorithm Implementation</w:t>
      </w:r>
    </w:p>
    <w:p w14:paraId="33E9E706" w14:textId="77777777" w:rsidR="00A271CD" w:rsidRDefault="00A271CD">
      <w:pPr>
        <w:tabs>
          <w:tab w:val="left" w:pos="383"/>
        </w:tabs>
      </w:pPr>
    </w:p>
    <w:p w14:paraId="2F50B091" w14:textId="77777777" w:rsidR="00A271CD" w:rsidRDefault="00A271CD">
      <w:pPr>
        <w:tabs>
          <w:tab w:val="left" w:pos="383"/>
        </w:tabs>
        <w:sectPr w:rsidR="00A271CD">
          <w:pgSz w:w="11910" w:h="16840"/>
          <w:pgMar w:top="1920" w:right="850" w:bottom="2100" w:left="1700" w:header="0" w:footer="1907" w:gutter="0"/>
          <w:cols w:space="720"/>
        </w:sectPr>
      </w:pPr>
    </w:p>
    <w:p w14:paraId="459266EB" w14:textId="2DBA25C3" w:rsidR="00A271CD" w:rsidRDefault="00A271CD">
      <w:pPr>
        <w:pBdr>
          <w:top w:val="nil"/>
          <w:left w:val="nil"/>
          <w:bottom w:val="nil"/>
          <w:right w:val="nil"/>
          <w:between w:val="nil"/>
        </w:pBdr>
        <w:rPr>
          <w:b/>
          <w:bCs/>
          <w:color w:val="000000"/>
          <w:sz w:val="24"/>
          <w:szCs w:val="24"/>
        </w:rPr>
      </w:pPr>
    </w:p>
    <w:p w14:paraId="1C8320B6" w14:textId="77777777" w:rsidR="00A271CD" w:rsidRDefault="00A271CD">
      <w:pPr>
        <w:pBdr>
          <w:top w:val="nil"/>
          <w:left w:val="nil"/>
          <w:bottom w:val="nil"/>
          <w:right w:val="nil"/>
          <w:between w:val="nil"/>
        </w:pBdr>
        <w:spacing w:before="12"/>
        <w:rPr>
          <w:b/>
          <w:bCs/>
          <w:color w:val="000000"/>
          <w:sz w:val="24"/>
          <w:szCs w:val="24"/>
        </w:rPr>
      </w:pPr>
    </w:p>
    <w:p w14:paraId="6D8AA9B3" w14:textId="77777777" w:rsidR="00A271CD" w:rsidRDefault="006A4981">
      <w:pPr>
        <w:numPr>
          <w:ilvl w:val="1"/>
          <w:numId w:val="21"/>
        </w:numPr>
        <w:pBdr>
          <w:top w:val="nil"/>
          <w:left w:val="nil"/>
          <w:bottom w:val="nil"/>
          <w:right w:val="nil"/>
          <w:between w:val="nil"/>
        </w:pBdr>
        <w:tabs>
          <w:tab w:val="left" w:pos="898"/>
        </w:tabs>
        <w:ind w:left="898" w:hanging="232"/>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pPr>
        <w:numPr>
          <w:ilvl w:val="2"/>
          <w:numId w:val="21"/>
        </w:numPr>
        <w:pBdr>
          <w:top w:val="nil"/>
          <w:left w:val="nil"/>
          <w:bottom w:val="nil"/>
          <w:right w:val="nil"/>
          <w:between w:val="nil"/>
        </w:pBdr>
        <w:tabs>
          <w:tab w:val="left" w:pos="1336"/>
        </w:tabs>
        <w:spacing w:before="54"/>
        <w:ind w:left="1336" w:hanging="250"/>
        <w:rPr>
          <w:color w:val="000000"/>
        </w:rPr>
      </w:pPr>
      <w:r>
        <w:rPr>
          <w:rFonts w:eastAsia="Calibri"/>
          <w:b/>
          <w:bCs/>
          <w:color w:val="000000"/>
          <w:sz w:val="24"/>
          <w:szCs w:val="24"/>
        </w:rPr>
        <w:t>Edges</w:t>
      </w:r>
      <w:r>
        <w:rPr>
          <w:rFonts w:eastAsia="Calibri"/>
          <w:color w:val="000000"/>
          <w:sz w:val="24"/>
          <w:szCs w:val="24"/>
        </w:rPr>
        <w:t xml:space="preserve">: Directed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 xml:space="preserve">v </w:t>
      </w:r>
      <w:r>
        <w:rPr>
          <w:rFonts w:eastAsia="Calibri"/>
          <w:color w:val="000000"/>
          <w:sz w:val="24"/>
          <w:szCs w:val="24"/>
        </w:rPr>
        <w:t xml:space="preserve">weighted by the latest allowance from </w:t>
      </w:r>
      <w:r>
        <w:rPr>
          <w:rFonts w:eastAsia="Calibri"/>
          <w:i/>
          <w:iCs/>
          <w:color w:val="000000"/>
          <w:sz w:val="24"/>
          <w:szCs w:val="24"/>
        </w:rPr>
        <w:t xml:space="preserve">u </w:t>
      </w:r>
      <w:r>
        <w:rPr>
          <w:rFonts w:eastAsia="Calibri"/>
          <w:color w:val="000000"/>
          <w:sz w:val="24"/>
          <w:szCs w:val="24"/>
        </w:rPr>
        <w:t xml:space="preserve">to </w:t>
      </w:r>
      <w:r>
        <w:rPr>
          <w:rFonts w:eastAsia="Calibri"/>
          <w:i/>
          <w:iCs/>
          <w:color w:val="000000"/>
          <w:sz w:val="24"/>
          <w:szCs w:val="24"/>
        </w:rPr>
        <w:t>v</w:t>
      </w:r>
    </w:p>
    <w:p w14:paraId="3F43371C" w14:textId="77777777" w:rsidR="00A271CD" w:rsidRDefault="006A4981">
      <w:pPr>
        <w:pBdr>
          <w:top w:val="nil"/>
          <w:left w:val="nil"/>
          <w:bottom w:val="nil"/>
          <w:right w:val="nil"/>
          <w:between w:val="nil"/>
        </w:pBdr>
        <w:spacing w:before="63"/>
        <w:ind w:left="1337"/>
        <w:rPr>
          <w:color w:val="000000"/>
          <w:sz w:val="24"/>
          <w:szCs w:val="24"/>
        </w:rPr>
      </w:pPr>
      <w:r>
        <w:rPr>
          <w:rFonts w:eastAsia="Calibri"/>
          <w:color w:val="000000"/>
          <w:sz w:val="24"/>
          <w:szCs w:val="24"/>
        </w:rPr>
        <w:t>(nonzero).</w:t>
      </w:r>
    </w:p>
    <w:p w14:paraId="10A605E4"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pPr>
        <w:numPr>
          <w:ilvl w:val="2"/>
          <w:numId w:val="21"/>
        </w:numPr>
        <w:pBdr>
          <w:top w:val="nil"/>
          <w:left w:val="nil"/>
          <w:bottom w:val="nil"/>
          <w:right w:val="nil"/>
          <w:between w:val="nil"/>
        </w:pBdr>
        <w:tabs>
          <w:tab w:val="left" w:pos="1336"/>
        </w:tabs>
        <w:spacing w:before="95"/>
        <w:ind w:left="1336" w:hanging="250"/>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pPr>
        <w:pStyle w:val="2"/>
        <w:numPr>
          <w:ilvl w:val="1"/>
          <w:numId w:val="21"/>
        </w:numPr>
        <w:tabs>
          <w:tab w:val="left" w:pos="898"/>
        </w:tabs>
        <w:spacing w:before="145"/>
        <w:ind w:left="898" w:hanging="232"/>
      </w:pPr>
      <w:r>
        <w:t>Algorithms</w:t>
      </w:r>
    </w:p>
    <w:p w14:paraId="4F03182A" w14:textId="77777777" w:rsidR="00CE4ED5" w:rsidRDefault="00CE4ED5">
      <w:pPr>
        <w:pBdr>
          <w:top w:val="nil"/>
          <w:left w:val="nil"/>
          <w:bottom w:val="nil"/>
          <w:right w:val="nil"/>
          <w:between w:val="nil"/>
        </w:pBdr>
        <w:spacing w:before="6"/>
        <w:rPr>
          <w:rFonts w:eastAsia="Calibri"/>
          <w:b/>
          <w:bCs/>
          <w:color w:val="000000"/>
          <w:sz w:val="24"/>
          <w:szCs w:val="24"/>
        </w:rPr>
      </w:pPr>
      <w:r>
        <w:rPr>
          <w:rFonts w:eastAsia="Calibri"/>
          <w:b/>
          <w:bCs/>
          <w:color w:val="000000"/>
          <w:sz w:val="24"/>
          <w:szCs w:val="24"/>
        </w:rPr>
        <w:t xml:space="preserve">AbitoRank: Weighted PageRank on Gapprove with damping factor </w:t>
      </w:r>
      <w:commentRangeStart w:id="74"/>
      <w:commentRangeStart w:id="75"/>
      <w:r>
        <w:rPr>
          <w:rFonts w:eastAsia="Calibri"/>
          <w:b/>
          <w:bCs/>
          <w:color w:val="000000"/>
          <w:sz w:val="24"/>
          <w:szCs w:val="24"/>
        </w:rPr>
        <w:t>d = 0.85</w:t>
      </w:r>
      <w:commentRangeEnd w:id="75"/>
      <w:r>
        <w:rPr>
          <w:rStyle w:val="ab"/>
          <w:rFonts w:eastAsia="Calibri"/>
          <w:b/>
          <w:bCs/>
          <w:color w:val="000000"/>
          <w:sz w:val="24"/>
          <w:szCs w:val="24"/>
        </w:rPr>
        <w:commentReference w:id="75"/>
      </w:r>
      <w:commentRangeEnd w:id="74"/>
      <w:r>
        <w:rPr>
          <w:rStyle w:val="ab"/>
          <w:rFonts w:eastAsia="Calibri"/>
          <w:b/>
          <w:bCs/>
          <w:color w:val="000000"/>
          <w:sz w:val="24"/>
          <w:szCs w:val="24"/>
        </w:rPr>
        <w:commentReference w:id="74"/>
      </w:r>
      <w:r>
        <w:rPr>
          <w:rFonts w:eastAsia="Calibri"/>
          <w:b/>
          <w:bCs/>
          <w:color w:val="000000"/>
          <w:sz w:val="24"/>
          <w:szCs w:val="24"/>
        </w:rPr>
        <w:t>. This value is retained because 0.85 is the standard PageRank setting, provides a stable balance between diffusion and teleportation, and enables direct comparison with prior graph-ranking studies.</w:t>
      </w:r>
    </w:p>
    <w:p w14:paraId="4B259E9D" w14:textId="11C1B32A" w:rsidR="00A271CD" w:rsidRDefault="006A4981">
      <w:pPr>
        <w:pBdr>
          <w:top w:val="nil"/>
          <w:left w:val="nil"/>
          <w:bottom w:val="nil"/>
          <w:right w:val="nil"/>
          <w:between w:val="nil"/>
        </w:pBdr>
        <w:spacing w:before="6"/>
        <w:rPr>
          <w:color w:val="000000"/>
          <w:sz w:val="7"/>
          <w:szCs w:val="7"/>
        </w:rPr>
      </w:pPr>
      <w:r>
        <w:rPr>
          <w:noProof/>
        </w:rPr>
        <mc:AlternateContent>
          <mc:Choice Requires="wps">
            <w:drawing>
              <wp:anchor distT="0" distB="0" distL="0" distR="0" simplePos="0" relativeHeight="251676672" behindDoc="0" locked="0" layoutInCell="1" hidden="0" allowOverlap="1" wp14:anchorId="4327445E" wp14:editId="54769F0B">
                <wp:simplePos x="0" y="0"/>
                <wp:positionH relativeFrom="column">
                  <wp:posOffset>844779</wp:posOffset>
                </wp:positionH>
                <wp:positionV relativeFrom="paragraph">
                  <wp:posOffset>68567</wp:posOffset>
                </wp:positionV>
                <wp:extent cx="592455" cy="161925"/>
                <wp:effectExtent l="0" t="0" r="0" b="0"/>
                <wp:wrapTopAndBottom distT="0" distB="0"/>
                <wp:docPr id="13" name="직사각형 13"/>
                <wp:cNvGraphicFramePr/>
                <a:graphic xmlns:a="http://schemas.openxmlformats.org/drawingml/2006/main">
                  <a:graphicData uri="http://schemas.microsoft.com/office/word/2010/wordprocessingShape">
                    <wps:wsp>
                      <wps:cNvSpPr/>
                      <wps:spPr>
                        <a:xfrm>
                          <a:off x="5054535" y="3703800"/>
                          <a:ext cx="582930" cy="152400"/>
                        </a:xfrm>
                        <a:prstGeom prst="rect">
                          <a:avLst/>
                        </a:prstGeom>
                        <a:solidFill>
                          <a:srgbClr val="FFD100">
                            <a:alpha val="39607"/>
                          </a:srgbClr>
                        </a:solidFill>
                        <a:ln>
                          <a:noFill/>
                        </a:ln>
                      </wps:spPr>
                      <wps:txbx>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wps:txbx>
                      <wps:bodyPr spcFirstLastPara="1" wrap="square" lIns="0" tIns="0" rIns="0" bIns="0" anchor="t" anchorCtr="0">
                        <a:noAutofit/>
                      </wps:bodyPr>
                    </wps:wsp>
                  </a:graphicData>
                </a:graphic>
              </wp:anchor>
            </w:drawing>
          </mc:Choice>
          <mc:Fallback>
            <w:pict>
              <v:rect w14:anchorId="4327445E" id="직사각형 13" o:spid="_x0000_s1055" style="position:absolute;margin-left:66.5pt;margin-top:5.4pt;width:46.65pt;height:12.75pt;z-index:251676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" fillcolor="#ffd100" stroked="f">
                <v:fill opacity="25957f"/>
                <v:textbox inset="0,0,0,0">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v:textbox>
                <w10:wrap type="topAndBottom"/>
              </v:rect>
            </w:pict>
          </mc:Fallback>
        </mc:AlternateContent>
      </w:r>
    </w:p>
    <w:p w14:paraId="7D42BB2F" w14:textId="77777777" w:rsidR="00A271CD" w:rsidRDefault="006A4981">
      <w:pPr>
        <w:numPr>
          <w:ilvl w:val="2"/>
          <w:numId w:val="21"/>
        </w:numPr>
        <w:pBdr>
          <w:top w:val="nil"/>
          <w:left w:val="nil"/>
          <w:bottom w:val="nil"/>
          <w:right w:val="nil"/>
          <w:between w:val="nil"/>
        </w:pBdr>
        <w:tabs>
          <w:tab w:val="left" w:pos="1336"/>
        </w:tabs>
        <w:spacing w:before="70"/>
        <w:ind w:left="1336" w:hanging="250"/>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pPr>
        <w:pBdr>
          <w:top w:val="nil"/>
          <w:left w:val="nil"/>
          <w:bottom w:val="nil"/>
          <w:right w:val="nil"/>
          <w:between w:val="nil"/>
        </w:pBdr>
        <w:spacing w:before="65"/>
        <w:ind w:left="1337"/>
        <w:rPr>
          <w:color w:val="000000"/>
          <w:sz w:val="24"/>
          <w:szCs w:val="24"/>
        </w:rPr>
      </w:pPr>
      <w:r>
        <w:rPr>
          <w:rFonts w:eastAsia="Calibri"/>
          <w:color w:val="000000"/>
          <w:sz w:val="24"/>
          <w:szCs w:val="24"/>
        </w:rPr>
        <w:t>incorporating time and value decay per Do et al. (2023).</w:t>
      </w:r>
    </w:p>
    <w:p w14:paraId="0A4D8BF5" w14:textId="77777777" w:rsidR="00A271CD" w:rsidRDefault="006A4981">
      <w:pPr>
        <w:pStyle w:val="2"/>
        <w:numPr>
          <w:ilvl w:val="1"/>
          <w:numId w:val="21"/>
        </w:numPr>
        <w:tabs>
          <w:tab w:val="left" w:pos="898"/>
        </w:tabs>
        <w:spacing w:before="148"/>
        <w:ind w:left="898" w:hanging="232"/>
      </w:pPr>
      <w:r>
        <w:t>Tools &amp; Environment</w:t>
      </w:r>
    </w:p>
    <w:p w14:paraId="5BFEFE15" w14:textId="77777777" w:rsidR="00A271CD" w:rsidRDefault="006A4981">
      <w:pPr>
        <w:numPr>
          <w:ilvl w:val="2"/>
          <w:numId w:val="21"/>
        </w:numPr>
        <w:pBdr>
          <w:top w:val="nil"/>
          <w:left w:val="nil"/>
          <w:bottom w:val="nil"/>
          <w:right w:val="nil"/>
          <w:between w:val="nil"/>
        </w:pBdr>
        <w:tabs>
          <w:tab w:val="left" w:pos="1335"/>
          <w:tab w:val="left" w:pos="1337"/>
        </w:tabs>
        <w:spacing w:before="148" w:line="291" w:lineRule="auto"/>
        <w:ind w:right="933"/>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pPr>
        <w:pStyle w:val="2"/>
        <w:numPr>
          <w:ilvl w:val="0"/>
          <w:numId w:val="21"/>
        </w:numPr>
        <w:tabs>
          <w:tab w:val="left" w:pos="383"/>
        </w:tabs>
        <w:spacing w:before="176"/>
        <w:ind w:left="383" w:hanging="298"/>
      </w:pPr>
      <w:r>
        <w:t>Performance Evaluation Procedures</w:t>
      </w:r>
    </w:p>
    <w:p w14:paraId="52C26D61" w14:textId="77777777" w:rsidR="00A271CD" w:rsidRDefault="006A4981">
      <w:pPr>
        <w:numPr>
          <w:ilvl w:val="1"/>
          <w:numId w:val="21"/>
        </w:numPr>
        <w:pBdr>
          <w:top w:val="nil"/>
          <w:left w:val="nil"/>
          <w:bottom w:val="nil"/>
          <w:right w:val="nil"/>
          <w:between w:val="nil"/>
        </w:pBdr>
        <w:tabs>
          <w:tab w:val="left" w:pos="898"/>
        </w:tabs>
        <w:spacing w:before="247"/>
        <w:ind w:left="898" w:hanging="232"/>
        <w:rPr>
          <w:color w:val="000000"/>
        </w:rPr>
      </w:pPr>
      <w:r>
        <w:rPr>
          <w:rFonts w:eastAsia="Calibri"/>
          <w:color w:val="000000"/>
          <w:sz w:val="24"/>
          <w:szCs w:val="24"/>
        </w:rPr>
        <w:t>Predictive Performance</w:t>
      </w:r>
    </w:p>
    <w:p w14:paraId="07EB0AC4"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Features: AbitoRank and AWP scores.</w:t>
      </w:r>
    </w:p>
    <w:p w14:paraId="5F08C397"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Labels: Binary default status.</w:t>
      </w:r>
    </w:p>
    <w:p w14:paraId="055D9A97" w14:textId="77777777" w:rsidR="00CE4ED5" w:rsidRDefault="00CE4ED5">
      <w:pPr>
        <w:numPr>
          <w:ilvl w:val="2"/>
          <w:numId w:val="21"/>
        </w:numPr>
        <w:pBdr>
          <w:top w:val="nil"/>
          <w:left w:val="nil"/>
          <w:bottom w:val="nil"/>
          <w:right w:val="nil"/>
          <w:between w:val="nil"/>
        </w:pBdr>
        <w:tabs>
          <w:tab w:val="left" w:pos="1336"/>
        </w:tabs>
        <w:spacing w:before="106"/>
        <w:ind w:left="1336" w:hanging="250"/>
        <w:rPr>
          <w:rFonts w:eastAsia="Calibri"/>
          <w:color w:val="000000"/>
          <w:sz w:val="24"/>
          <w:szCs w:val="24"/>
        </w:rPr>
      </w:pPr>
      <w:commentRangeStart w:id="76"/>
      <w:commentRangeStart w:id="77"/>
      <w:r>
        <w:rPr>
          <w:rFonts w:eastAsia="Calibri"/>
          <w:color w:val="000000"/>
          <w:sz w:val="24"/>
          <w:szCs w:val="24"/>
        </w:rPr>
        <w:t>Models: Logistic regression and random forest</w:t>
      </w:r>
      <w:commentRangeEnd w:id="77"/>
      <w:r>
        <w:rPr>
          <w:rStyle w:val="ab"/>
          <w:rFonts w:eastAsia="Calibri"/>
          <w:color w:val="000000"/>
          <w:sz w:val="24"/>
          <w:szCs w:val="24"/>
        </w:rPr>
        <w:commentReference w:id="77"/>
      </w:r>
      <w:commentRangeEnd w:id="76"/>
      <w:r>
        <w:rPr>
          <w:rStyle w:val="ab"/>
          <w:rFonts w:eastAsia="Calibri"/>
          <w:color w:val="000000"/>
          <w:sz w:val="24"/>
          <w:szCs w:val="24"/>
        </w:rPr>
        <w:commentReference w:id="76"/>
      </w:r>
      <w:r>
        <w:rPr>
          <w:rFonts w:eastAsia="Calibri"/>
          <w:color w:val="000000"/>
          <w:sz w:val="24"/>
          <w:szCs w:val="24"/>
        </w:rPr>
        <w:t>. Logistic regression is used as an interpretable linear baseline, while random forest captures nonlinear interactions and offers a stronger benchmark for mixed on-chain feature patterns.</w:t>
      </w:r>
    </w:p>
    <w:p w14:paraId="4D9D2FBC" w14:textId="44C2EF28"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color w:val="000000"/>
          <w:sz w:val="24"/>
          <w:szCs w:val="24"/>
        </w:rPr>
        <w:t>Metrics: AUC, Precision@k, Recall, F1-score.</w:t>
      </w:r>
    </w:p>
    <w:p w14:paraId="6D2995F4" w14:textId="77777777" w:rsidR="00CE4ED5" w:rsidRDefault="00CE4ED5">
      <w:pPr>
        <w:numPr>
          <w:ilvl w:val="1"/>
          <w:numId w:val="21"/>
        </w:numPr>
        <w:pBdr>
          <w:top w:val="nil"/>
          <w:left w:val="nil"/>
          <w:bottom w:val="nil"/>
          <w:right w:val="nil"/>
          <w:between w:val="nil"/>
        </w:pBdr>
        <w:tabs>
          <w:tab w:val="left" w:pos="898"/>
        </w:tabs>
        <w:spacing w:before="145"/>
        <w:ind w:left="898" w:hanging="232"/>
        <w:rPr>
          <w:rFonts w:eastAsia="Calibri"/>
          <w:color w:val="000000"/>
          <w:sz w:val="24"/>
          <w:szCs w:val="24"/>
        </w:rPr>
      </w:pPr>
      <w:r>
        <w:rPr>
          <w:rFonts w:eastAsia="Calibri"/>
          <w:color w:val="000000"/>
          <w:sz w:val="24"/>
          <w:szCs w:val="24"/>
        </w:rPr>
        <w:t xml:space="preserve">Validation: </w:t>
      </w:r>
      <w:commentRangeStart w:id="78"/>
      <w:commentRangeStart w:id="79"/>
      <w:r>
        <w:rPr>
          <w:rFonts w:eastAsia="Calibri"/>
          <w:color w:val="000000"/>
          <w:sz w:val="24"/>
          <w:szCs w:val="24"/>
        </w:rPr>
        <w:t>5-fold cross-validation</w:t>
      </w:r>
      <w:commentRangeEnd w:id="79"/>
      <w:r>
        <w:rPr>
          <w:rStyle w:val="ab"/>
          <w:rFonts w:eastAsia="Calibri"/>
          <w:color w:val="000000"/>
          <w:sz w:val="24"/>
          <w:szCs w:val="24"/>
        </w:rPr>
        <w:commentReference w:id="79"/>
      </w:r>
      <w:commentRangeEnd w:id="78"/>
      <w:r>
        <w:rPr>
          <w:rStyle w:val="ab"/>
          <w:rFonts w:eastAsia="Calibri"/>
          <w:color w:val="000000"/>
          <w:sz w:val="24"/>
          <w:szCs w:val="24"/>
        </w:rPr>
        <w:commentReference w:id="78"/>
      </w:r>
      <w:r>
        <w:rPr>
          <w:rFonts w:eastAsia="Calibri"/>
          <w:color w:val="000000"/>
          <w:sz w:val="24"/>
          <w:szCs w:val="24"/>
        </w:rPr>
        <w:t>, reporting mean +/- SD. Five folds provide a practical bias-variance trade-off while keeping repeated model fitting manageable for multiple baselines, robustness checks, and hardware-limited experiments.</w:t>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AbitoRank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80" w:name="45rnrcbg0xji" w:colFirst="0" w:colLast="0"/>
      <w:bookmarkStart w:id="81" w:name="_a7l5q7j67hzk" w:colFirst="0" w:colLast="0"/>
      <w:bookmarkEnd w:id="80"/>
      <w:bookmarkEnd w:id="81"/>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82" w:name="jkv0mfuoi5pt" w:colFirst="0" w:colLast="0"/>
      <w:bookmarkStart w:id="83" w:name="_guzs0k6m505l" w:colFirst="0" w:colLast="0"/>
      <w:bookmarkEnd w:id="82"/>
      <w:bookmarkEnd w:id="83"/>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AbitoRank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 xml:space="preserve">Event Completeness: We rely on public event logs (Approve, Permit, Transfer) from Ethereum archives or BigQuery. </w:t>
      </w:r>
      <w:commentRangeStart w:id="84"/>
      <w:commentRangeStart w:id="85"/>
      <w:r>
        <w:rPr>
          <w:rFonts w:eastAsia="Calibri"/>
          <w:b/>
          <w:bCs/>
          <w:color w:val="000000"/>
          <w:sz w:val="24"/>
          <w:szCs w:val="24"/>
        </w:rPr>
        <w:t>Some missing or misindexed events</w:t>
      </w:r>
      <w:commentRangeEnd w:id="85"/>
      <w:r>
        <w:rPr>
          <w:rStyle w:val="ab"/>
          <w:rFonts w:eastAsia="Calibri"/>
          <w:b/>
          <w:bCs/>
          <w:color w:val="000000"/>
          <w:sz w:val="24"/>
          <w:szCs w:val="24"/>
        </w:rPr>
        <w:commentReference w:id="85"/>
      </w:r>
      <w:commentRangeEnd w:id="84"/>
      <w:r>
        <w:rPr>
          <w:rStyle w:val="ab"/>
          <w:rFonts w:eastAsia="Calibri"/>
          <w:b/>
          <w:bCs/>
          <w:color w:val="000000"/>
          <w:sz w:val="24"/>
          <w:szCs w:val="24"/>
        </w:rPr>
        <w:commentReference w:id="84"/>
      </w:r>
      <w:r>
        <w:rPr>
          <w:rFonts w:eastAsia="Calibri"/>
          <w:b/>
          <w:bCs/>
          <w:color w:val="000000"/>
          <w:sz w:val="24"/>
          <w:szCs w:val="24"/>
        </w:rPr>
        <w:t xml:space="preserve">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AbitoRank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AbitoRank’s predictive power may differ for other lending protocols (Compound, Mak- 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AbitoRank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777777" w:rsidR="00A271CD" w:rsidRDefault="006A4981">
      <w:pPr>
        <w:pBdr>
          <w:top w:val="nil"/>
          <w:left w:val="nil"/>
          <w:bottom w:val="nil"/>
          <w:right w:val="nil"/>
          <w:between w:val="nil"/>
        </w:pBdr>
        <w:spacing w:line="291" w:lineRule="auto"/>
        <w:ind w:left="900" w:right="892"/>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(millions of wallets) may still demand distributed computing or approxi- 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77777777" w:rsidR="00A271CD" w:rsidRDefault="006A4981">
      <w:pPr>
        <w:spacing w:before="542"/>
        <w:ind w:left="85"/>
        <w:rPr>
          <w:b/>
          <w:bCs/>
          <w:sz w:val="49"/>
          <w:szCs w:val="49"/>
        </w:rPr>
      </w:pPr>
      <w:bookmarkStart w:id="86" w:name="uqhhroc5ij8t" w:colFirst="0" w:colLast="0"/>
      <w:bookmarkEnd w:id="86"/>
      <w:r>
        <w:rPr>
          <w:b/>
          <w:bCs/>
          <w:color w:val="000000"/>
          <w:sz w:val="49"/>
          <w:szCs w:val="49"/>
          <w:shd w:val="clear" w:color="auto" w:fill="FEEC9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77777777" w:rsidR="00CE4ED5" w:rsidRDefault="00CE4ED5">
      <w:pPr>
        <w:pStyle w:val="2"/>
        <w:numPr>
          <w:ilvl w:val="0"/>
          <w:numId w:val="18"/>
        </w:numPr>
        <w:tabs>
          <w:tab w:val="left" w:pos="383"/>
        </w:tabs>
        <w:spacing w:before="262"/>
        <w:ind w:left="383" w:hanging="298"/>
        <w:rPr>
          <w:b w:val="0"/>
          <w:bCs w:val="0"/>
          <w:color w:val="000000"/>
        </w:rPr>
      </w:pPr>
      <w:r>
        <w:rPr>
          <w:b w:val="0"/>
          <w:bCs w:val="0"/>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w:t>
      </w:r>
      <w:commentRangeStart w:id="87"/>
      <w:commentRangeStart w:id="88"/>
      <w:r>
        <w:rPr>
          <w:b w:val="0"/>
          <w:bCs w:val="0"/>
          <w:color w:val="000000"/>
        </w:rPr>
        <w:t>UNISA's research ethics principles</w:t>
      </w:r>
      <w:commentRangeEnd w:id="88"/>
      <w:r>
        <w:rPr>
          <w:rStyle w:val="ab"/>
          <w:b w:val="0"/>
          <w:bCs w:val="0"/>
          <w:color w:val="000000"/>
          <w:sz w:val="24"/>
          <w:szCs w:val="24"/>
        </w:rPr>
        <w:commentReference w:id="88"/>
      </w:r>
      <w:commentRangeEnd w:id="87"/>
      <w:r>
        <w:rPr>
          <w:rStyle w:val="ab"/>
          <w:b w:val="0"/>
          <w:bCs w:val="0"/>
          <w:color w:val="000000"/>
          <w:sz w:val="24"/>
          <w:szCs w:val="24"/>
        </w:rPr>
        <w:commentReference w:id="87"/>
      </w:r>
      <w:r>
        <w:rPr>
          <w:b w:val="0"/>
          <w:bCs w:val="0"/>
          <w:color w:val="000000"/>
        </w:rPr>
        <w:t xml:space="preserve"> on privacy, confidentiality, responsible data management, and prior ethics review where required.</w:t>
      </w:r>
    </w:p>
    <w:p w14:paraId="7DB9C0C1" w14:textId="77777777" w:rsidR="00CE4ED5" w:rsidRDefault="00CE4ED5">
      <w:pPr>
        <w:numPr>
          <w:ilvl w:val="1"/>
          <w:numId w:val="18"/>
        </w:numPr>
        <w:pBdr>
          <w:top w:val="nil"/>
          <w:left w:val="nil"/>
          <w:bottom w:val="nil"/>
          <w:right w:val="nil"/>
          <w:between w:val="nil"/>
        </w:pBdr>
        <w:tabs>
          <w:tab w:val="left" w:pos="898"/>
          <w:tab w:val="left" w:pos="900"/>
        </w:tabs>
        <w:spacing w:before="264" w:line="291" w:lineRule="auto"/>
        <w:ind w:right="851"/>
        <w:rPr>
          <w:rFonts w:eastAsia="Calibri"/>
          <w:b/>
          <w:bCs/>
          <w:sz w:val="24"/>
          <w:szCs w:val="24"/>
        </w:rPr>
      </w:pPr>
      <w:r>
        <w:rPr>
          <w:rFonts w:eastAsia="Calibri"/>
          <w:b/>
          <w:bCs/>
          <w:sz w:val="24"/>
          <w:szCs w:val="24"/>
        </w:rPr>
        <w:t>Privacy and Anonymity</w:t>
      </w:r>
    </w:p>
    <w:p w14:paraId="4CE58152" w14:textId="64BE907C"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 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We will not broadcast transactions or oth- erwise 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AbitoRank and AWP for un- intended biases—e.g., systematically undervaluing new entrants or low- volume participants—and discuss these limitations in our analysis.</w:t>
      </w:r>
    </w:p>
    <w:p w14:paraId="3B4E0C55"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 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 bilities in smart contracts (e.g., unexpected approval patterns that could be exploited), we will confidentially notify the responsible 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Although AbitoRank may inform risk assessment, we will explicitly disclaim that it is not financial advice, and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89" w:name="k8dms91qc4y1" w:colFirst="0" w:colLast="0"/>
      <w:bookmarkEnd w:id="89"/>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77777777"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 orate time-decay functions, AbitoRank leverages the override semantics of ERC-20 allowances to dispense with time-based weighting, offering a cleaner, more principled framework for modeling enduring trust relation- ships.</w:t>
      </w:r>
    </w:p>
    <w:p w14:paraId="1A2816F8" w14:textId="77777777" w:rsidR="00A271CD" w:rsidRDefault="006A4981">
      <w:pPr>
        <w:pStyle w:val="2"/>
        <w:numPr>
          <w:ilvl w:val="0"/>
          <w:numId w:val="17"/>
        </w:numPr>
        <w:tabs>
          <w:tab w:val="left" w:pos="383"/>
        </w:tabs>
        <w:spacing w:before="205"/>
        <w:ind w:left="383" w:hanging="298"/>
      </w:pPr>
      <w:r>
        <w:t>Methodological Constribution</w:t>
      </w:r>
    </w:p>
    <w:p w14:paraId="0F05DF52"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Efficient Computation</w:t>
      </w:r>
      <w:r>
        <w:rPr>
          <w:rFonts w:eastAsia="Calibri"/>
          <w:color w:val="000000"/>
          <w:sz w:val="24"/>
          <w:szCs w:val="24"/>
        </w:rPr>
        <w:t>: AbitoRank demonstrates that a sparser ap- proval graph can yield reputation scores with comparable or superior predictive power to transfer-based PageRank, while reducing computa- tion time, memory usage, and convergence iterations.  This efficiency</w:t>
      </w:r>
    </w:p>
    <w:p w14:paraId="6F54FB3E" w14:textId="77777777" w:rsidR="00A271CD" w:rsidRDefault="00A271CD">
      <w:pPr>
        <w:pBdr>
          <w:top w:val="nil"/>
          <w:left w:val="nil"/>
          <w:bottom w:val="nil"/>
          <w:right w:val="nil"/>
          <w:between w:val="nil"/>
        </w:pBdr>
        <w:rPr>
          <w:color w:val="000000"/>
          <w:sz w:val="24"/>
          <w:szCs w:val="24"/>
        </w:rPr>
      </w:pPr>
    </w:p>
    <w:p w14:paraId="2A376B0B" w14:textId="77777777" w:rsidR="00A271CD" w:rsidRDefault="00A271CD">
      <w:pPr>
        <w:pBdr>
          <w:top w:val="nil"/>
          <w:left w:val="nil"/>
          <w:bottom w:val="nil"/>
          <w:right w:val="nil"/>
          <w:between w:val="nil"/>
        </w:pBdr>
        <w:spacing w:before="12"/>
        <w:rPr>
          <w:color w:val="000000"/>
          <w:sz w:val="24"/>
          <w:szCs w:val="24"/>
        </w:rPr>
      </w:pPr>
    </w:p>
    <w:p w14:paraId="2B123FAB" w14:textId="77777777" w:rsidR="00A271CD" w:rsidRDefault="006A4981">
      <w:pPr>
        <w:pBdr>
          <w:top w:val="nil"/>
          <w:left w:val="nil"/>
          <w:bottom w:val="nil"/>
          <w:right w:val="nil"/>
          <w:between w:val="nil"/>
        </w:pBdr>
        <w:spacing w:line="291" w:lineRule="auto"/>
        <w:ind w:left="900" w:right="934"/>
        <w:jc w:val="both"/>
        <w:rPr>
          <w:color w:val="000000"/>
          <w:sz w:val="24"/>
          <w:szCs w:val="24"/>
        </w:rPr>
      </w:pPr>
      <w:r>
        <w:rPr>
          <w:rFonts w:eastAsia="Calibri"/>
          <w:color w:val="000000"/>
          <w:sz w:val="24"/>
          <w:szCs w:val="24"/>
        </w:rPr>
        <w:t>gain makes large-scale, near-real-time reputation scoring more feasible for resource-constrained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AbitoRank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AbitoRank can help lenders reduce collateral require- ments for trustworthy users, paving the way for under-collateralized and more inclusive lending products. This has the potential to unlock signifi- cant liquidity in DeFi and broaden access to financial services.</w:t>
      </w:r>
    </w:p>
    <w:p w14:paraId="3EE0BBDA" w14:textId="77777777"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Pr>
          <w:rFonts w:eastAsia="Calibri"/>
          <w:color w:val="000000"/>
          <w:sz w:val="24"/>
          <w:szCs w:val="24"/>
        </w:rPr>
        <w:t>:  The lightweight nature of AbitoRank makes it a strong candidate for integration into on-chain or off-chain risk oracles, governance dashboards, and compliance tools, providing actionable intel- 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77777777"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 thorization networks, this work encourages further exploration of other on-chain signals—such as governance votes, staking approvals, and cross- chain bridges—and their integration into composite reputation and iden- 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90" w:name="ckhs5wg3oxgf" w:colFirst="0" w:colLast="0"/>
      <w:bookmarkStart w:id="91" w:name="_21vul5jr55yh" w:colFirst="0" w:colLast="0"/>
      <w:bookmarkEnd w:id="90"/>
      <w:bookmarkEnd w:id="91"/>
      <w:r>
        <w:rPr>
          <w:b/>
          <w:bCs/>
          <w:sz w:val="49"/>
          <w:szCs w:val="49"/>
        </w:rPr>
        <w:t>Schedule</w:t>
      </w:r>
    </w:p>
    <w:p w14:paraId="56115C18" w14:textId="77777777" w:rsidR="00A271CD" w:rsidRDefault="006A4981">
      <w:pPr>
        <w:pBdr>
          <w:top w:val="nil"/>
          <w:left w:val="nil"/>
          <w:bottom w:val="nil"/>
          <w:right w:val="nil"/>
          <w:between w:val="nil"/>
        </w:pBdr>
        <w:spacing w:before="249" w:line="291" w:lineRule="auto"/>
        <w:ind w:left="85" w:right="939"/>
        <w:rPr>
          <w:color w:val="000000"/>
          <w:sz w:val="24"/>
          <w:szCs w:val="24"/>
        </w:rPr>
      </w:pPr>
      <w:r>
        <w:rPr>
          <w:rFonts w:eastAsia="Calibri"/>
          <w:color w:val="000000"/>
          <w:sz w:val="24"/>
          <w:szCs w:val="24"/>
        </w:rPr>
        <w:t>The following 20-month schedule outlines major milestones, deliverables, and tar- get completion dates for the AbitoRank research project.</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77777777" w:rsidR="00A271CD" w:rsidRDefault="006A4981">
      <w:pPr>
        <w:spacing w:before="1" w:line="300" w:lineRule="auto"/>
        <w:ind w:left="1832" w:right="1612"/>
      </w:pPr>
      <w:r>
        <w:t xml:space="preserve">Table 9.1: </w:t>
      </w:r>
      <w:commentRangeStart w:id="92"/>
      <w:commentRangeStart w:id="93"/>
      <w:r>
        <w:rPr>
          <w:color w:val="000000"/>
          <w:shd w:val="clear" w:color="auto" w:fill="FEEC99"/>
        </w:rPr>
        <w:t>AbitoRank Research Project Schedule (Extended</w:t>
      </w:r>
      <w:r>
        <w:rPr>
          <w:color w:val="000000"/>
        </w:rPr>
        <w:t xml:space="preserve"> </w:t>
      </w:r>
      <w:r>
        <w:rPr>
          <w:color w:val="000000"/>
          <w:shd w:val="clear" w:color="auto" w:fill="FEEC99"/>
        </w:rPr>
        <w:t>to February 2027)</w:t>
      </w:r>
      <w:commentRangeEnd w:id="93"/>
      <w:r w:rsidR="00CE4ED5">
        <w:rPr>
          <w:rStyle w:val="ab"/>
          <w:sz w:val="22"/>
          <w:szCs w:val="22"/>
        </w:rPr>
        <w:commentReference w:id="93"/>
      </w:r>
      <w:commentRangeEnd w:id="92"/>
      <w:r w:rsidR="00CE4ED5">
        <w:rPr>
          <w:rStyle w:val="ab"/>
          <w:sz w:val="22"/>
          <w:szCs w:val="22"/>
        </w:rPr>
        <w:commentReference w:id="92"/>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1A7473E7" w14:textId="77777777">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26C7DE79" w14:textId="77777777">
        <w:trPr>
          <w:trHeight w:val="2861"/>
        </w:trPr>
        <w:tc>
          <w:tcPr>
            <w:tcW w:w="1948" w:type="dxa"/>
            <w:tcBorders>
              <w:bottom w:val="single" w:sz="8" w:space="0" w:color="000000"/>
            </w:tcBorders>
          </w:tcPr>
          <w:p w14:paraId="008F364B"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2025</w:t>
            </w:r>
          </w:p>
        </w:tc>
        <w:tc>
          <w:tcPr>
            <w:tcW w:w="3649" w:type="dxa"/>
            <w:tcBorders>
              <w:bottom w:val="single" w:sz="8" w:space="0" w:color="000000"/>
            </w:tcBorders>
          </w:tcPr>
          <w:p w14:paraId="112298C4" w14:textId="77777777" w:rsidR="00A271CD" w:rsidRDefault="006A4981">
            <w:pPr>
              <w:numPr>
                <w:ilvl w:val="0"/>
                <w:numId w:val="16"/>
              </w:numPr>
              <w:pBdr>
                <w:top w:val="nil"/>
                <w:left w:val="nil"/>
                <w:bottom w:val="nil"/>
                <w:right w:val="nil"/>
                <w:between w:val="nil"/>
              </w:pBdr>
              <w:tabs>
                <w:tab w:val="left" w:pos="346"/>
              </w:tabs>
              <w:spacing w:before="176"/>
              <w:ind w:left="346" w:hanging="224"/>
              <w:rPr>
                <w:color w:val="000000"/>
              </w:rPr>
            </w:pPr>
            <w:r>
              <w:rPr>
                <w:rFonts w:eastAsia="Calibri"/>
                <w:color w:val="000000"/>
              </w:rPr>
              <w:t>Develop data acquisition pipeline</w:t>
            </w:r>
          </w:p>
          <w:p w14:paraId="774B4F8C" w14:textId="77777777" w:rsidR="00A271CD" w:rsidRDefault="006A4981">
            <w:pPr>
              <w:numPr>
                <w:ilvl w:val="0"/>
                <w:numId w:val="16"/>
              </w:numPr>
              <w:pBdr>
                <w:top w:val="nil"/>
                <w:left w:val="nil"/>
                <w:bottom w:val="nil"/>
                <w:right w:val="nil"/>
                <w:between w:val="nil"/>
              </w:pBdr>
              <w:tabs>
                <w:tab w:val="left" w:pos="345"/>
                <w:tab w:val="left" w:pos="347"/>
                <w:tab w:val="left" w:pos="2772"/>
              </w:tabs>
              <w:spacing w:before="247" w:line="300" w:lineRule="auto"/>
              <w:ind w:right="112"/>
              <w:jc w:val="both"/>
              <w:rPr>
                <w:color w:val="000000"/>
              </w:rPr>
            </w:pPr>
            <w:r>
              <w:rPr>
                <w:rFonts w:eastAsia="Calibri"/>
                <w:color w:val="000000"/>
              </w:rPr>
              <w:t>Extract</w:t>
            </w:r>
            <w:r>
              <w:rPr>
                <w:rFonts w:eastAsia="Calibri"/>
                <w:color w:val="000000"/>
              </w:rPr>
              <w:tab/>
              <w:t>ERC-20 Approve/Permit &amp; Transfer events</w:t>
            </w:r>
          </w:p>
          <w:p w14:paraId="1F37A9FB" w14:textId="77777777" w:rsidR="00A271CD" w:rsidRDefault="006A4981">
            <w:pPr>
              <w:numPr>
                <w:ilvl w:val="0"/>
                <w:numId w:val="16"/>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Label Aave liquidation transac- tions</w:t>
            </w:r>
          </w:p>
        </w:tc>
        <w:tc>
          <w:tcPr>
            <w:tcW w:w="3649" w:type="dxa"/>
            <w:tcBorders>
              <w:bottom w:val="single" w:sz="8" w:space="0" w:color="000000"/>
            </w:tcBorders>
          </w:tcPr>
          <w:p w14:paraId="3580C4A5" w14:textId="77777777" w:rsidR="00A271CD" w:rsidRDefault="00A271CD">
            <w:pPr>
              <w:pBdr>
                <w:top w:val="nil"/>
                <w:left w:val="nil"/>
                <w:bottom w:val="nil"/>
                <w:right w:val="nil"/>
                <w:between w:val="nil"/>
              </w:pBdr>
              <w:spacing w:before="144"/>
              <w:rPr>
                <w:color w:val="000000"/>
              </w:rPr>
            </w:pPr>
          </w:p>
          <w:p w14:paraId="2804CC34" w14:textId="77777777" w:rsidR="00A271CD" w:rsidRDefault="006A4981">
            <w:pPr>
              <w:numPr>
                <w:ilvl w:val="0"/>
                <w:numId w:val="15"/>
              </w:numPr>
              <w:pBdr>
                <w:top w:val="nil"/>
                <w:left w:val="nil"/>
                <w:bottom w:val="nil"/>
                <w:right w:val="nil"/>
                <w:between w:val="nil"/>
              </w:pBdr>
              <w:tabs>
                <w:tab w:val="left" w:pos="346"/>
              </w:tabs>
              <w:ind w:left="346" w:hanging="224"/>
              <w:rPr>
                <w:color w:val="000000"/>
              </w:rPr>
            </w:pPr>
            <w:r>
              <w:rPr>
                <w:rFonts w:eastAsia="Calibri"/>
                <w:color w:val="000000"/>
              </w:rPr>
              <w:t>ETL scripts</w:t>
            </w:r>
          </w:p>
          <w:p w14:paraId="5B1AADB2"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Raw event datasets</w:t>
            </w:r>
          </w:p>
          <w:p w14:paraId="29867875"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Liquidation labels file</w:t>
            </w:r>
          </w:p>
        </w:tc>
      </w:tr>
    </w:tbl>
    <w:p w14:paraId="5CAE83C0" w14:textId="77777777" w:rsidR="00A271CD" w:rsidRDefault="00A271CD">
      <w:pPr>
        <w:pBdr>
          <w:top w:val="nil"/>
          <w:left w:val="nil"/>
          <w:bottom w:val="nil"/>
          <w:right w:val="nil"/>
          <w:between w:val="nil"/>
        </w:pBdr>
        <w:ind w:left="122"/>
        <w:rPr>
          <w:color w:val="000000"/>
        </w:rPr>
        <w:sectPr w:rsidR="00A271CD">
          <w:footerReference w:type="default" r:id="rId14"/>
          <w:pgSz w:w="11910" w:h="16840"/>
          <w:pgMar w:top="1920" w:right="850" w:bottom="4520" w:left="1700" w:header="0" w:footer="4325" w:gutter="0"/>
          <w:cols w:space="720"/>
        </w:sectPr>
      </w:pPr>
    </w:p>
    <w:p w14:paraId="2E0134A4" w14:textId="77777777" w:rsidR="00A271CD" w:rsidRDefault="00A271CD">
      <w:pPr>
        <w:pBdr>
          <w:top w:val="nil"/>
          <w:left w:val="nil"/>
          <w:bottom w:val="nil"/>
          <w:right w:val="nil"/>
          <w:between w:val="nil"/>
        </w:pBdr>
        <w:rPr>
          <w:color w:val="000000"/>
        </w:rPr>
      </w:pPr>
    </w:p>
    <w:p w14:paraId="7F4D53E3" w14:textId="77777777" w:rsidR="00A271CD" w:rsidRDefault="00A271CD">
      <w:pPr>
        <w:pBdr>
          <w:top w:val="nil"/>
          <w:left w:val="nil"/>
          <w:bottom w:val="nil"/>
          <w:right w:val="nil"/>
          <w:between w:val="nil"/>
        </w:pBdr>
        <w:spacing w:before="77"/>
        <w:rPr>
          <w:color w:val="000000"/>
        </w:rPr>
      </w:pPr>
    </w:p>
    <w:p w14:paraId="54982346"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7"/>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59F598EB" w14:textId="77777777">
        <w:trPr>
          <w:trHeight w:val="334"/>
        </w:trPr>
        <w:tc>
          <w:tcPr>
            <w:tcW w:w="1948" w:type="dxa"/>
          </w:tcPr>
          <w:p w14:paraId="6B8E1F5A"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655A140"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E18014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75DB0BBF" w14:textId="77777777">
        <w:trPr>
          <w:trHeight w:val="2440"/>
        </w:trPr>
        <w:tc>
          <w:tcPr>
            <w:tcW w:w="1948" w:type="dxa"/>
          </w:tcPr>
          <w:p w14:paraId="3DF85BF1" w14:textId="77777777" w:rsidR="00A271CD" w:rsidRDefault="006A4981">
            <w:pPr>
              <w:pBdr>
                <w:top w:val="nil"/>
                <w:left w:val="nil"/>
                <w:bottom w:val="nil"/>
                <w:right w:val="nil"/>
                <w:between w:val="nil"/>
              </w:pBdr>
              <w:spacing w:before="25"/>
              <w:ind w:left="122"/>
              <w:rPr>
                <w:color w:val="000000"/>
              </w:rPr>
            </w:pPr>
            <w:r>
              <w:rPr>
                <w:rFonts w:eastAsia="Calibri"/>
                <w:color w:val="000000"/>
              </w:rPr>
              <w:t>September 2025</w:t>
            </w:r>
          </w:p>
        </w:tc>
        <w:tc>
          <w:tcPr>
            <w:tcW w:w="3649" w:type="dxa"/>
          </w:tcPr>
          <w:p w14:paraId="7BEC0DF4"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29E04EF1" w14:textId="77777777" w:rsidR="00A271CD" w:rsidRDefault="006A4981">
            <w:pPr>
              <w:numPr>
                <w:ilvl w:val="0"/>
                <w:numId w:val="14"/>
              </w:numPr>
              <w:pBdr>
                <w:top w:val="nil"/>
                <w:left w:val="nil"/>
                <w:bottom w:val="nil"/>
                <w:right w:val="nil"/>
                <w:between w:val="nil"/>
              </w:pBdr>
              <w:tabs>
                <w:tab w:val="left" w:pos="346"/>
              </w:tabs>
              <w:ind w:left="346" w:hanging="224"/>
              <w:rPr>
                <w:color w:val="000000"/>
              </w:rPr>
            </w:pPr>
            <w:r>
              <w:rPr>
                <w:rFonts w:eastAsia="Calibri"/>
                <w:color w:val="000000"/>
              </w:rPr>
              <w:t>Build approval graph (</w:t>
            </w:r>
            <w:r>
              <w:rPr>
                <w:rFonts w:ascii="Arial" w:eastAsia="Arial" w:hAnsi="Arial" w:cs="Arial"/>
                <w:i/>
                <w:iCs/>
                <w:color w:val="000000"/>
              </w:rPr>
              <w:t>G</w:t>
            </w:r>
            <w:r>
              <w:rPr>
                <w:rFonts w:eastAsia="Calibri"/>
                <w:color w:val="000000"/>
                <w:vertAlign w:val="subscript"/>
              </w:rPr>
              <w:t>approve</w:t>
            </w:r>
            <w:r>
              <w:rPr>
                <w:rFonts w:eastAsia="Calibri"/>
                <w:color w:val="000000"/>
              </w:rPr>
              <w:t>)</w:t>
            </w:r>
          </w:p>
          <w:p w14:paraId="1D412C6C" w14:textId="77777777" w:rsidR="00A271CD" w:rsidRDefault="006A4981">
            <w:pPr>
              <w:numPr>
                <w:ilvl w:val="0"/>
                <w:numId w:val="14"/>
              </w:numPr>
              <w:pBdr>
                <w:top w:val="nil"/>
                <w:left w:val="nil"/>
                <w:bottom w:val="nil"/>
                <w:right w:val="nil"/>
                <w:between w:val="nil"/>
              </w:pBdr>
              <w:tabs>
                <w:tab w:val="left" w:pos="346"/>
              </w:tabs>
              <w:spacing w:before="247"/>
              <w:ind w:left="346" w:hanging="224"/>
              <w:rPr>
                <w:color w:val="000000"/>
              </w:rPr>
            </w:pPr>
            <w:r>
              <w:rPr>
                <w:rFonts w:eastAsia="Calibri"/>
                <w:color w:val="000000"/>
              </w:rPr>
              <w:t>Build transfer graph (</w:t>
            </w:r>
            <w:r>
              <w:rPr>
                <w:rFonts w:ascii="Arial" w:eastAsia="Arial" w:hAnsi="Arial" w:cs="Arial"/>
                <w:i/>
                <w:iCs/>
                <w:color w:val="000000"/>
              </w:rPr>
              <w:t>G</w:t>
            </w:r>
            <w:r>
              <w:rPr>
                <w:rFonts w:eastAsia="Calibri"/>
                <w:color w:val="000000"/>
                <w:vertAlign w:val="subscript"/>
              </w:rPr>
              <w:t>transfer</w:t>
            </w:r>
            <w:r>
              <w:rPr>
                <w:rFonts w:eastAsia="Calibri"/>
                <w:color w:val="000000"/>
              </w:rPr>
              <w:t>)</w:t>
            </w:r>
          </w:p>
          <w:p w14:paraId="6851FFE7" w14:textId="77777777" w:rsidR="00A271CD" w:rsidRDefault="006A4981">
            <w:pPr>
              <w:numPr>
                <w:ilvl w:val="0"/>
                <w:numId w:val="14"/>
              </w:numPr>
              <w:pBdr>
                <w:top w:val="nil"/>
                <w:left w:val="nil"/>
                <w:bottom w:val="nil"/>
                <w:right w:val="nil"/>
                <w:between w:val="nil"/>
              </w:pBdr>
              <w:tabs>
                <w:tab w:val="left" w:pos="345"/>
                <w:tab w:val="left" w:pos="347"/>
              </w:tabs>
              <w:spacing w:before="247" w:line="300" w:lineRule="auto"/>
              <w:ind w:right="112"/>
              <w:rPr>
                <w:color w:val="000000"/>
              </w:rPr>
            </w:pPr>
            <w:r>
              <w:rPr>
                <w:rFonts w:eastAsia="Calibri"/>
                <w:color w:val="000000"/>
              </w:rPr>
              <w:t>Validate graph connectivity and basic statistics</w:t>
            </w:r>
          </w:p>
        </w:tc>
        <w:tc>
          <w:tcPr>
            <w:tcW w:w="3649" w:type="dxa"/>
          </w:tcPr>
          <w:p w14:paraId="2CD3248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B2C0556" w14:textId="77777777" w:rsidR="00A271CD" w:rsidRDefault="006A4981">
            <w:pPr>
              <w:numPr>
                <w:ilvl w:val="0"/>
                <w:numId w:val="13"/>
              </w:numPr>
              <w:pBdr>
                <w:top w:val="nil"/>
                <w:left w:val="nil"/>
                <w:bottom w:val="nil"/>
                <w:right w:val="nil"/>
                <w:between w:val="nil"/>
              </w:pBdr>
              <w:tabs>
                <w:tab w:val="left" w:pos="346"/>
              </w:tabs>
              <w:ind w:left="346" w:hanging="224"/>
              <w:rPr>
                <w:color w:val="000000"/>
              </w:rPr>
            </w:pPr>
            <w:r>
              <w:rPr>
                <w:rFonts w:eastAsia="Calibri"/>
                <w:color w:val="000000"/>
              </w:rPr>
              <w:t>Serialized graph objects</w:t>
            </w:r>
          </w:p>
          <w:p w14:paraId="22D58EFC" w14:textId="77777777" w:rsidR="00A271CD" w:rsidRDefault="006A4981">
            <w:pPr>
              <w:numPr>
                <w:ilvl w:val="0"/>
                <w:numId w:val="13"/>
              </w:numPr>
              <w:pBdr>
                <w:top w:val="nil"/>
                <w:left w:val="nil"/>
                <w:bottom w:val="nil"/>
                <w:right w:val="nil"/>
                <w:between w:val="nil"/>
              </w:pBdr>
              <w:tabs>
                <w:tab w:val="left" w:pos="346"/>
              </w:tabs>
              <w:spacing w:before="247"/>
              <w:ind w:left="346" w:hanging="224"/>
              <w:rPr>
                <w:color w:val="000000"/>
              </w:rPr>
            </w:pPr>
            <w:r>
              <w:rPr>
                <w:rFonts w:eastAsia="Calibri"/>
                <w:color w:val="000000"/>
              </w:rPr>
              <w:t>Graph summary report</w:t>
            </w:r>
          </w:p>
        </w:tc>
      </w:tr>
      <w:tr w:rsidR="00A271CD" w14:paraId="581D199A" w14:textId="77777777">
        <w:trPr>
          <w:trHeight w:val="3101"/>
        </w:trPr>
        <w:tc>
          <w:tcPr>
            <w:tcW w:w="1948" w:type="dxa"/>
          </w:tcPr>
          <w:p w14:paraId="6F5E930C"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October– November 2025</w:t>
            </w:r>
          </w:p>
        </w:tc>
        <w:tc>
          <w:tcPr>
            <w:tcW w:w="3649" w:type="dxa"/>
          </w:tcPr>
          <w:p w14:paraId="1A3C2C8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184B938" w14:textId="77777777" w:rsidR="00A271CD" w:rsidRDefault="006A4981">
            <w:pPr>
              <w:numPr>
                <w:ilvl w:val="0"/>
                <w:numId w:val="11"/>
              </w:numPr>
              <w:pBdr>
                <w:top w:val="nil"/>
                <w:left w:val="nil"/>
                <w:bottom w:val="nil"/>
                <w:right w:val="nil"/>
                <w:between w:val="nil"/>
              </w:pBdr>
              <w:tabs>
                <w:tab w:val="left" w:pos="345"/>
                <w:tab w:val="left" w:pos="347"/>
                <w:tab w:val="left" w:pos="1564"/>
                <w:tab w:val="left" w:pos="2632"/>
              </w:tabs>
              <w:spacing w:line="300" w:lineRule="auto"/>
              <w:ind w:right="113"/>
              <w:rPr>
                <w:color w:val="000000"/>
              </w:rPr>
            </w:pPr>
            <w:r>
              <w:rPr>
                <w:rFonts w:eastAsia="Calibri"/>
                <w:color w:val="000000"/>
              </w:rPr>
              <w:t>Reproduce</w:t>
            </w:r>
            <w:r>
              <w:rPr>
                <w:rFonts w:eastAsia="Calibri"/>
                <w:color w:val="000000"/>
              </w:rPr>
              <w:tab/>
              <w:t>Adaptive</w:t>
            </w:r>
            <w:r>
              <w:rPr>
                <w:rFonts w:eastAsia="Calibri"/>
                <w:color w:val="000000"/>
              </w:rPr>
              <w:tab/>
              <w:t>Weighted PageRank (AWP) baseline</w:t>
            </w:r>
          </w:p>
          <w:p w14:paraId="2BC25716" w14:textId="77777777" w:rsidR="00A271CD" w:rsidRDefault="006A4981">
            <w:pPr>
              <w:numPr>
                <w:ilvl w:val="0"/>
                <w:numId w:val="11"/>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Implement AbitoRank algorithm extensions</w:t>
            </w:r>
          </w:p>
          <w:p w14:paraId="5993B43E" w14:textId="77777777" w:rsidR="00A271CD" w:rsidRDefault="006A4981">
            <w:pPr>
              <w:numPr>
                <w:ilvl w:val="0"/>
                <w:numId w:val="11"/>
              </w:numPr>
              <w:pBdr>
                <w:top w:val="nil"/>
                <w:left w:val="nil"/>
                <w:bottom w:val="nil"/>
                <w:right w:val="nil"/>
                <w:between w:val="nil"/>
              </w:pBdr>
              <w:tabs>
                <w:tab w:val="left" w:pos="345"/>
                <w:tab w:val="left" w:pos="347"/>
              </w:tabs>
              <w:spacing w:before="180" w:line="300" w:lineRule="auto"/>
              <w:ind w:right="113"/>
              <w:rPr>
                <w:color w:val="000000"/>
              </w:rPr>
            </w:pPr>
            <w:r>
              <w:rPr>
                <w:rFonts w:eastAsia="Calibri"/>
                <w:color w:val="000000"/>
              </w:rPr>
              <w:t>Containerize environments using Docker</w:t>
            </w:r>
          </w:p>
        </w:tc>
        <w:tc>
          <w:tcPr>
            <w:tcW w:w="3649" w:type="dxa"/>
          </w:tcPr>
          <w:p w14:paraId="127692C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9E9B77A" w14:textId="77777777" w:rsidR="00A271CD" w:rsidRDefault="006A4981">
            <w:pPr>
              <w:numPr>
                <w:ilvl w:val="0"/>
                <w:numId w:val="10"/>
              </w:numPr>
              <w:pBdr>
                <w:top w:val="nil"/>
                <w:left w:val="nil"/>
                <w:bottom w:val="nil"/>
                <w:right w:val="nil"/>
                <w:between w:val="nil"/>
              </w:pBdr>
              <w:tabs>
                <w:tab w:val="left" w:pos="346"/>
              </w:tabs>
              <w:ind w:left="346" w:hanging="224"/>
              <w:rPr>
                <w:color w:val="000000"/>
              </w:rPr>
            </w:pPr>
            <w:r>
              <w:rPr>
                <w:rFonts w:eastAsia="Calibri"/>
                <w:color w:val="000000"/>
              </w:rPr>
              <w:t>Baseline and AbitoRank code</w:t>
            </w:r>
          </w:p>
          <w:p w14:paraId="4630C5B2" w14:textId="77777777" w:rsidR="00A271CD" w:rsidRDefault="006A4981">
            <w:pPr>
              <w:numPr>
                <w:ilvl w:val="0"/>
                <w:numId w:val="10"/>
              </w:numPr>
              <w:pBdr>
                <w:top w:val="nil"/>
                <w:left w:val="nil"/>
                <w:bottom w:val="nil"/>
                <w:right w:val="nil"/>
                <w:between w:val="nil"/>
              </w:pBdr>
              <w:tabs>
                <w:tab w:val="left" w:pos="345"/>
                <w:tab w:val="left" w:pos="347"/>
                <w:tab w:val="left" w:pos="1725"/>
                <w:tab w:val="left" w:pos="2426"/>
              </w:tabs>
              <w:spacing w:before="247" w:line="300" w:lineRule="auto"/>
              <w:ind w:right="113"/>
              <w:rPr>
                <w:color w:val="000000"/>
              </w:rPr>
            </w:pPr>
            <w:r>
              <w:rPr>
                <w:rFonts w:eastAsia="Calibri"/>
                <w:color w:val="000000"/>
              </w:rPr>
              <w:t>Dockerfiles</w:t>
            </w:r>
            <w:r>
              <w:rPr>
                <w:rFonts w:eastAsia="Calibri"/>
                <w:color w:val="000000"/>
              </w:rPr>
              <w:tab/>
              <w:t>and</w:t>
            </w:r>
            <w:r>
              <w:rPr>
                <w:rFonts w:eastAsia="Calibri"/>
                <w:color w:val="000000"/>
              </w:rPr>
              <w:tab/>
              <w:t>deployment scripts</w:t>
            </w:r>
          </w:p>
        </w:tc>
      </w:tr>
      <w:tr w:rsidR="00A271CD" w14:paraId="3DB18421" w14:textId="77777777">
        <w:trPr>
          <w:trHeight w:val="3100"/>
        </w:trPr>
        <w:tc>
          <w:tcPr>
            <w:tcW w:w="1948" w:type="dxa"/>
            <w:tcBorders>
              <w:bottom w:val="single" w:sz="8" w:space="0" w:color="000000"/>
            </w:tcBorders>
          </w:tcPr>
          <w:p w14:paraId="6F6BFDE9" w14:textId="77777777" w:rsidR="00A271CD" w:rsidRDefault="006A4981">
            <w:pPr>
              <w:pBdr>
                <w:top w:val="nil"/>
                <w:left w:val="nil"/>
                <w:bottom w:val="nil"/>
                <w:right w:val="nil"/>
                <w:between w:val="nil"/>
              </w:pBdr>
              <w:spacing w:before="25"/>
              <w:ind w:left="122"/>
              <w:rPr>
                <w:color w:val="000000"/>
              </w:rPr>
            </w:pPr>
            <w:r>
              <w:rPr>
                <w:rFonts w:eastAsia="Calibri"/>
                <w:color w:val="000000"/>
              </w:rPr>
              <w:t>December 2025</w:t>
            </w:r>
          </w:p>
        </w:tc>
        <w:tc>
          <w:tcPr>
            <w:tcW w:w="3649" w:type="dxa"/>
            <w:tcBorders>
              <w:bottom w:val="single" w:sz="8" w:space="0" w:color="000000"/>
            </w:tcBorders>
          </w:tcPr>
          <w:p w14:paraId="1CF8D31A"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0C73EE0" w14:textId="77777777" w:rsidR="00A271CD" w:rsidRDefault="006A4981">
            <w:pPr>
              <w:numPr>
                <w:ilvl w:val="0"/>
                <w:numId w:val="9"/>
              </w:numPr>
              <w:pBdr>
                <w:top w:val="nil"/>
                <w:left w:val="nil"/>
                <w:bottom w:val="nil"/>
                <w:right w:val="nil"/>
                <w:between w:val="nil"/>
              </w:pBdr>
              <w:tabs>
                <w:tab w:val="left" w:pos="345"/>
                <w:tab w:val="left" w:pos="347"/>
              </w:tabs>
              <w:spacing w:line="300" w:lineRule="auto"/>
              <w:ind w:right="111"/>
              <w:rPr>
                <w:color w:val="000000"/>
              </w:rPr>
            </w:pPr>
            <w:r>
              <w:rPr>
                <w:rFonts w:eastAsia="Calibri"/>
                <w:color w:val="000000"/>
              </w:rPr>
              <w:t>Run initial computational bench- marks</w:t>
            </w:r>
          </w:p>
          <w:p w14:paraId="46C3D437" w14:textId="77777777" w:rsidR="00A271CD" w:rsidRDefault="006A4981">
            <w:pPr>
              <w:numPr>
                <w:ilvl w:val="0"/>
                <w:numId w:val="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Profile runtime and memory us- age</w:t>
            </w:r>
          </w:p>
          <w:p w14:paraId="61B12EB3" w14:textId="77777777" w:rsidR="00A271CD" w:rsidRDefault="006A4981">
            <w:pPr>
              <w:numPr>
                <w:ilvl w:val="0"/>
                <w:numId w:val="9"/>
              </w:numPr>
              <w:pBdr>
                <w:top w:val="nil"/>
                <w:left w:val="nil"/>
                <w:bottom w:val="nil"/>
                <w:right w:val="nil"/>
                <w:between w:val="nil"/>
              </w:pBdr>
              <w:tabs>
                <w:tab w:val="left" w:pos="345"/>
                <w:tab w:val="left" w:pos="347"/>
                <w:tab w:val="left" w:pos="1424"/>
                <w:tab w:val="left" w:pos="2923"/>
              </w:tabs>
              <w:spacing w:before="180" w:line="300" w:lineRule="auto"/>
              <w:ind w:right="112"/>
              <w:rPr>
                <w:color w:val="000000"/>
              </w:rPr>
            </w:pPr>
            <w:r>
              <w:rPr>
                <w:rFonts w:eastAsia="Calibri"/>
                <w:color w:val="000000"/>
              </w:rPr>
              <w:t>Optimize</w:t>
            </w:r>
            <w:r>
              <w:rPr>
                <w:rFonts w:eastAsia="Calibri"/>
                <w:color w:val="000000"/>
              </w:rPr>
              <w:tab/>
              <w:t>sparse-matrix</w:t>
            </w:r>
            <w:r>
              <w:rPr>
                <w:rFonts w:eastAsia="Calibri"/>
                <w:color w:val="000000"/>
              </w:rPr>
              <w:tab/>
              <w:t>opera- tions</w:t>
            </w:r>
          </w:p>
        </w:tc>
        <w:tc>
          <w:tcPr>
            <w:tcW w:w="3649" w:type="dxa"/>
            <w:tcBorders>
              <w:bottom w:val="single" w:sz="8" w:space="0" w:color="000000"/>
            </w:tcBorders>
          </w:tcPr>
          <w:p w14:paraId="6559785E"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46BAB34" w14:textId="77777777" w:rsidR="00A271CD" w:rsidRDefault="006A4981">
            <w:pPr>
              <w:numPr>
                <w:ilvl w:val="0"/>
                <w:numId w:val="8"/>
              </w:numPr>
              <w:pBdr>
                <w:top w:val="nil"/>
                <w:left w:val="nil"/>
                <w:bottom w:val="nil"/>
                <w:right w:val="nil"/>
                <w:between w:val="nil"/>
              </w:pBdr>
              <w:tabs>
                <w:tab w:val="left" w:pos="346"/>
              </w:tabs>
              <w:ind w:left="346" w:hanging="224"/>
              <w:rPr>
                <w:color w:val="000000"/>
              </w:rPr>
            </w:pPr>
            <w:r>
              <w:rPr>
                <w:rFonts w:eastAsia="Calibri"/>
                <w:color w:val="000000"/>
              </w:rPr>
              <w:t>Benchmarking report</w:t>
            </w:r>
          </w:p>
          <w:p w14:paraId="2193C9CD" w14:textId="77777777" w:rsidR="00A271CD" w:rsidRDefault="006A4981">
            <w:pPr>
              <w:numPr>
                <w:ilvl w:val="0"/>
                <w:numId w:val="8"/>
              </w:numPr>
              <w:pBdr>
                <w:top w:val="nil"/>
                <w:left w:val="nil"/>
                <w:bottom w:val="nil"/>
                <w:right w:val="nil"/>
                <w:between w:val="nil"/>
              </w:pBdr>
              <w:tabs>
                <w:tab w:val="left" w:pos="345"/>
                <w:tab w:val="left" w:pos="347"/>
              </w:tabs>
              <w:spacing w:before="247" w:line="300" w:lineRule="auto"/>
              <w:ind w:right="114"/>
              <w:rPr>
                <w:color w:val="000000"/>
              </w:rPr>
            </w:pPr>
            <w:r>
              <w:rPr>
                <w:rFonts w:eastAsia="Calibri"/>
                <w:color w:val="000000"/>
              </w:rPr>
              <w:t>Optimized algorithm implemen- tations</w:t>
            </w:r>
          </w:p>
        </w:tc>
      </w:tr>
    </w:tbl>
    <w:p w14:paraId="5E26CAD7" w14:textId="77777777" w:rsidR="00A271CD" w:rsidRDefault="00A271CD">
      <w:pPr>
        <w:pBdr>
          <w:top w:val="nil"/>
          <w:left w:val="nil"/>
          <w:bottom w:val="nil"/>
          <w:right w:val="nil"/>
          <w:between w:val="nil"/>
        </w:pBdr>
        <w:spacing w:line="300" w:lineRule="auto"/>
        <w:ind w:left="122"/>
        <w:rPr>
          <w:color w:val="000000"/>
        </w:rPr>
        <w:sectPr w:rsidR="00A271CD">
          <w:pgSz w:w="11910" w:h="16840"/>
          <w:pgMar w:top="1920" w:right="850" w:bottom="4520" w:left="1700" w:header="0" w:footer="4325" w:gutter="0"/>
          <w:cols w:space="720"/>
        </w:sectPr>
      </w:pPr>
    </w:p>
    <w:p w14:paraId="114086AE" w14:textId="77777777" w:rsidR="00A271CD" w:rsidRDefault="006A4981">
      <w:pPr>
        <w:pBdr>
          <w:top w:val="nil"/>
          <w:left w:val="nil"/>
          <w:bottom w:val="nil"/>
          <w:right w:val="nil"/>
          <w:between w:val="nil"/>
        </w:pBdr>
        <w:rPr>
          <w:rFonts w:ascii="Roboto" w:eastAsia="Roboto" w:hAnsi="Roboto" w:cs="Roboto"/>
          <w:b/>
          <w:bCs/>
          <w:i/>
          <w:iCs/>
          <w:color w:val="000000"/>
        </w:rPr>
      </w:pPr>
      <w:r>
        <w:rPr>
          <w:rFonts w:ascii="Roboto" w:eastAsia="Roboto" w:hAnsi="Roboto" w:cs="Roboto"/>
          <w:b/>
          <w:bCs/>
          <w:i/>
          <w:iCs/>
          <w:noProof/>
          <w:color w:val="000000"/>
        </w:rPr>
        <mc:AlternateContent>
          <mc:Choice Requires="wps">
            <w:drawing>
              <wp:anchor distT="0" distB="0" distL="0" distR="0" simplePos="0" relativeHeight="251681792" behindDoc="0" locked="0" layoutInCell="1" hidden="0" allowOverlap="1" wp14:anchorId="7D5EE7D5" wp14:editId="3CF0C234">
                <wp:simplePos x="0" y="0"/>
                <wp:positionH relativeFrom="page">
                  <wp:posOffset>1134008</wp:posOffset>
                </wp:positionH>
                <wp:positionV relativeFrom="page">
                  <wp:posOffset>8543264</wp:posOffset>
                </wp:positionV>
                <wp:extent cx="5876290" cy="12700"/>
                <wp:effectExtent l="0" t="0" r="0" b="0"/>
                <wp:wrapNone/>
                <wp:docPr id="11" name="자유형: 도형 1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1D0FFBA" id="자유형: 도형 11" o:spid="_x0000_s1026" style="position:absolute;margin-left:89.3pt;margin-top:672.7pt;width:462.7pt;height:1pt;z-index:251681792;visibility:visible;mso-wrap-style:square;mso-wrap-distance-left:0;mso-wrap-distance-top:0;mso-wrap-distance-right:0;mso-wrap-distance-bottom:0;mso-position-horizontal:absolute;mso-position-horizontal-relative:page;mso-position-vertical:absolute;mso-position-vertical-relative:page;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" path="m,l5875731,em,l5875731,e" filled="f">
                <v:stroke startarrowwidth="narrow" startarrowlength="short" endarrowwidth="narrow" endarrowlength="short"/>
                <v:path arrowok="t" o:extrusionok="f"/>
                <w10:wrap anchorx="page" anchory="page"/>
              </v:shape>
            </w:pict>
          </mc:Fallback>
        </mc:AlternateContent>
      </w:r>
    </w:p>
    <w:p w14:paraId="737B7C40"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635AA88C"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8"/>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039CF1B3" w14:textId="77777777">
        <w:trPr>
          <w:trHeight w:val="334"/>
        </w:trPr>
        <w:tc>
          <w:tcPr>
            <w:tcW w:w="1948" w:type="dxa"/>
          </w:tcPr>
          <w:p w14:paraId="2800E218"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4EE876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0DCCC48C"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6F50A620" w14:textId="77777777">
        <w:trPr>
          <w:trHeight w:val="3113"/>
        </w:trPr>
        <w:tc>
          <w:tcPr>
            <w:tcW w:w="1948" w:type="dxa"/>
          </w:tcPr>
          <w:p w14:paraId="36F11467"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2026</w:t>
            </w:r>
          </w:p>
        </w:tc>
        <w:tc>
          <w:tcPr>
            <w:tcW w:w="3649" w:type="dxa"/>
          </w:tcPr>
          <w:p w14:paraId="59A88BFB"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320F10D9" w14:textId="77777777" w:rsidR="00A271CD" w:rsidRDefault="006A4981">
            <w:pPr>
              <w:numPr>
                <w:ilvl w:val="0"/>
                <w:numId w:val="7"/>
              </w:numPr>
              <w:pBdr>
                <w:top w:val="nil"/>
                <w:left w:val="nil"/>
                <w:bottom w:val="nil"/>
                <w:right w:val="nil"/>
                <w:between w:val="nil"/>
              </w:pBdr>
              <w:tabs>
                <w:tab w:val="left" w:pos="345"/>
                <w:tab w:val="left" w:pos="347"/>
              </w:tabs>
              <w:spacing w:line="300" w:lineRule="auto"/>
              <w:ind w:right="113"/>
              <w:rPr>
                <w:color w:val="000000"/>
              </w:rPr>
            </w:pPr>
            <w:r>
              <w:rPr>
                <w:rFonts w:eastAsia="Calibri"/>
                <w:color w:val="000000"/>
              </w:rPr>
              <w:t>Conduct predictive modeling (lo- gistic regression, random forest)</w:t>
            </w:r>
          </w:p>
          <w:p w14:paraId="0706278F" w14:textId="77777777" w:rsidR="00A271CD" w:rsidRDefault="006A4981">
            <w:pPr>
              <w:numPr>
                <w:ilvl w:val="0"/>
                <w:numId w:val="7"/>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Compute predictive performance metrics</w:t>
            </w:r>
          </w:p>
          <w:p w14:paraId="12283A72" w14:textId="77777777" w:rsidR="00A271CD" w:rsidRDefault="006A4981">
            <w:pPr>
              <w:numPr>
                <w:ilvl w:val="0"/>
                <w:numId w:val="7"/>
              </w:numPr>
              <w:pBdr>
                <w:top w:val="nil"/>
                <w:left w:val="nil"/>
                <w:bottom w:val="nil"/>
                <w:right w:val="nil"/>
                <w:between w:val="nil"/>
              </w:pBdr>
              <w:tabs>
                <w:tab w:val="left" w:pos="345"/>
                <w:tab w:val="left" w:pos="347"/>
              </w:tabs>
              <w:spacing w:before="180" w:line="300" w:lineRule="auto"/>
              <w:ind w:right="112"/>
              <w:rPr>
                <w:color w:val="000000"/>
              </w:rPr>
            </w:pPr>
            <w:r>
              <w:rPr>
                <w:rFonts w:eastAsia="Calibri"/>
                <w:color w:val="000000"/>
              </w:rPr>
              <w:t>Analyze rank divergence over time</w:t>
            </w:r>
          </w:p>
        </w:tc>
        <w:tc>
          <w:tcPr>
            <w:tcW w:w="3649" w:type="dxa"/>
          </w:tcPr>
          <w:p w14:paraId="2C56E24F"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C34C1B3" w14:textId="77777777" w:rsidR="00A271CD" w:rsidRDefault="006A4981">
            <w:pPr>
              <w:numPr>
                <w:ilvl w:val="0"/>
                <w:numId w:val="6"/>
              </w:numPr>
              <w:pBdr>
                <w:top w:val="nil"/>
                <w:left w:val="nil"/>
                <w:bottom w:val="nil"/>
                <w:right w:val="nil"/>
                <w:between w:val="nil"/>
              </w:pBdr>
              <w:tabs>
                <w:tab w:val="left" w:pos="346"/>
              </w:tabs>
              <w:ind w:left="346" w:hanging="224"/>
              <w:rPr>
                <w:color w:val="000000"/>
              </w:rPr>
            </w:pPr>
            <w:r>
              <w:rPr>
                <w:rFonts w:eastAsia="Calibri"/>
                <w:color w:val="000000"/>
              </w:rPr>
              <w:t>Prediction results tables</w:t>
            </w:r>
          </w:p>
          <w:p w14:paraId="2EF7B111" w14:textId="77777777" w:rsidR="00A271CD" w:rsidRDefault="006A4981">
            <w:pPr>
              <w:numPr>
                <w:ilvl w:val="0"/>
                <w:numId w:val="6"/>
              </w:numPr>
              <w:pBdr>
                <w:top w:val="nil"/>
                <w:left w:val="nil"/>
                <w:bottom w:val="nil"/>
                <w:right w:val="nil"/>
                <w:between w:val="nil"/>
              </w:pBdr>
              <w:tabs>
                <w:tab w:val="left" w:pos="346"/>
              </w:tabs>
              <w:spacing w:before="247"/>
              <w:ind w:left="346" w:hanging="224"/>
              <w:rPr>
                <w:color w:val="000000"/>
              </w:rPr>
            </w:pPr>
            <w:r>
              <w:rPr>
                <w:rFonts w:eastAsia="Calibri"/>
                <w:color w:val="000000"/>
              </w:rPr>
              <w:t>Divergence analysis report</w:t>
            </w:r>
          </w:p>
        </w:tc>
      </w:tr>
      <w:tr w:rsidR="00A271CD" w14:paraId="56F9D505" w14:textId="77777777">
        <w:trPr>
          <w:trHeight w:val="2585"/>
        </w:trPr>
        <w:tc>
          <w:tcPr>
            <w:tcW w:w="1948" w:type="dxa"/>
          </w:tcPr>
          <w:p w14:paraId="0402085F" w14:textId="77777777" w:rsidR="00A271CD" w:rsidRDefault="006A4981">
            <w:pPr>
              <w:pBdr>
                <w:top w:val="nil"/>
                <w:left w:val="nil"/>
                <w:bottom w:val="nil"/>
                <w:right w:val="nil"/>
                <w:between w:val="nil"/>
              </w:pBdr>
              <w:spacing w:before="25"/>
              <w:ind w:left="122"/>
              <w:rPr>
                <w:color w:val="000000"/>
              </w:rPr>
            </w:pPr>
            <w:r>
              <w:rPr>
                <w:rFonts w:eastAsia="Calibri"/>
                <w:color w:val="000000"/>
              </w:rPr>
              <w:t>March–April 2026</w:t>
            </w:r>
          </w:p>
        </w:tc>
        <w:tc>
          <w:tcPr>
            <w:tcW w:w="3649" w:type="dxa"/>
          </w:tcPr>
          <w:p w14:paraId="5D07E9F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3A7B78C" w14:textId="77777777" w:rsidR="00A271CD" w:rsidRDefault="006A4981">
            <w:pPr>
              <w:numPr>
                <w:ilvl w:val="0"/>
                <w:numId w:val="5"/>
              </w:numPr>
              <w:pBdr>
                <w:top w:val="nil"/>
                <w:left w:val="nil"/>
                <w:bottom w:val="nil"/>
                <w:right w:val="nil"/>
                <w:between w:val="nil"/>
              </w:pBdr>
              <w:tabs>
                <w:tab w:val="left" w:pos="345"/>
                <w:tab w:val="left" w:pos="347"/>
              </w:tabs>
              <w:spacing w:line="300" w:lineRule="auto"/>
              <w:ind w:right="112"/>
              <w:jc w:val="both"/>
              <w:rPr>
                <w:color w:val="000000"/>
              </w:rPr>
            </w:pPr>
            <w:r>
              <w:rPr>
                <w:rFonts w:eastAsia="Calibri"/>
                <w:color w:val="000000"/>
              </w:rPr>
              <w:t>Perform statistical hypothesis tests (H1–H3)</w:t>
            </w:r>
          </w:p>
          <w:p w14:paraId="24393148" w14:textId="77777777" w:rsidR="00A271CD" w:rsidRDefault="006A4981">
            <w:pPr>
              <w:numPr>
                <w:ilvl w:val="0"/>
                <w:numId w:val="5"/>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Conduct robustness checks (damping factors, subgraph sam- pling)</w:t>
            </w:r>
          </w:p>
        </w:tc>
        <w:tc>
          <w:tcPr>
            <w:tcW w:w="3649" w:type="dxa"/>
          </w:tcPr>
          <w:p w14:paraId="41244C3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288C57CF" w14:textId="77777777" w:rsidR="00A271CD" w:rsidRDefault="006A4981">
            <w:pPr>
              <w:numPr>
                <w:ilvl w:val="0"/>
                <w:numId w:val="4"/>
              </w:numPr>
              <w:pBdr>
                <w:top w:val="nil"/>
                <w:left w:val="nil"/>
                <w:bottom w:val="nil"/>
                <w:right w:val="nil"/>
                <w:between w:val="nil"/>
              </w:pBdr>
              <w:tabs>
                <w:tab w:val="left" w:pos="346"/>
              </w:tabs>
              <w:ind w:left="346" w:hanging="224"/>
              <w:rPr>
                <w:color w:val="000000"/>
              </w:rPr>
            </w:pPr>
            <w:r>
              <w:rPr>
                <w:rFonts w:eastAsia="Calibri"/>
                <w:color w:val="000000"/>
              </w:rPr>
              <w:t>Hypothesis testing results</w:t>
            </w:r>
          </w:p>
          <w:p w14:paraId="2B116FC6" w14:textId="77777777" w:rsidR="00A271CD" w:rsidRDefault="006A4981">
            <w:pPr>
              <w:numPr>
                <w:ilvl w:val="0"/>
                <w:numId w:val="4"/>
              </w:numPr>
              <w:pBdr>
                <w:top w:val="nil"/>
                <w:left w:val="nil"/>
                <w:bottom w:val="nil"/>
                <w:right w:val="nil"/>
                <w:between w:val="nil"/>
              </w:pBdr>
              <w:tabs>
                <w:tab w:val="left" w:pos="346"/>
              </w:tabs>
              <w:spacing w:before="247"/>
              <w:ind w:left="346" w:hanging="224"/>
              <w:rPr>
                <w:color w:val="000000"/>
              </w:rPr>
            </w:pPr>
            <w:r>
              <w:rPr>
                <w:rFonts w:eastAsia="Calibri"/>
                <w:color w:val="000000"/>
              </w:rPr>
              <w:t>Robustness summary document</w:t>
            </w:r>
          </w:p>
        </w:tc>
      </w:tr>
      <w:tr w:rsidR="00A271CD" w14:paraId="68B6BEA1" w14:textId="77777777">
        <w:trPr>
          <w:trHeight w:val="1913"/>
        </w:trPr>
        <w:tc>
          <w:tcPr>
            <w:tcW w:w="1948" w:type="dxa"/>
          </w:tcPr>
          <w:p w14:paraId="496E15B4" w14:textId="77777777" w:rsidR="00A271CD" w:rsidRDefault="006A4981">
            <w:pPr>
              <w:pBdr>
                <w:top w:val="nil"/>
                <w:left w:val="nil"/>
                <w:bottom w:val="nil"/>
                <w:right w:val="nil"/>
                <w:between w:val="nil"/>
              </w:pBdr>
              <w:spacing w:before="25"/>
              <w:ind w:left="122"/>
              <w:rPr>
                <w:color w:val="000000"/>
              </w:rPr>
            </w:pPr>
            <w:r>
              <w:rPr>
                <w:rFonts w:eastAsia="Calibri"/>
                <w:color w:val="000000"/>
              </w:rPr>
              <w:t>May–June 2026</w:t>
            </w:r>
          </w:p>
        </w:tc>
        <w:tc>
          <w:tcPr>
            <w:tcW w:w="3649" w:type="dxa"/>
          </w:tcPr>
          <w:p w14:paraId="337F02FA" w14:textId="77777777" w:rsidR="00CE4ED5" w:rsidRDefault="00CE4ED5">
            <w:pPr>
              <w:numPr>
                <w:ilvl w:val="0"/>
                <w:numId w:val="3"/>
              </w:numPr>
              <w:pBdr>
                <w:top w:val="nil"/>
                <w:left w:val="nil"/>
                <w:bottom w:val="nil"/>
                <w:right w:val="nil"/>
                <w:between w:val="nil"/>
              </w:pBdr>
              <w:tabs>
                <w:tab w:val="left" w:pos="345"/>
                <w:tab w:val="left" w:pos="347"/>
              </w:tabs>
              <w:spacing w:before="247" w:line="300" w:lineRule="auto"/>
              <w:ind w:right="114"/>
              <w:rPr>
                <w:rFonts w:ascii="Roboto" w:eastAsia="Roboto" w:hAnsi="Roboto" w:cs="Roboto"/>
                <w:b/>
                <w:bCs/>
                <w:i/>
                <w:iCs/>
                <w:color w:val="000000"/>
              </w:rPr>
            </w:pPr>
            <w:r>
              <w:rPr>
                <w:rFonts w:ascii="Roboto" w:eastAsia="Roboto" w:hAnsi="Roboto" w:cs="Roboto"/>
                <w:b/>
                <w:bCs/>
                <w:i/>
                <w:iCs/>
                <w:color w:val="000000"/>
              </w:rPr>
              <w:t>Consolidate empirical resultsDraft “Results” and “Discussion” sections</w:t>
            </w:r>
          </w:p>
          <w:p w14:paraId="503B7A14" w14:textId="2AA1ED24" w:rsidR="00A271CD" w:rsidRDefault="00CE4ED5">
            <w:pPr>
              <w:numPr>
                <w:ilvl w:val="0"/>
                <w:numId w:val="3"/>
              </w:numPr>
              <w:pBdr>
                <w:top w:val="nil"/>
                <w:left w:val="nil"/>
                <w:bottom w:val="nil"/>
                <w:right w:val="nil"/>
                <w:between w:val="nil"/>
              </w:pBdr>
              <w:tabs>
                <w:tab w:val="left" w:pos="345"/>
                <w:tab w:val="left" w:pos="347"/>
              </w:tabs>
              <w:spacing w:before="247" w:line="300" w:lineRule="auto"/>
              <w:ind w:right="114"/>
              <w:rPr>
                <w:color w:val="000000"/>
              </w:rPr>
            </w:pPr>
            <w:r>
              <w:rPr>
                <w:rFonts w:ascii="Roboto" w:eastAsia="Roboto" w:hAnsi="Roboto" w:cs="Roboto"/>
                <w:b/>
                <w:bCs/>
                <w:i/>
                <w:iCs/>
                <w:color w:val="000000"/>
              </w:rPr>
              <w:t>Draft first journal article from methods and preliminary findings</w:t>
            </w:r>
          </w:p>
        </w:tc>
        <w:tc>
          <w:tcPr>
            <w:tcW w:w="3649" w:type="dxa"/>
          </w:tcPr>
          <w:p w14:paraId="65830902" w14:textId="77777777" w:rsidR="00CE4ED5" w:rsidRDefault="00CE4ED5">
            <w:pPr>
              <w:numPr>
                <w:ilvl w:val="0"/>
                <w:numId w:val="2"/>
              </w:numPr>
              <w:pBdr>
                <w:top w:val="nil"/>
                <w:left w:val="nil"/>
                <w:bottom w:val="nil"/>
                <w:right w:val="nil"/>
                <w:between w:val="nil"/>
              </w:pBdr>
              <w:tabs>
                <w:tab w:val="left" w:pos="346"/>
              </w:tabs>
              <w:spacing w:before="247"/>
              <w:ind w:left="346" w:hanging="224"/>
              <w:rPr>
                <w:rFonts w:ascii="Roboto" w:eastAsia="Roboto" w:hAnsi="Roboto" w:cs="Roboto"/>
                <w:b/>
                <w:bCs/>
                <w:i/>
                <w:iCs/>
                <w:color w:val="000000"/>
              </w:rPr>
            </w:pPr>
            <w:r>
              <w:rPr>
                <w:rFonts w:ascii="Roboto" w:eastAsia="Roboto" w:hAnsi="Roboto" w:cs="Roboto"/>
                <w:b/>
                <w:bCs/>
                <w:i/>
                <w:iCs/>
                <w:color w:val="000000"/>
              </w:rPr>
              <w:t>Draft section manuscriptsFigures and tables for Results</w:t>
            </w:r>
          </w:p>
          <w:p w14:paraId="4B0A644D" w14:textId="6EFD8A6F" w:rsidR="00A271CD" w:rsidRDefault="00CE4ED5">
            <w:pPr>
              <w:numPr>
                <w:ilvl w:val="0"/>
                <w:numId w:val="2"/>
              </w:numPr>
              <w:pBdr>
                <w:top w:val="nil"/>
                <w:left w:val="nil"/>
                <w:bottom w:val="nil"/>
                <w:right w:val="nil"/>
                <w:between w:val="nil"/>
              </w:pBdr>
              <w:tabs>
                <w:tab w:val="left" w:pos="346"/>
              </w:tabs>
              <w:spacing w:before="247"/>
              <w:ind w:left="346" w:hanging="224"/>
              <w:rPr>
                <w:color w:val="000000"/>
              </w:rPr>
            </w:pPr>
            <w:r>
              <w:rPr>
                <w:rFonts w:ascii="Roboto" w:eastAsia="Roboto" w:hAnsi="Roboto" w:cs="Roboto"/>
                <w:b/>
                <w:bCs/>
                <w:i/>
                <w:iCs/>
                <w:color w:val="000000"/>
              </w:rPr>
              <w:t>Journal article draft</w:t>
            </w:r>
          </w:p>
        </w:tc>
      </w:tr>
      <w:tr w:rsidR="00A271CD" w14:paraId="34618DD7" w14:textId="77777777">
        <w:trPr>
          <w:trHeight w:val="2248"/>
        </w:trPr>
        <w:tc>
          <w:tcPr>
            <w:tcW w:w="1948" w:type="dxa"/>
            <w:tcBorders>
              <w:bottom w:val="single" w:sz="8" w:space="0" w:color="000000"/>
            </w:tcBorders>
          </w:tcPr>
          <w:p w14:paraId="45BC0C77"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2026</w:t>
            </w:r>
          </w:p>
        </w:tc>
        <w:tc>
          <w:tcPr>
            <w:tcW w:w="3649" w:type="dxa"/>
            <w:tcBorders>
              <w:bottom w:val="single" w:sz="8" w:space="0" w:color="000000"/>
            </w:tcBorders>
          </w:tcPr>
          <w:p w14:paraId="08729170" w14:textId="77777777" w:rsidR="00CE4ED5" w:rsidRDefault="00CE4ED5">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rFonts w:ascii="Roboto" w:eastAsia="Roboto" w:hAnsi="Roboto" w:cs="Roboto"/>
                <w:b/>
                <w:bCs/>
                <w:i/>
                <w:iCs/>
                <w:color w:val="000000"/>
              </w:rPr>
            </w:pPr>
            <w:r>
              <w:rPr>
                <w:rFonts w:ascii="Roboto" w:eastAsia="Roboto" w:hAnsi="Roboto" w:cs="Roboto"/>
                <w:b/>
                <w:bCs/>
                <w:i/>
                <w:iCs/>
                <w:color w:val="000000"/>
              </w:rPr>
              <w:t>Write “Introduction” and “Liter- ature Review” sectionsRefine “Methodology” section with updated diagramsSubmit first article to an accredited journal</w:t>
            </w:r>
          </w:p>
          <w:p w14:paraId="5EA19E16" w14:textId="2E4217C8" w:rsidR="00A271CD" w:rsidRDefault="00CE4ED5">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color w:val="000000"/>
              </w:rPr>
            </w:pPr>
            <w:r>
              <w:rPr>
                <w:rFonts w:ascii="Roboto" w:eastAsia="Roboto" w:hAnsi="Roboto" w:cs="Roboto"/>
                <w:b/>
                <w:bCs/>
                <w:i/>
                <w:iCs/>
                <w:color w:val="000000"/>
              </w:rPr>
              <w:t>Draft second publication from the literature and methods synthesis</w:t>
            </w:r>
          </w:p>
        </w:tc>
        <w:tc>
          <w:tcPr>
            <w:tcW w:w="3649" w:type="dxa"/>
            <w:tcBorders>
              <w:bottom w:val="single" w:sz="8" w:space="0" w:color="000000"/>
            </w:tcBorders>
          </w:tcPr>
          <w:p w14:paraId="58DCCDB1" w14:textId="77777777" w:rsidR="00CE4ED5" w:rsidRDefault="00CE4ED5">
            <w:pPr>
              <w:numPr>
                <w:ilvl w:val="0"/>
                <w:numId w:val="40"/>
              </w:numPr>
              <w:pBdr>
                <w:top w:val="nil"/>
                <w:left w:val="nil"/>
                <w:bottom w:val="nil"/>
                <w:right w:val="nil"/>
                <w:between w:val="nil"/>
              </w:pBdr>
              <w:tabs>
                <w:tab w:val="left" w:pos="346"/>
              </w:tabs>
              <w:spacing w:before="247"/>
              <w:ind w:left="346" w:hanging="224"/>
              <w:rPr>
                <w:rFonts w:ascii="Roboto" w:eastAsia="Roboto" w:hAnsi="Roboto" w:cs="Roboto"/>
                <w:b/>
                <w:bCs/>
                <w:i/>
                <w:iCs/>
                <w:color w:val="000000"/>
              </w:rPr>
            </w:pPr>
            <w:r>
              <w:rPr>
                <w:rFonts w:ascii="Roboto" w:eastAsia="Roboto" w:hAnsi="Roboto" w:cs="Roboto"/>
                <w:b/>
                <w:bCs/>
                <w:i/>
                <w:iCs/>
                <w:color w:val="000000"/>
              </w:rPr>
              <w:t>Revised introductory sectionsMethodology diagrams and tablesFirst article submission receipt</w:t>
            </w:r>
          </w:p>
          <w:p w14:paraId="3A38E979" w14:textId="29CBD6BE" w:rsidR="00A271CD" w:rsidRDefault="00CE4ED5">
            <w:pPr>
              <w:numPr>
                <w:ilvl w:val="0"/>
                <w:numId w:val="40"/>
              </w:numPr>
              <w:pBdr>
                <w:top w:val="nil"/>
                <w:left w:val="nil"/>
                <w:bottom w:val="nil"/>
                <w:right w:val="nil"/>
                <w:between w:val="nil"/>
              </w:pBdr>
              <w:tabs>
                <w:tab w:val="left" w:pos="346"/>
              </w:tabs>
              <w:spacing w:before="247"/>
              <w:ind w:left="346" w:hanging="224"/>
              <w:rPr>
                <w:color w:val="000000"/>
              </w:rPr>
            </w:pPr>
            <w:r>
              <w:rPr>
                <w:rFonts w:ascii="Roboto" w:eastAsia="Roboto" w:hAnsi="Roboto" w:cs="Roboto"/>
                <w:b/>
                <w:bCs/>
                <w:i/>
                <w:iCs/>
                <w:color w:val="000000"/>
              </w:rPr>
              <w:t>Second manuscript outline</w:t>
            </w:r>
          </w:p>
        </w:tc>
      </w:tr>
    </w:tbl>
    <w:p w14:paraId="1D8B4481" w14:textId="77777777" w:rsidR="00A271CD" w:rsidRDefault="00A271CD">
      <w:pPr>
        <w:pBdr>
          <w:top w:val="nil"/>
          <w:left w:val="nil"/>
          <w:bottom w:val="nil"/>
          <w:right w:val="nil"/>
          <w:between w:val="nil"/>
        </w:pBdr>
        <w:ind w:left="122"/>
        <w:rPr>
          <w:color w:val="000000"/>
        </w:rPr>
        <w:sectPr w:rsidR="00A271CD">
          <w:footerReference w:type="default" r:id="rId15"/>
          <w:pgSz w:w="11910" w:h="16840"/>
          <w:pgMar w:top="1920" w:right="850" w:bottom="2100" w:left="1700" w:header="0" w:footer="1907" w:gutter="0"/>
          <w:cols w:space="720"/>
        </w:sectPr>
      </w:pPr>
    </w:p>
    <w:p w14:paraId="02CFC2B6" w14:textId="77777777" w:rsidR="00A271CD" w:rsidRDefault="00A271CD">
      <w:pPr>
        <w:pBdr>
          <w:top w:val="nil"/>
          <w:left w:val="nil"/>
          <w:bottom w:val="nil"/>
          <w:right w:val="nil"/>
          <w:between w:val="nil"/>
        </w:pBdr>
        <w:rPr>
          <w:rFonts w:ascii="Roboto" w:eastAsia="Roboto" w:hAnsi="Roboto" w:cs="Roboto"/>
          <w:b/>
          <w:bCs/>
          <w:i/>
          <w:iCs/>
          <w:color w:val="000000"/>
        </w:rPr>
      </w:pPr>
    </w:p>
    <w:p w14:paraId="776D7C48"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3E45D0E4"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9"/>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3E0A6853" w14:textId="77777777">
        <w:trPr>
          <w:trHeight w:val="334"/>
        </w:trPr>
        <w:tc>
          <w:tcPr>
            <w:tcW w:w="1948" w:type="dxa"/>
          </w:tcPr>
          <w:p w14:paraId="176B999D"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15F0ED4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6CAD2EB"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16CAC802" w14:textId="77777777">
        <w:trPr>
          <w:trHeight w:val="2249"/>
        </w:trPr>
        <w:tc>
          <w:tcPr>
            <w:tcW w:w="1948" w:type="dxa"/>
          </w:tcPr>
          <w:p w14:paraId="305101A9"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September– October 2026</w:t>
            </w:r>
          </w:p>
        </w:tc>
        <w:tc>
          <w:tcPr>
            <w:tcW w:w="3649" w:type="dxa"/>
          </w:tcPr>
          <w:p w14:paraId="2EB96B24"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A500724" w14:textId="77777777" w:rsidR="00A271CD" w:rsidRDefault="006A4981">
            <w:pPr>
              <w:numPr>
                <w:ilvl w:val="0"/>
                <w:numId w:val="39"/>
              </w:numPr>
              <w:pBdr>
                <w:top w:val="nil"/>
                <w:left w:val="nil"/>
                <w:bottom w:val="nil"/>
                <w:right w:val="nil"/>
                <w:between w:val="nil"/>
              </w:pBdr>
              <w:tabs>
                <w:tab w:val="left" w:pos="345"/>
                <w:tab w:val="left" w:pos="347"/>
              </w:tabs>
              <w:spacing w:line="300" w:lineRule="auto"/>
              <w:ind w:right="114"/>
              <w:rPr>
                <w:color w:val="000000"/>
              </w:rPr>
            </w:pPr>
            <w:r>
              <w:rPr>
                <w:rFonts w:eastAsia="Calibri"/>
                <w:color w:val="000000"/>
              </w:rPr>
              <w:t>Write “Conclusion” and “Future Work” sections</w:t>
            </w:r>
          </w:p>
          <w:p w14:paraId="0B2EB95D" w14:textId="77777777" w:rsidR="00A271CD" w:rsidRDefault="006A4981">
            <w:pPr>
              <w:numPr>
                <w:ilvl w:val="0"/>
                <w:numId w:val="3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Integrate supervisor feedback on full draft</w:t>
            </w:r>
          </w:p>
        </w:tc>
        <w:tc>
          <w:tcPr>
            <w:tcW w:w="3649" w:type="dxa"/>
          </w:tcPr>
          <w:p w14:paraId="1A89CAA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32F2B8D" w14:textId="77777777" w:rsidR="00A271CD" w:rsidRDefault="006A4981">
            <w:pPr>
              <w:numPr>
                <w:ilvl w:val="0"/>
                <w:numId w:val="38"/>
              </w:numPr>
              <w:pBdr>
                <w:top w:val="nil"/>
                <w:left w:val="nil"/>
                <w:bottom w:val="nil"/>
                <w:right w:val="nil"/>
                <w:between w:val="nil"/>
              </w:pBdr>
              <w:tabs>
                <w:tab w:val="left" w:pos="346"/>
              </w:tabs>
              <w:ind w:left="346" w:hanging="224"/>
              <w:rPr>
                <w:color w:val="000000"/>
              </w:rPr>
            </w:pPr>
            <w:r>
              <w:rPr>
                <w:rFonts w:eastAsia="Calibri"/>
                <w:color w:val="000000"/>
              </w:rPr>
              <w:t>Complete full dissertation draft</w:t>
            </w:r>
          </w:p>
          <w:p w14:paraId="33A68861" w14:textId="77777777" w:rsidR="00A271CD" w:rsidRDefault="006A4981">
            <w:pPr>
              <w:numPr>
                <w:ilvl w:val="0"/>
                <w:numId w:val="38"/>
              </w:numPr>
              <w:pBdr>
                <w:top w:val="nil"/>
                <w:left w:val="nil"/>
                <w:bottom w:val="nil"/>
                <w:right w:val="nil"/>
                <w:between w:val="nil"/>
              </w:pBdr>
              <w:tabs>
                <w:tab w:val="left" w:pos="346"/>
              </w:tabs>
              <w:spacing w:before="247"/>
              <w:ind w:left="346" w:hanging="224"/>
              <w:rPr>
                <w:color w:val="000000"/>
              </w:rPr>
            </w:pPr>
            <w:r>
              <w:rPr>
                <w:rFonts w:eastAsia="Calibri"/>
                <w:color w:val="000000"/>
              </w:rPr>
              <w:t>Feedback response log</w:t>
            </w:r>
          </w:p>
        </w:tc>
      </w:tr>
      <w:tr w:rsidR="00A271CD" w14:paraId="1D379C93" w14:textId="77777777">
        <w:trPr>
          <w:trHeight w:val="2585"/>
        </w:trPr>
        <w:tc>
          <w:tcPr>
            <w:tcW w:w="1948" w:type="dxa"/>
          </w:tcPr>
          <w:p w14:paraId="7C67B53D" w14:textId="77777777" w:rsidR="00A271CD" w:rsidRDefault="006A4981">
            <w:pPr>
              <w:pBdr>
                <w:top w:val="nil"/>
                <w:left w:val="nil"/>
                <w:bottom w:val="nil"/>
                <w:right w:val="nil"/>
                <w:between w:val="nil"/>
              </w:pBdr>
              <w:spacing w:before="25" w:line="300" w:lineRule="auto"/>
              <w:ind w:left="122"/>
              <w:rPr>
                <w:color w:val="000000"/>
              </w:rPr>
            </w:pPr>
            <w:r>
              <w:rPr>
                <w:rFonts w:eastAsia="Calibri"/>
                <w:color w:val="000000"/>
              </w:rPr>
              <w:t>November– December 2026</w:t>
            </w:r>
          </w:p>
        </w:tc>
        <w:tc>
          <w:tcPr>
            <w:tcW w:w="3649" w:type="dxa"/>
          </w:tcPr>
          <w:p w14:paraId="31A0CE1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10DFAAE" w14:textId="77777777" w:rsidR="00A271CD" w:rsidRDefault="006A4981">
            <w:pPr>
              <w:numPr>
                <w:ilvl w:val="0"/>
                <w:numId w:val="37"/>
              </w:numPr>
              <w:pBdr>
                <w:top w:val="nil"/>
                <w:left w:val="nil"/>
                <w:bottom w:val="nil"/>
                <w:right w:val="nil"/>
                <w:between w:val="nil"/>
              </w:pBdr>
              <w:tabs>
                <w:tab w:val="left" w:pos="345"/>
                <w:tab w:val="left" w:pos="347"/>
              </w:tabs>
              <w:spacing w:line="300" w:lineRule="auto"/>
              <w:ind w:right="113"/>
              <w:jc w:val="both"/>
              <w:rPr>
                <w:color w:val="000000"/>
              </w:rPr>
            </w:pPr>
            <w:r>
              <w:rPr>
                <w:rFonts w:eastAsia="Calibri"/>
                <w:color w:val="000000"/>
              </w:rPr>
              <w:t>Perform final editing and format- ting</w:t>
            </w:r>
          </w:p>
          <w:p w14:paraId="1056A7E6" w14:textId="77777777" w:rsidR="00A271CD" w:rsidRDefault="006A4981">
            <w:pPr>
              <w:numPr>
                <w:ilvl w:val="0"/>
                <w:numId w:val="37"/>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Verify citation consistency and compliance with UNISA guide- lines</w:t>
            </w:r>
          </w:p>
        </w:tc>
        <w:tc>
          <w:tcPr>
            <w:tcW w:w="3649" w:type="dxa"/>
          </w:tcPr>
          <w:p w14:paraId="6773EF5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5B2625E" w14:textId="77777777" w:rsidR="00A271CD" w:rsidRDefault="006A4981">
            <w:pPr>
              <w:numPr>
                <w:ilvl w:val="0"/>
                <w:numId w:val="34"/>
              </w:numPr>
              <w:pBdr>
                <w:top w:val="nil"/>
                <w:left w:val="nil"/>
                <w:bottom w:val="nil"/>
                <w:right w:val="nil"/>
                <w:between w:val="nil"/>
              </w:pBdr>
              <w:tabs>
                <w:tab w:val="left" w:pos="345"/>
                <w:tab w:val="left" w:pos="347"/>
                <w:tab w:val="left" w:pos="2417"/>
              </w:tabs>
              <w:spacing w:line="300" w:lineRule="auto"/>
              <w:ind w:right="112"/>
              <w:rPr>
                <w:color w:val="000000"/>
              </w:rPr>
            </w:pPr>
            <w:r>
              <w:rPr>
                <w:rFonts w:eastAsia="Calibri"/>
                <w:color w:val="000000"/>
              </w:rPr>
              <w:t>Formatted</w:t>
            </w:r>
            <w:r>
              <w:rPr>
                <w:rFonts w:eastAsia="Calibri"/>
                <w:color w:val="000000"/>
              </w:rPr>
              <w:tab/>
              <w:t>dissertation manuscript</w:t>
            </w:r>
          </w:p>
          <w:p w14:paraId="07748C50" w14:textId="77777777" w:rsidR="00A271CD" w:rsidRDefault="006A4981">
            <w:pPr>
              <w:numPr>
                <w:ilvl w:val="0"/>
                <w:numId w:val="34"/>
              </w:numPr>
              <w:pBdr>
                <w:top w:val="nil"/>
                <w:left w:val="nil"/>
                <w:bottom w:val="nil"/>
                <w:right w:val="nil"/>
                <w:between w:val="nil"/>
              </w:pBdr>
              <w:tabs>
                <w:tab w:val="left" w:pos="346"/>
              </w:tabs>
              <w:spacing w:before="181"/>
              <w:ind w:left="346" w:hanging="224"/>
              <w:rPr>
                <w:color w:val="000000"/>
              </w:rPr>
            </w:pPr>
            <w:r>
              <w:rPr>
                <w:rFonts w:eastAsia="Calibri"/>
                <w:color w:val="000000"/>
              </w:rPr>
              <w:t>Compliance checklist</w:t>
            </w:r>
          </w:p>
        </w:tc>
      </w:tr>
      <w:tr w:rsidR="00A271CD" w14:paraId="0DEF91F4" w14:textId="77777777">
        <w:trPr>
          <w:trHeight w:val="3100"/>
        </w:trPr>
        <w:tc>
          <w:tcPr>
            <w:tcW w:w="1948" w:type="dxa"/>
            <w:tcBorders>
              <w:bottom w:val="single" w:sz="8" w:space="0" w:color="000000"/>
            </w:tcBorders>
          </w:tcPr>
          <w:p w14:paraId="797E8020"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2027</w:t>
            </w:r>
          </w:p>
        </w:tc>
        <w:tc>
          <w:tcPr>
            <w:tcW w:w="3649" w:type="dxa"/>
            <w:tcBorders>
              <w:bottom w:val="single" w:sz="8" w:space="0" w:color="000000"/>
            </w:tcBorders>
          </w:tcPr>
          <w:p w14:paraId="05064BD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5D97D5C3" w14:textId="77777777" w:rsidR="00A271CD" w:rsidRDefault="006A4981">
            <w:pPr>
              <w:numPr>
                <w:ilvl w:val="0"/>
                <w:numId w:val="23"/>
              </w:numPr>
              <w:pBdr>
                <w:top w:val="nil"/>
                <w:left w:val="nil"/>
                <w:bottom w:val="nil"/>
                <w:right w:val="nil"/>
                <w:between w:val="nil"/>
              </w:pBdr>
              <w:tabs>
                <w:tab w:val="left" w:pos="345"/>
                <w:tab w:val="left" w:pos="347"/>
              </w:tabs>
              <w:spacing w:line="300" w:lineRule="auto"/>
              <w:ind w:right="112"/>
              <w:rPr>
                <w:color w:val="000000"/>
              </w:rPr>
            </w:pPr>
            <w:r>
              <w:rPr>
                <w:rFonts w:eastAsia="Calibri"/>
                <w:color w:val="000000"/>
              </w:rPr>
              <w:t>Conduct final proofread and lay- out checks</w:t>
            </w:r>
          </w:p>
          <w:p w14:paraId="24F07A33" w14:textId="77777777" w:rsidR="00A271CD" w:rsidRDefault="006A4981">
            <w:pPr>
              <w:numPr>
                <w:ilvl w:val="0"/>
                <w:numId w:val="23"/>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Prepare submission package (ab- stract, CV, approval forms)</w:t>
            </w:r>
          </w:p>
          <w:p w14:paraId="388CC0A2" w14:textId="77777777" w:rsidR="00A271CD" w:rsidRDefault="006A4981">
            <w:pPr>
              <w:numPr>
                <w:ilvl w:val="0"/>
                <w:numId w:val="23"/>
              </w:numPr>
              <w:pBdr>
                <w:top w:val="nil"/>
                <w:left w:val="nil"/>
                <w:bottom w:val="nil"/>
                <w:right w:val="nil"/>
                <w:between w:val="nil"/>
              </w:pBdr>
              <w:tabs>
                <w:tab w:val="left" w:pos="345"/>
                <w:tab w:val="left" w:pos="347"/>
                <w:tab w:val="left" w:pos="1288"/>
                <w:tab w:val="left" w:pos="1974"/>
                <w:tab w:val="left" w:pos="3330"/>
              </w:tabs>
              <w:spacing w:before="180" w:line="300" w:lineRule="auto"/>
              <w:ind w:right="112"/>
              <w:rPr>
                <w:color w:val="000000"/>
              </w:rPr>
            </w:pPr>
            <w:r>
              <w:rPr>
                <w:rFonts w:eastAsia="Calibri"/>
                <w:color w:val="000000"/>
              </w:rPr>
              <w:t>Submit</w:t>
            </w:r>
            <w:r>
              <w:rPr>
                <w:rFonts w:eastAsia="Calibri"/>
                <w:color w:val="000000"/>
              </w:rPr>
              <w:tab/>
              <w:t>PhD</w:t>
            </w:r>
            <w:r>
              <w:rPr>
                <w:rFonts w:eastAsia="Calibri"/>
                <w:color w:val="000000"/>
              </w:rPr>
              <w:tab/>
              <w:t>dissertation</w:t>
            </w:r>
            <w:r>
              <w:rPr>
                <w:rFonts w:eastAsia="Calibri"/>
                <w:color w:val="000000"/>
              </w:rPr>
              <w:tab/>
              <w:t>to UNISA</w:t>
            </w:r>
          </w:p>
        </w:tc>
        <w:tc>
          <w:tcPr>
            <w:tcW w:w="3649" w:type="dxa"/>
            <w:tcBorders>
              <w:bottom w:val="single" w:sz="8" w:space="0" w:color="000000"/>
            </w:tcBorders>
          </w:tcPr>
          <w:p w14:paraId="0AC6D2F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898AFA5" w14:textId="77777777" w:rsidR="00A271CD" w:rsidRDefault="006A4981">
            <w:pPr>
              <w:numPr>
                <w:ilvl w:val="0"/>
                <w:numId w:val="12"/>
              </w:numPr>
              <w:pBdr>
                <w:top w:val="nil"/>
                <w:left w:val="nil"/>
                <w:bottom w:val="nil"/>
                <w:right w:val="nil"/>
                <w:between w:val="nil"/>
              </w:pBdr>
              <w:tabs>
                <w:tab w:val="left" w:pos="345"/>
                <w:tab w:val="left" w:pos="347"/>
                <w:tab w:val="left" w:pos="2418"/>
              </w:tabs>
              <w:spacing w:line="300" w:lineRule="auto"/>
              <w:ind w:right="112"/>
              <w:rPr>
                <w:color w:val="000000"/>
              </w:rPr>
            </w:pPr>
            <w:r>
              <w:rPr>
                <w:rFonts w:eastAsia="Calibri"/>
                <w:color w:val="000000"/>
              </w:rPr>
              <w:t>Submission-ready</w:t>
            </w:r>
            <w:r>
              <w:rPr>
                <w:rFonts w:eastAsia="Calibri"/>
                <w:color w:val="000000"/>
              </w:rPr>
              <w:tab/>
              <w:t>dissertation PDF</w:t>
            </w:r>
          </w:p>
          <w:p w14:paraId="6496F2DA" w14:textId="77777777" w:rsidR="00A271CD" w:rsidRDefault="006A4981">
            <w:pPr>
              <w:numPr>
                <w:ilvl w:val="0"/>
                <w:numId w:val="12"/>
              </w:numPr>
              <w:pBdr>
                <w:top w:val="nil"/>
                <w:left w:val="nil"/>
                <w:bottom w:val="nil"/>
                <w:right w:val="nil"/>
                <w:between w:val="nil"/>
              </w:pBdr>
              <w:tabs>
                <w:tab w:val="left" w:pos="346"/>
              </w:tabs>
              <w:spacing w:before="181"/>
              <w:ind w:left="346" w:hanging="224"/>
              <w:rPr>
                <w:color w:val="000000"/>
              </w:rPr>
            </w:pPr>
            <w:r>
              <w:rPr>
                <w:rFonts w:eastAsia="Calibri"/>
                <w:color w:val="000000"/>
              </w:rPr>
              <w:t>Submitted for PhD dissertation</w:t>
            </w:r>
          </w:p>
        </w:tc>
      </w:tr>
    </w:tbl>
    <w:p w14:paraId="3ABF01AD" w14:textId="77777777" w:rsidR="00A271CD" w:rsidRDefault="00A271CD">
      <w:pPr>
        <w:pBdr>
          <w:top w:val="nil"/>
          <w:left w:val="nil"/>
          <w:bottom w:val="nil"/>
          <w:right w:val="nil"/>
          <w:between w:val="nil"/>
        </w:pBdr>
        <w:ind w:left="122"/>
        <w:rPr>
          <w:color w:val="000000"/>
        </w:rPr>
        <w:sectPr w:rsidR="00A271CD">
          <w:pgSz w:w="11910" w:h="16840"/>
          <w:pgMar w:top="1920" w:right="850" w:bottom="2100" w:left="1700" w:header="0" w:footer="1907" w:gutter="0"/>
          <w:cols w:space="720"/>
        </w:sectPr>
      </w:pPr>
    </w:p>
    <w:p w14:paraId="4CB020FD" w14:textId="4D476FA0" w:rsidR="00A271CD" w:rsidRDefault="00A271CD">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24D426BD" w14:textId="77777777" w:rsidR="00A271CD" w:rsidRDefault="006A4981">
      <w:pPr>
        <w:spacing w:line="458" w:lineRule="auto"/>
        <w:ind w:left="85" w:right="4704"/>
        <w:rPr>
          <w:b/>
          <w:bCs/>
          <w:sz w:val="49"/>
          <w:szCs w:val="49"/>
        </w:rPr>
      </w:pPr>
      <w:bookmarkStart w:id="94" w:name="128886w1h0ks" w:colFirst="0" w:colLast="0"/>
      <w:bookmarkStart w:id="95" w:name="_bdktksm8ib1l" w:colFirst="0" w:colLast="0"/>
      <w:bookmarkEnd w:id="94"/>
      <w:bookmarkEnd w:id="95"/>
      <w:r>
        <w:rPr>
          <w:b/>
          <w:bCs/>
          <w:color w:val="000000"/>
          <w:sz w:val="49"/>
          <w:szCs w:val="49"/>
          <w:shd w:val="clear" w:color="auto" w:fill="FEEC99"/>
        </w:rPr>
        <w:t>Literature Review</w:t>
      </w:r>
    </w:p>
    <w:p w14:paraId="79DEF819" w14:textId="77777777" w:rsidR="00A271CD" w:rsidRDefault="006A4981">
      <w:pPr>
        <w:pStyle w:val="1"/>
        <w:numPr>
          <w:ilvl w:val="1"/>
          <w:numId w:val="1"/>
        </w:numPr>
        <w:tabs>
          <w:tab w:val="left" w:pos="1161"/>
        </w:tabs>
        <w:spacing w:before="339"/>
      </w:pPr>
      <w:bookmarkStart w:id="96" w:name="8jtfio3lh4rw" w:colFirst="0" w:colLast="0"/>
      <w:bookmarkStart w:id="97" w:name="_ybq6rbpiccvp" w:colFirst="0" w:colLast="0"/>
      <w:bookmarkEnd w:id="96"/>
      <w:bookmarkEnd w:id="97"/>
      <w:r>
        <w:t>Scholarly References</w:t>
      </w:r>
    </w:p>
    <w:p w14:paraId="79E0D64F"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0"/>
        <w:jc w:val="both"/>
        <w:rPr>
          <w:color w:val="000000"/>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418A7F06"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3"/>
        <w:jc w:val="both"/>
        <w:rPr>
          <w:color w:val="000000"/>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7937D96D"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color w:val="000000"/>
          <w:sz w:val="24"/>
          <w:szCs w:val="24"/>
        </w:rPr>
        <w:t>Yang, F., et al., “RiskProp: Account Risk Rating on Ethereum via De- anonymous Score and Network Propagation,” IEEE Trans. Dependable Se- cure Comput., 2024 – graph-propagation model to score address risk (similar to credit risk).</w:t>
      </w:r>
    </w:p>
    <w:p w14:paraId="6E9D190A"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459"/>
        <w:rPr>
          <w:color w:val="000000"/>
        </w:rPr>
      </w:pPr>
      <w:r>
        <w:rPr>
          <w:rFonts w:eastAsia="Calibri"/>
          <w:color w:val="000000"/>
          <w:sz w:val="24"/>
          <w:szCs w:val="24"/>
        </w:rPr>
        <w:t>Wolf, W., et al., “Scoring Aave Accounts for Creditworthiness,” arXiv:2207.07008, 2022 – machine learning credit score for DeFi loans using on-chain features.</w:t>
      </w:r>
    </w:p>
    <w:p w14:paraId="1BD68AF2"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jc w:val="both"/>
        <w:rPr>
          <w:color w:val="000000"/>
        </w:rPr>
      </w:pPr>
      <w:r>
        <w:rPr>
          <w:rFonts w:eastAsia="Calibri"/>
          <w:color w:val="000000"/>
          <w:sz w:val="24"/>
          <w:szCs w:val="24"/>
        </w:rPr>
        <w:t>Hassija, V., et al., “Secure Lending: Blockchain and Prospect Theory-Based Decentralized Credit Scoring Model,” IEEE Trans. Netw. Sci. Eng., 7(4), 2020 – blockchain credit scoring using prospect theory (trust bias weighting).</w:t>
      </w:r>
    </w:p>
    <w:p w14:paraId="109D3890"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rPr>
          <w:color w:val="000000"/>
        </w:rPr>
        <w:sectPr w:rsidR="00A271CD">
          <w:pgSz w:w="11910" w:h="16840"/>
          <w:pgMar w:top="1920" w:right="850" w:bottom="2100" w:left="1700" w:header="0" w:footer="1907" w:gutter="0"/>
          <w:cols w:space="720"/>
        </w:sectPr>
      </w:pPr>
      <w:r>
        <w:rPr>
          <w:rFonts w:eastAsia="Calibri"/>
          <w:color w:val="000000"/>
          <w:sz w:val="24"/>
          <w:szCs w:val="24"/>
        </w:rPr>
        <w:t>Jain, D., et al., “Bit-Score: A Blockchain-Based Distributed Network for Secure Credit Scoring,” in Proc. ICCCA, 2019 – Ethereum smart contract</w:t>
      </w:r>
    </w:p>
    <w:p w14:paraId="7A8FAD32" w14:textId="77777777" w:rsidR="00A271CD" w:rsidRDefault="00A271CD">
      <w:pPr>
        <w:pBdr>
          <w:top w:val="nil"/>
          <w:left w:val="nil"/>
          <w:bottom w:val="nil"/>
          <w:right w:val="nil"/>
          <w:between w:val="nil"/>
        </w:pBdr>
        <w:rPr>
          <w:color w:val="000000"/>
          <w:sz w:val="24"/>
          <w:szCs w:val="24"/>
        </w:rPr>
      </w:pPr>
    </w:p>
    <w:p w14:paraId="74F462E7" w14:textId="77777777" w:rsidR="00A271CD" w:rsidRDefault="00A271CD">
      <w:pPr>
        <w:pBdr>
          <w:top w:val="nil"/>
          <w:left w:val="nil"/>
          <w:bottom w:val="nil"/>
          <w:right w:val="nil"/>
          <w:between w:val="nil"/>
        </w:pBdr>
        <w:spacing w:before="12"/>
        <w:rPr>
          <w:color w:val="000000"/>
          <w:sz w:val="24"/>
          <w:szCs w:val="24"/>
        </w:rPr>
      </w:pPr>
    </w:p>
    <w:p w14:paraId="5E832EFA" w14:textId="77777777" w:rsidR="00A271CD" w:rsidRDefault="006A4981">
      <w:pPr>
        <w:pBdr>
          <w:top w:val="nil"/>
          <w:left w:val="nil"/>
          <w:bottom w:val="nil"/>
          <w:right w:val="nil"/>
          <w:between w:val="nil"/>
        </w:pBdr>
        <w:ind w:left="671"/>
        <w:rPr>
          <w:color w:val="000000"/>
          <w:sz w:val="24"/>
          <w:szCs w:val="24"/>
        </w:rPr>
      </w:pPr>
      <w:r>
        <w:rPr>
          <w:rFonts w:eastAsia="Calibri"/>
          <w:color w:val="000000"/>
          <w:sz w:val="24"/>
          <w:szCs w:val="24"/>
        </w:rPr>
        <w:t>for credit scoring underbanked users with self-sovereign identity.</w:t>
      </w:r>
    </w:p>
    <w:p w14:paraId="69AE1EC9" w14:textId="77777777" w:rsidR="00A271CD" w:rsidRDefault="006A4981">
      <w:pPr>
        <w:numPr>
          <w:ilvl w:val="2"/>
          <w:numId w:val="1"/>
        </w:numPr>
        <w:pBdr>
          <w:top w:val="nil"/>
          <w:left w:val="nil"/>
          <w:bottom w:val="nil"/>
          <w:right w:val="nil"/>
          <w:between w:val="nil"/>
        </w:pBdr>
        <w:tabs>
          <w:tab w:val="left" w:pos="669"/>
          <w:tab w:val="left" w:pos="671"/>
        </w:tabs>
        <w:spacing w:before="265" w:line="291" w:lineRule="auto"/>
        <w:ind w:right="930"/>
        <w:jc w:val="both"/>
        <w:rPr>
          <w:color w:val="000000"/>
        </w:rPr>
      </w:pPr>
      <w:r>
        <w:rPr>
          <w:rFonts w:eastAsia="Calibri"/>
          <w:color w:val="000000"/>
          <w:sz w:val="24"/>
          <w:szCs w:val="24"/>
        </w:rPr>
        <w:t>Ghosh, R., et al., “On-Chain Credit Risk Score in Decentralized Finance,” arXiv:2412.00710, 2024 – proposed integrated statistical framework for on- chain credit scoring.</w:t>
      </w:r>
    </w:p>
    <w:p w14:paraId="57DFE96C" w14:textId="77777777" w:rsidR="00A271CD" w:rsidRDefault="00A271CD">
      <w:pPr>
        <w:pBdr>
          <w:top w:val="nil"/>
          <w:left w:val="nil"/>
          <w:bottom w:val="nil"/>
          <w:right w:val="nil"/>
          <w:between w:val="nil"/>
        </w:pBdr>
        <w:spacing w:before="161"/>
        <w:rPr>
          <w:color w:val="000000"/>
          <w:sz w:val="24"/>
          <w:szCs w:val="24"/>
        </w:rPr>
      </w:pPr>
    </w:p>
    <w:p w14:paraId="440ABD5C" w14:textId="77777777" w:rsidR="00A271CD" w:rsidRDefault="006A4981">
      <w:pPr>
        <w:pStyle w:val="1"/>
        <w:numPr>
          <w:ilvl w:val="1"/>
          <w:numId w:val="1"/>
        </w:numPr>
        <w:tabs>
          <w:tab w:val="left" w:pos="1161"/>
        </w:tabs>
      </w:pPr>
      <w:bookmarkStart w:id="98" w:name="5t05axpeivov" w:colFirst="0" w:colLast="0"/>
      <w:bookmarkStart w:id="99" w:name="_kmwrh6ywjtjr" w:colFirst="0" w:colLast="0"/>
      <w:bookmarkEnd w:id="98"/>
      <w:bookmarkEnd w:id="99"/>
      <w:r>
        <w:t>Non-Scholarly References</w:t>
      </w:r>
    </w:p>
    <w:p w14:paraId="6B0F4630"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4404A27D" w14:textId="77777777" w:rsidR="00A271CD" w:rsidRDefault="006A4981">
      <w:pPr>
        <w:numPr>
          <w:ilvl w:val="2"/>
          <w:numId w:val="1"/>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00DA636A"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2"/>
        <w:jc w:val="both"/>
        <w:rPr>
          <w:color w:val="000000"/>
        </w:rPr>
        <w:sectPr w:rsidR="00A271CD">
          <w:pgSz w:w="11910" w:h="16840"/>
          <w:pgMar w:top="1920" w:right="850" w:bottom="2100" w:left="1700" w:header="0" w:footer="1907" w:gutter="0"/>
          <w:cols w:space="720"/>
        </w:sectPr>
      </w:pPr>
      <w:r>
        <w:rPr>
          <w:rFonts w:eastAsia="Calibri"/>
          <w:i/>
          <w:iCs/>
          <w:color w:val="000000"/>
          <w:sz w:val="24"/>
          <w:szCs w:val="24"/>
        </w:rPr>
        <w:t xml:space="preserve">Blockchain Bureau </w:t>
      </w:r>
      <w:r>
        <w:rPr>
          <w:rFonts w:eastAsia="Calibri"/>
          <w:color w:val="000000"/>
          <w:sz w:val="24"/>
          <w:szCs w:val="24"/>
        </w:rPr>
        <w:t>– “Providence” Blockchain Bureau Score (BCB) 400–732; an on-chain credit risk indicator similar to a credit bureau score (referenced via 3Jane).</w:t>
      </w:r>
    </w:p>
    <w:p w14:paraId="5524905B" w14:textId="77777777" w:rsidR="00A271CD" w:rsidRDefault="00A271CD">
      <w:pPr>
        <w:pBdr>
          <w:top w:val="nil"/>
          <w:left w:val="nil"/>
          <w:bottom w:val="nil"/>
          <w:right w:val="nil"/>
          <w:between w:val="nil"/>
        </w:pBdr>
        <w:rPr>
          <w:color w:val="000000"/>
          <w:sz w:val="49"/>
          <w:szCs w:val="49"/>
        </w:rPr>
      </w:pPr>
    </w:p>
    <w:p w14:paraId="76C2CB66" w14:textId="77777777" w:rsidR="00A271CD" w:rsidRDefault="00A271CD">
      <w:pPr>
        <w:pBdr>
          <w:top w:val="nil"/>
          <w:left w:val="nil"/>
          <w:bottom w:val="nil"/>
          <w:right w:val="nil"/>
          <w:between w:val="nil"/>
        </w:pBdr>
        <w:rPr>
          <w:color w:val="000000"/>
          <w:sz w:val="49"/>
          <w:szCs w:val="49"/>
        </w:rPr>
      </w:pPr>
    </w:p>
    <w:p w14:paraId="2A01F347" w14:textId="77777777" w:rsidR="00A271CD" w:rsidRDefault="00A271CD">
      <w:pPr>
        <w:pBdr>
          <w:top w:val="nil"/>
          <w:left w:val="nil"/>
          <w:bottom w:val="nil"/>
          <w:right w:val="nil"/>
          <w:between w:val="nil"/>
        </w:pBdr>
        <w:spacing w:before="304"/>
        <w:rPr>
          <w:color w:val="000000"/>
          <w:sz w:val="49"/>
          <w:szCs w:val="49"/>
        </w:rPr>
      </w:pPr>
    </w:p>
    <w:p w14:paraId="27DEC1F0" w14:textId="77777777" w:rsidR="00A271CD" w:rsidRDefault="006A4981">
      <w:pPr>
        <w:spacing w:line="458" w:lineRule="auto"/>
        <w:ind w:left="85" w:right="4704"/>
        <w:rPr>
          <w:b/>
          <w:bCs/>
          <w:sz w:val="49"/>
          <w:szCs w:val="49"/>
        </w:rPr>
      </w:pPr>
      <w:bookmarkStart w:id="100" w:name="xt1nul60gvtd" w:colFirst="0" w:colLast="0"/>
      <w:bookmarkStart w:id="101" w:name="_782blh2d41sb" w:colFirst="0" w:colLast="0"/>
      <w:bookmarkEnd w:id="100"/>
      <w:bookmarkEnd w:id="101"/>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aehong Kwon" w:date="2026-01-20T12:59:00Z" w:initials="">
    <w:p w14:paraId="7DDC3D36" w14:textId="77777777" w:rsidR="001D72CA" w:rsidRDefault="00C57227" w:rsidP="001D72CA">
      <w:pPr>
        <w:pStyle w:val="aa"/>
      </w:pPr>
      <w:r>
        <w:rPr>
          <w:rStyle w:val="ab"/>
        </w:rPr>
        <w:annotationRef/>
      </w:r>
      <w:r w:rsidR="001D72CA">
        <w:rPr>
          <w:color w:val="000000"/>
          <w:lang w:val="en-US"/>
        </w:rPr>
        <w:t>(Resolved)</w:t>
      </w:r>
    </w:p>
    <w:p w14:paraId="052549E4" w14:textId="77777777" w:rsidR="001D72CA" w:rsidRDefault="001D72CA" w:rsidP="001D72CA">
      <w:pPr>
        <w:pStyle w:val="aa"/>
      </w:pPr>
      <w:r>
        <w:rPr>
          <w:color w:val="000000"/>
          <w:lang w:val="en-US"/>
        </w:rPr>
        <w:t>Professor Comment:</w:t>
      </w:r>
    </w:p>
    <w:p w14:paraId="02905A51" w14:textId="77777777" w:rsidR="001D72CA" w:rsidRDefault="001D72CA" w:rsidP="001D72CA">
      <w:pPr>
        <w:pStyle w:val="aa"/>
      </w:pPr>
      <w:r>
        <w:rPr>
          <w:color w:val="000000"/>
          <w:lang w:val="en-US"/>
        </w:rPr>
        <w:t>Thinkpad</w:t>
      </w:r>
    </w:p>
    <w:p w14:paraId="76E58886" w14:textId="77777777" w:rsidR="001D72CA" w:rsidRDefault="001D72CA" w:rsidP="001D72CA">
      <w:pPr>
        <w:pStyle w:val="aa"/>
      </w:pPr>
      <w:r>
        <w:rPr>
          <w:color w:val="000000"/>
          <w:lang w:val="en-US"/>
        </w:rPr>
        <w:t>2025-08-17 09:41:49</w:t>
      </w:r>
    </w:p>
    <w:p w14:paraId="5EB3783D" w14:textId="77777777" w:rsidR="001D72CA" w:rsidRDefault="001D72CA" w:rsidP="001D72CA">
      <w:pPr>
        <w:pStyle w:val="aa"/>
      </w:pPr>
    </w:p>
    <w:p w14:paraId="26189ACC" w14:textId="77777777" w:rsidR="001D72CA" w:rsidRDefault="001D72CA" w:rsidP="001D72CA">
      <w:pPr>
        <w:pStyle w:val="aa"/>
      </w:pPr>
      <w:r>
        <w:rPr>
          <w:color w:val="000000"/>
          <w:lang w:val="en-US"/>
        </w:rPr>
        <w:t>Expand this section to give a more comprehensive background to your research problem.</w:t>
      </w:r>
    </w:p>
    <w:p w14:paraId="18F74766" w14:textId="77777777" w:rsidR="001D72CA" w:rsidRDefault="001D72CA" w:rsidP="001D72CA">
      <w:pPr>
        <w:pStyle w:val="aa"/>
      </w:pPr>
    </w:p>
    <w:p w14:paraId="617ACBE0" w14:textId="77777777" w:rsidR="001D72CA" w:rsidRDefault="001D72CA" w:rsidP="001D72CA">
      <w:pPr>
        <w:pStyle w:val="aa"/>
      </w:pPr>
      <w:r>
        <w:rPr>
          <w:color w:val="000000"/>
          <w:lang w:val="en-US"/>
        </w:rPr>
        <w:t>In the Introduction section, you must define the key concepts from your topic.</w:t>
      </w:r>
    </w:p>
    <w:p w14:paraId="3EEC3694" w14:textId="77777777" w:rsidR="001D72CA" w:rsidRDefault="001D72CA" w:rsidP="001D72CA">
      <w:pPr>
        <w:pStyle w:val="aa"/>
      </w:pPr>
    </w:p>
    <w:p w14:paraId="06F69C51" w14:textId="77777777" w:rsidR="001D72CA" w:rsidRDefault="001D72CA" w:rsidP="001D72CA">
      <w:pPr>
        <w:pStyle w:val="aa"/>
      </w:pPr>
      <w:r>
        <w:rPr>
          <w:color w:val="000000"/>
          <w:lang w:val="en-US"/>
        </w:rPr>
        <w:t>The importance of enhancing on-chain wallet reputation scoring should be clarified and what is the benefits of it in Decentralized Finance in a more</w:t>
      </w:r>
    </w:p>
    <w:p w14:paraId="66FB62F9" w14:textId="77777777" w:rsidR="001D72CA" w:rsidRDefault="001D72CA" w:rsidP="001D72CA">
      <w:pPr>
        <w:pStyle w:val="aa"/>
      </w:pPr>
      <w:r>
        <w:rPr>
          <w:color w:val="000000"/>
          <w:lang w:val="en-US"/>
        </w:rPr>
        <w:t>detailed way.</w:t>
      </w:r>
    </w:p>
  </w:comment>
  <w:comment w:id="3" w:author="권 태홍" w:date="2026-04-16T23:31:00Z" w:initials="태권">
    <w:p w14:paraId="0E641116" w14:textId="5271F220" w:rsidR="001D72CA" w:rsidRDefault="001D72CA" w:rsidP="001D72CA">
      <w:pPr>
        <w:pStyle w:val="aa"/>
      </w:pPr>
      <w:r>
        <w:rPr>
          <w:rStyle w:val="ab"/>
        </w:rPr>
        <w:annotationRef/>
      </w:r>
      <w:r w:rsidR="00E179E8">
        <w:rPr>
          <w:color w:val="000000"/>
          <w:lang w:val="en-US"/>
        </w:rPr>
        <w:t>(Resolved) &gt;&gt; I expanded the introductory background paragraphs by adding the study context, defining the recurring concepts used in the proposal, and explaining why improved on-chain wallet reputation scoring matters for DeFi lending.</w:t>
      </w:r>
    </w:p>
  </w:comment>
  <w:comment w:id="4" w:author="Taehong Kwon" w:date="2026-02-06T09:51:00Z" w:initials="">
    <w:p w14:paraId="6D659646" w14:textId="77777777" w:rsidR="001D72CA" w:rsidRDefault="00C57227" w:rsidP="001D72CA">
      <w:pPr>
        <w:pStyle w:val="aa"/>
      </w:pPr>
      <w:r>
        <w:rPr>
          <w:rStyle w:val="ab"/>
        </w:rPr>
        <w:annotationRef/>
      </w:r>
      <w:r w:rsidR="001D72CA">
        <w:rPr>
          <w:color w:val="000000"/>
        </w:rPr>
        <w:t>(Resolved comment)</w:t>
      </w:r>
    </w:p>
    <w:p w14:paraId="6D42F9FB" w14:textId="77777777" w:rsidR="001D72CA" w:rsidRDefault="001D72CA" w:rsidP="001D72CA">
      <w:pPr>
        <w:pStyle w:val="aa"/>
      </w:pPr>
      <w:r>
        <w:rPr>
          <w:color w:val="000000"/>
        </w:rPr>
        <w:t>Professor Comment:</w:t>
      </w:r>
    </w:p>
    <w:p w14:paraId="3D7D0A72" w14:textId="77777777" w:rsidR="001D72CA" w:rsidRDefault="001D72CA" w:rsidP="001D72CA">
      <w:pPr>
        <w:pStyle w:val="aa"/>
      </w:pPr>
    </w:p>
    <w:p w14:paraId="01067F6D" w14:textId="77777777" w:rsidR="001D72CA" w:rsidRDefault="001D72CA" w:rsidP="001D72CA">
      <w:pPr>
        <w:pStyle w:val="aa"/>
      </w:pPr>
      <w:r>
        <w:rPr>
          <w:color w:val="000000"/>
        </w:rPr>
        <w:t>Thinkpad</w:t>
      </w:r>
    </w:p>
    <w:p w14:paraId="71531B10" w14:textId="77777777" w:rsidR="001D72CA" w:rsidRDefault="001D72CA" w:rsidP="001D72CA">
      <w:pPr>
        <w:pStyle w:val="aa"/>
      </w:pPr>
      <w:r>
        <w:rPr>
          <w:color w:val="000000"/>
        </w:rPr>
        <w:t>2025-08-17 10:22:39</w:t>
      </w:r>
    </w:p>
    <w:p w14:paraId="1C4223EF" w14:textId="77777777" w:rsidR="001D72CA" w:rsidRDefault="001D72CA" w:rsidP="001D72CA">
      <w:pPr>
        <w:pStyle w:val="aa"/>
      </w:pPr>
    </w:p>
    <w:p w14:paraId="2D7AE1B4" w14:textId="77777777" w:rsidR="001D72CA" w:rsidRDefault="001D72CA" w:rsidP="001D72CA">
      <w:pPr>
        <w:pStyle w:val="aa"/>
      </w:pPr>
      <w:r>
        <w:rPr>
          <w:color w:val="000000"/>
        </w:rPr>
        <w:t>Ensure that there is an alignment between your research objectives and your introductory background. There must be an alignment of objectives with expected results.</w:t>
      </w:r>
    </w:p>
  </w:comment>
  <w:comment w:id="5" w:author="권 태홍" w:date="2026-04-16T23:33:00Z" w:initials="태권">
    <w:p w14:paraId="2A1CCC42" w14:textId="2B24E84E" w:rsidR="001D72CA" w:rsidRDefault="001D72CA" w:rsidP="001D72CA">
      <w:pPr>
        <w:pStyle w:val="aa"/>
      </w:pPr>
      <w:r>
        <w:rPr>
          <w:rStyle w:val="ab"/>
        </w:rPr>
        <w:annotationRef/>
      </w:r>
      <w:r w:rsidR="00E179E8">
        <w:rPr>
          <w:color w:val="000000"/>
          <w:lang w:val="en-US"/>
        </w:rPr>
        <w:t>(Resolved) &gt;&gt; I inserted the objective-linked expected-results paragraph immediately after the motivation/background discussion so the introduction now states the key deliverables, graph model, and evaluation outcomes in the same framing as the objectives.</w:t>
      </w:r>
    </w:p>
  </w:comment>
  <w:comment w:id="8" w:author="Taehong Kwon" w:date="2026-01-24T15:21:00Z" w:initials="">
    <w:p w14:paraId="521BD52B" w14:textId="77777777" w:rsidR="001D72CA" w:rsidRDefault="00C57227" w:rsidP="001D72CA">
      <w:pPr>
        <w:pStyle w:val="aa"/>
      </w:pPr>
      <w:r>
        <w:rPr>
          <w:rStyle w:val="ab"/>
        </w:rPr>
        <w:annotationRef/>
      </w:r>
      <w:r w:rsidR="001D72CA">
        <w:rPr>
          <w:color w:val="000000"/>
        </w:rPr>
        <w:t>(Resolved comment)</w:t>
      </w:r>
    </w:p>
    <w:p w14:paraId="10CDA0ED" w14:textId="77777777" w:rsidR="001D72CA" w:rsidRDefault="001D72CA" w:rsidP="001D72CA">
      <w:pPr>
        <w:pStyle w:val="aa"/>
      </w:pPr>
      <w:r>
        <w:rPr>
          <w:color w:val="000000"/>
        </w:rPr>
        <w:t>Professor Comment:</w:t>
      </w:r>
    </w:p>
    <w:p w14:paraId="3BA35075" w14:textId="77777777" w:rsidR="001D72CA" w:rsidRDefault="001D72CA" w:rsidP="001D72CA">
      <w:pPr>
        <w:pStyle w:val="aa"/>
      </w:pPr>
      <w:r>
        <w:rPr>
          <w:color w:val="000000"/>
        </w:rPr>
        <w:t>Ernest Mnkandla</w:t>
      </w:r>
    </w:p>
    <w:p w14:paraId="0352605D" w14:textId="77777777" w:rsidR="001D72CA" w:rsidRDefault="001D72CA" w:rsidP="001D72CA">
      <w:pPr>
        <w:pStyle w:val="aa"/>
      </w:pPr>
      <w:r>
        <w:rPr>
          <w:color w:val="000000"/>
        </w:rPr>
        <w:t>2025-11-08 11:15:57</w:t>
      </w:r>
    </w:p>
    <w:p w14:paraId="0A478AAF" w14:textId="77777777" w:rsidR="001D72CA" w:rsidRDefault="001D72CA" w:rsidP="001D72CA">
      <w:pPr>
        <w:pStyle w:val="aa"/>
      </w:pPr>
    </w:p>
    <w:p w14:paraId="75A00635" w14:textId="77777777" w:rsidR="001D72CA" w:rsidRDefault="001D72CA" w:rsidP="001D72CA">
      <w:pPr>
        <w:pStyle w:val="aa"/>
      </w:pPr>
      <w:r>
        <w:rPr>
          <w:color w:val="000000"/>
        </w:rPr>
        <w:t>1. The Research Problem must be a narrative with references to support your claims of a problem.</w:t>
      </w:r>
    </w:p>
    <w:p w14:paraId="171B1DA7" w14:textId="77777777" w:rsidR="001D72CA" w:rsidRDefault="001D72CA" w:rsidP="001D72CA">
      <w:pPr>
        <w:pStyle w:val="aa"/>
      </w:pPr>
    </w:p>
    <w:p w14:paraId="60683395" w14:textId="77777777" w:rsidR="001D72CA" w:rsidRDefault="001D72CA" w:rsidP="001D72CA">
      <w:pPr>
        <w:pStyle w:val="aa"/>
      </w:pPr>
      <w:r>
        <w:rPr>
          <w:color w:val="000000"/>
        </w:rPr>
        <w:t>2. I.e., instead of putting the problem in bullet</w:t>
      </w:r>
      <w:r>
        <w:rPr>
          <w:lang w:val="en-US"/>
        </w:rPr>
        <w:t xml:space="preserve"> </w:t>
      </w:r>
      <w:r>
        <w:rPr>
          <w:color w:val="000000"/>
        </w:rPr>
        <w:t>points, tell a flowing story.</w:t>
      </w:r>
    </w:p>
  </w:comment>
  <w:comment w:id="9" w:author="권 태홍" w:date="2026-04-16T23:35:00Z" w:initials="태권">
    <w:p w14:paraId="07F7EEC8" w14:textId="4F1D959F" w:rsidR="001D72CA" w:rsidRDefault="001D72CA" w:rsidP="001D72CA">
      <w:pPr>
        <w:pStyle w:val="aa"/>
      </w:pPr>
      <w:r>
        <w:rPr>
          <w:rStyle w:val="ab"/>
        </w:rPr>
        <w:annotationRef/>
      </w:r>
      <w:r w:rsidR="00E179E8">
        <w:rPr>
          <w:color w:val="000000"/>
          <w:lang w:val="en-US"/>
        </w:rPr>
        <w:t>(Resolved) &gt;&gt; I rewrote the Research Problem subsection from bullet points into connected narrative paragraphs so the problem statement now reads as a continuous argument.</w:t>
      </w:r>
    </w:p>
  </w:comment>
  <w:comment w:id="10" w:author="권 태홍" w:date="2026-04-16T23:35:00Z" w:initials="태권">
    <w:p w14:paraId="58AA03AC" w14:textId="0B4E2560" w:rsidR="001D72CA" w:rsidRDefault="001D72CA" w:rsidP="001D72CA">
      <w:pPr>
        <w:pStyle w:val="aa"/>
      </w:pPr>
      <w:r>
        <w:rPr>
          <w:rStyle w:val="ab"/>
        </w:rPr>
        <w:annotationRef/>
      </w:r>
      <w:r w:rsidR="00E179E8">
        <w:rPr>
          <w:color w:val="000000"/>
          <w:lang w:val="en-US"/>
        </w:rPr>
        <w:t>(Resolved) &gt;&gt; I added supporting citations directly in the Research Problem subsection to substantiate the claims about the research gap and the limitations of existing approaches.</w:t>
      </w:r>
    </w:p>
  </w:comment>
  <w:comment w:id="12" w:author="Taehong Kwon" w:date="2026-02-06T10:22:00Z" w:initials="">
    <w:p w14:paraId="6EA77756" w14:textId="77777777" w:rsidR="001D72CA" w:rsidRDefault="00C57227" w:rsidP="001D72CA">
      <w:pPr>
        <w:pStyle w:val="aa"/>
      </w:pPr>
      <w:r>
        <w:rPr>
          <w:rStyle w:val="ab"/>
        </w:rPr>
        <w:annotationRef/>
      </w:r>
      <w:r w:rsidR="001D72CA">
        <w:rPr>
          <w:color w:val="000000"/>
          <w:lang w:val="en-US"/>
        </w:rPr>
        <w:t>(Resolved comment)</w:t>
      </w:r>
    </w:p>
    <w:p w14:paraId="299A1228" w14:textId="77777777" w:rsidR="001D72CA" w:rsidRDefault="001D72CA" w:rsidP="001D72CA">
      <w:pPr>
        <w:pStyle w:val="aa"/>
      </w:pPr>
      <w:r>
        <w:rPr>
          <w:color w:val="000000"/>
          <w:lang w:val="en-US"/>
        </w:rPr>
        <w:t>Professor Comment:</w:t>
      </w:r>
    </w:p>
    <w:p w14:paraId="16B76260" w14:textId="77777777" w:rsidR="001D72CA" w:rsidRDefault="001D72CA" w:rsidP="001D72CA">
      <w:pPr>
        <w:pStyle w:val="aa"/>
      </w:pPr>
      <w:r>
        <w:rPr>
          <w:color w:val="000000"/>
          <w:lang w:val="en-US"/>
        </w:rPr>
        <w:t>Thinkpad</w:t>
      </w:r>
    </w:p>
    <w:p w14:paraId="1445A830" w14:textId="77777777" w:rsidR="001D72CA" w:rsidRDefault="001D72CA" w:rsidP="001D72CA">
      <w:pPr>
        <w:pStyle w:val="aa"/>
      </w:pPr>
      <w:r>
        <w:rPr>
          <w:color w:val="000000"/>
          <w:lang w:val="en-US"/>
        </w:rPr>
        <w:t>2025-08-17 10:22:39</w:t>
      </w:r>
    </w:p>
    <w:p w14:paraId="4F51EC77" w14:textId="77777777" w:rsidR="001D72CA" w:rsidRDefault="001D72CA" w:rsidP="001D72CA">
      <w:pPr>
        <w:pStyle w:val="aa"/>
      </w:pPr>
    </w:p>
    <w:p w14:paraId="0909A1A5" w14:textId="77777777" w:rsidR="001D72CA" w:rsidRDefault="001D72CA" w:rsidP="001D72CA">
      <w:pPr>
        <w:pStyle w:val="aa"/>
      </w:pPr>
      <w:r>
        <w:rPr>
          <w:color w:val="000000"/>
          <w:lang w:val="en-US"/>
        </w:rPr>
        <w:t>Ensure that there is an alignment between your research objectives and your introductory background. There must be an alignment of objectives with expected results.</w:t>
      </w:r>
    </w:p>
  </w:comment>
  <w:comment w:id="11" w:author="Taehong Kwon" w:date="2026-02-06T10:22:00Z" w:initials="">
    <w:p w14:paraId="518AE10D" w14:textId="28D2777C" w:rsidR="001D72CA" w:rsidRDefault="00C57227" w:rsidP="001D72CA">
      <w:pPr>
        <w:pStyle w:val="aa"/>
      </w:pPr>
      <w:r>
        <w:rPr>
          <w:rStyle w:val="ab"/>
        </w:rPr>
        <w:annotationRef/>
      </w:r>
      <w:r w:rsidR="00E179E8">
        <w:rPr>
          <w:color w:val="000000"/>
        </w:rPr>
        <w:t>(Resolved) &gt;&gt; I revised the paragraph beginning "To address this issue..." so that the proposed design, the key challenges, and the intended evaluation outcomes directly mirror the background problem and the stated research objectives.</w:t>
      </w:r>
    </w:p>
  </w:comment>
  <w:comment w:id="15" w:author="Taehong Kwon" w:date="2026-02-04T12:21:00Z" w:initials="">
    <w:p w14:paraId="77C346A9" w14:textId="77777777" w:rsidR="008C0179" w:rsidRDefault="00C57227" w:rsidP="008C0179">
      <w:pPr>
        <w:pStyle w:val="aa"/>
      </w:pPr>
      <w:r>
        <w:rPr>
          <w:rStyle w:val="ab"/>
        </w:rPr>
        <w:annotationRef/>
      </w:r>
      <w:r w:rsidR="008C0179">
        <w:rPr>
          <w:color w:val="000000"/>
        </w:rPr>
        <w:t>(Resolved comment)</w:t>
      </w:r>
    </w:p>
    <w:p w14:paraId="197AAEB8" w14:textId="77777777" w:rsidR="008C0179" w:rsidRDefault="008C0179" w:rsidP="008C0179">
      <w:pPr>
        <w:pStyle w:val="aa"/>
      </w:pPr>
      <w:r>
        <w:rPr>
          <w:color w:val="000000"/>
        </w:rPr>
        <w:t>Professor Comment:</w:t>
      </w:r>
    </w:p>
    <w:p w14:paraId="128D7CEC" w14:textId="77777777" w:rsidR="008C0179" w:rsidRDefault="008C0179" w:rsidP="008C0179">
      <w:pPr>
        <w:pStyle w:val="aa"/>
      </w:pPr>
    </w:p>
    <w:p w14:paraId="58FE266D" w14:textId="77777777" w:rsidR="008C0179" w:rsidRDefault="008C0179" w:rsidP="008C0179">
      <w:pPr>
        <w:pStyle w:val="aa"/>
      </w:pPr>
      <w:r>
        <w:rPr>
          <w:color w:val="000000"/>
        </w:rPr>
        <w:t>Thinkpad</w:t>
      </w:r>
    </w:p>
    <w:p w14:paraId="29150262" w14:textId="77777777" w:rsidR="008C0179" w:rsidRDefault="008C0179" w:rsidP="008C0179">
      <w:pPr>
        <w:pStyle w:val="aa"/>
      </w:pPr>
      <w:r>
        <w:rPr>
          <w:color w:val="000000"/>
        </w:rPr>
        <w:t>2025-08-17 10:22:39</w:t>
      </w:r>
    </w:p>
    <w:p w14:paraId="26093AD3" w14:textId="77777777" w:rsidR="008C0179" w:rsidRDefault="008C0179" w:rsidP="008C0179">
      <w:pPr>
        <w:pStyle w:val="aa"/>
      </w:pPr>
    </w:p>
    <w:p w14:paraId="21DCF600" w14:textId="77777777" w:rsidR="008C0179" w:rsidRDefault="008C0179" w:rsidP="008C0179">
      <w:pPr>
        <w:pStyle w:val="aa"/>
      </w:pPr>
      <w:r>
        <w:rPr>
          <w:color w:val="000000"/>
        </w:rPr>
        <w:t>Ensure that there is an alignment between your research objectives and your introductory background. There must be an alignment of objectives with expected results.</w:t>
      </w:r>
    </w:p>
  </w:comment>
  <w:comment w:id="16" w:author="권 태홍" w:date="2026-04-16T23:39:00Z" w:initials="태권">
    <w:p w14:paraId="0631887F" w14:textId="5722457B" w:rsidR="001D72CA" w:rsidRDefault="001D72CA" w:rsidP="001D72CA">
      <w:pPr>
        <w:pStyle w:val="aa"/>
      </w:pPr>
      <w:r>
        <w:rPr>
          <w:rStyle w:val="ab"/>
        </w:rPr>
        <w:annotationRef/>
      </w:r>
      <w:r w:rsidR="00E179E8">
        <w:rPr>
          <w:color w:val="000000"/>
          <w:lang w:val="en-US"/>
        </w:rPr>
        <w:t>(Resolved) &gt;&gt; I revised the Research Questions subsection so that each question now aligns with the background problem, the stated objectives, and the expected-results themes used later in the proposal.</w:t>
      </w:r>
    </w:p>
  </w:comment>
  <w:comment w:id="17" w:author="Taehong Kwon" w:date="2026-02-04T12:22:00Z" w:initials="">
    <w:p w14:paraId="7F168447" w14:textId="06925C2D" w:rsidR="008C0179" w:rsidRDefault="00C57227" w:rsidP="008C0179">
      <w:pPr>
        <w:pStyle w:val="aa"/>
      </w:pPr>
      <w:r>
        <w:rPr>
          <w:rStyle w:val="ab"/>
        </w:rPr>
        <w:annotationRef/>
      </w:r>
      <w:r w:rsidR="008C0179">
        <w:rPr>
          <w:color w:val="000000"/>
        </w:rPr>
        <w:t>(Resolved comment)</w:t>
      </w:r>
    </w:p>
    <w:p w14:paraId="1DDD8C16" w14:textId="77777777" w:rsidR="008C0179" w:rsidRDefault="008C0179" w:rsidP="008C0179">
      <w:pPr>
        <w:pStyle w:val="aa"/>
      </w:pPr>
      <w:r>
        <w:rPr>
          <w:color w:val="000000"/>
        </w:rPr>
        <w:t>Professor Comment:</w:t>
      </w:r>
    </w:p>
    <w:p w14:paraId="5753D7DF" w14:textId="77777777" w:rsidR="008C0179" w:rsidRDefault="008C0179" w:rsidP="008C0179">
      <w:pPr>
        <w:pStyle w:val="aa"/>
      </w:pPr>
      <w:r>
        <w:rPr>
          <w:color w:val="000000"/>
        </w:rPr>
        <w:t>Thinkpad</w:t>
      </w:r>
    </w:p>
    <w:p w14:paraId="468D6279" w14:textId="77777777" w:rsidR="008C0179" w:rsidRDefault="008C0179" w:rsidP="008C0179">
      <w:pPr>
        <w:pStyle w:val="aa"/>
      </w:pPr>
      <w:r>
        <w:rPr>
          <w:color w:val="000000"/>
        </w:rPr>
        <w:t>2025-08-17 10:11:05</w:t>
      </w:r>
    </w:p>
    <w:p w14:paraId="39079B57" w14:textId="77777777" w:rsidR="008C0179" w:rsidRDefault="008C0179" w:rsidP="008C0179">
      <w:pPr>
        <w:pStyle w:val="aa"/>
      </w:pPr>
    </w:p>
    <w:p w14:paraId="67784EDE" w14:textId="77777777" w:rsidR="008C0179" w:rsidRDefault="008C0179" w:rsidP="008C0179">
      <w:pPr>
        <w:pStyle w:val="aa"/>
      </w:pPr>
      <w:r>
        <w:rPr>
          <w:color w:val="000000"/>
        </w:rPr>
        <w:t>The acronyms must be defined at its first use. This must be applied for all the acronyms within the document.</w:t>
      </w:r>
    </w:p>
  </w:comment>
  <w:comment w:id="18" w:author="권 태홍" w:date="2026-04-16T23:39:00Z" w:initials="태권">
    <w:p w14:paraId="49C4A29E" w14:textId="4F5FD4D0" w:rsidR="008C0179" w:rsidRDefault="001D72CA" w:rsidP="008C0179">
      <w:pPr>
        <w:pStyle w:val="aa"/>
      </w:pPr>
      <w:r>
        <w:rPr>
          <w:rStyle w:val="ab"/>
        </w:rPr>
        <w:annotationRef/>
      </w:r>
      <w:r w:rsidR="00E179E8">
        <w:rPr>
          <w:color w:val="000000"/>
          <w:lang w:val="en-US"/>
        </w:rPr>
        <w:t>(Resolved) &gt;&gt; I expanded the first occurrence to "Adaptive Weighted PageRank (AWP)" before using the abbreviation later in the document.</w:t>
      </w:r>
    </w:p>
  </w:comment>
  <w:comment w:id="21" w:author="Taehong Kwon" w:date="2026-02-10T11:06:00Z" w:initials="">
    <w:p w14:paraId="171FF166" w14:textId="55EF61F4"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F7CA33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2B8EEBB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24F5D12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10:36:54</w:t>
      </w:r>
    </w:p>
    <w:p w14:paraId="0565A0CF" w14:textId="77777777" w:rsidR="00A271CD" w:rsidRDefault="00A271CD">
      <w:pPr>
        <w:pBdr>
          <w:top w:val="nil"/>
          <w:left w:val="nil"/>
          <w:bottom w:val="nil"/>
          <w:right w:val="nil"/>
          <w:between w:val="nil"/>
        </w:pBdr>
        <w:rPr>
          <w:rFonts w:ascii="Arial" w:eastAsia="Arial" w:hAnsi="Arial" w:cs="Arial"/>
          <w:color w:val="000000"/>
        </w:rPr>
      </w:pPr>
    </w:p>
    <w:p w14:paraId="26D6DE4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define the other variables x and N as</w:t>
      </w:r>
    </w:p>
    <w:p w14:paraId="1C1ACCD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well.</w:t>
      </w:r>
    </w:p>
  </w:comment>
  <w:comment w:id="22" w:author="권 태홍" w:date="2026-04-16T23:41:00Z" w:initials="태권">
    <w:p w14:paraId="253DC534" w14:textId="407707A4" w:rsidR="008C0179" w:rsidRDefault="008C0179" w:rsidP="008C0179">
      <w:pPr>
        <w:pStyle w:val="aa"/>
      </w:pPr>
      <w:r>
        <w:rPr>
          <w:rStyle w:val="ab"/>
        </w:rPr>
        <w:annotationRef/>
      </w:r>
      <w:r w:rsidR="00E179E8">
        <w:rPr>
          <w:color w:val="000000"/>
          <w:lang w:val="en-US"/>
        </w:rPr>
        <w:t>(Resolved) &gt;&gt; As you requested, I have defined x and N (specifically, the meaning of N^+(u)) in the explanation below the formula. I have specified that N^+(u) represents the out-neighbors (approved wallets) of u, and x is an element of that set.</w:t>
      </w:r>
    </w:p>
  </w:comment>
  <w:comment w:id="23" w:author="Taehong Kwon" w:date="2026-02-10T11:09:00Z" w:initials="">
    <w:p w14:paraId="042F697D" w14:textId="77777777" w:rsidR="008C0179" w:rsidRDefault="00C57227" w:rsidP="008C0179">
      <w:pPr>
        <w:pStyle w:val="aa"/>
      </w:pPr>
      <w:r>
        <w:rPr>
          <w:rStyle w:val="ab"/>
        </w:rPr>
        <w:annotationRef/>
      </w:r>
      <w:r w:rsidR="008C0179">
        <w:rPr>
          <w:color w:val="000000"/>
          <w:lang w:val="en-US"/>
        </w:rPr>
        <w:t>(Resolved comment)</w:t>
      </w:r>
    </w:p>
    <w:p w14:paraId="29EE9144" w14:textId="77777777" w:rsidR="008C0179" w:rsidRDefault="008C0179" w:rsidP="008C0179">
      <w:pPr>
        <w:pStyle w:val="aa"/>
      </w:pPr>
      <w:r>
        <w:rPr>
          <w:color w:val="000000"/>
          <w:lang w:val="en-US"/>
        </w:rPr>
        <w:t>Professor Comment:</w:t>
      </w:r>
    </w:p>
    <w:p w14:paraId="4047A1AA" w14:textId="77777777" w:rsidR="008C0179" w:rsidRDefault="008C0179" w:rsidP="008C0179">
      <w:pPr>
        <w:pStyle w:val="aa"/>
      </w:pPr>
      <w:r>
        <w:rPr>
          <w:color w:val="000000"/>
          <w:lang w:val="en-US"/>
        </w:rPr>
        <w:t>Thinkpad</w:t>
      </w:r>
    </w:p>
    <w:p w14:paraId="1711C6EF" w14:textId="77777777" w:rsidR="008C0179" w:rsidRDefault="008C0179" w:rsidP="008C0179">
      <w:pPr>
        <w:pStyle w:val="aa"/>
      </w:pPr>
      <w:r>
        <w:rPr>
          <w:color w:val="000000"/>
          <w:lang w:val="en-US"/>
        </w:rPr>
        <w:t>2025-08-17 10:38:58</w:t>
      </w:r>
    </w:p>
    <w:p w14:paraId="20097FF0" w14:textId="77777777" w:rsidR="008C0179" w:rsidRDefault="008C0179" w:rsidP="008C0179">
      <w:pPr>
        <w:pStyle w:val="aa"/>
      </w:pPr>
    </w:p>
    <w:p w14:paraId="38D88F80" w14:textId="77777777" w:rsidR="008C0179" w:rsidRDefault="008C0179" w:rsidP="008C0179">
      <w:pPr>
        <w:pStyle w:val="aa"/>
      </w:pPr>
      <w:r>
        <w:rPr>
          <w:color w:val="000000"/>
          <w:lang w:val="en-US"/>
        </w:rPr>
        <w:t>what is the rationale of this statement/assumption? Explain</w:t>
      </w:r>
    </w:p>
  </w:comment>
  <w:comment w:id="24" w:author="권 태홍" w:date="2026-04-16T23:42:00Z" w:initials="태권">
    <w:p w14:paraId="28FA1566" w14:textId="31AE545C" w:rsidR="008C0179" w:rsidRDefault="008C0179" w:rsidP="008C0179">
      <w:pPr>
        <w:pStyle w:val="aa"/>
      </w:pPr>
      <w:r>
        <w:rPr>
          <w:rStyle w:val="ab"/>
        </w:rPr>
        <w:annotationRef/>
      </w:r>
      <w:r w:rsidR="00E179E8">
        <w:rPr>
          <w:color w:val="000000"/>
          <w:lang w:val="en-US"/>
        </w:rPr>
        <w:t>(Resolved) &gt;&gt; I added the rationale in the methodology paragraph that introduces the standard damping factor, explaining that it preserves comparability with prior PageRank studies, avoids unnecessary hyperparameters, and keeps the allowance-based model interpretable.</w:t>
      </w:r>
    </w:p>
  </w:comment>
  <w:comment w:id="25" w:author="권 태홍" w:date="2026-04-16T23:16:00Z" w:initials="태권">
    <w:p w14:paraId="4B5AE9B9" w14:textId="77777777" w:rsidR="008C0179" w:rsidRDefault="00CE4ED5" w:rsidP="008C0179">
      <w:pPr>
        <w:pStyle w:val="aa"/>
      </w:pPr>
      <w:r>
        <w:rPr>
          <w:rStyle w:val="ab"/>
        </w:rPr>
        <w:annotationRef/>
      </w:r>
      <w:r w:rsidR="008C0179">
        <w:rPr>
          <w:lang w:val="en-US"/>
        </w:rPr>
        <w:t>(Resolved)</w:t>
      </w:r>
      <w:r w:rsidR="008C0179">
        <w:rPr>
          <w:lang w:val="en-US"/>
        </w:rPr>
        <w:br/>
        <w:t>quantitative? I suggest to delete it and keep only "Performance Evaluation".</w:t>
      </w:r>
    </w:p>
  </w:comment>
  <w:comment w:id="26" w:author="권 태홍" w:date="2026-04-16T23:43:00Z" w:initials="태권">
    <w:p w14:paraId="464FBA76" w14:textId="4A55A173" w:rsidR="008C0179" w:rsidRDefault="008C0179" w:rsidP="008C0179">
      <w:pPr>
        <w:pStyle w:val="aa"/>
      </w:pPr>
      <w:r>
        <w:rPr>
          <w:rStyle w:val="ab"/>
        </w:rPr>
        <w:annotationRef/>
      </w:r>
      <w:r w:rsidR="00E179E8">
        <w:rPr>
          <w:lang w:val="en-US"/>
        </w:rPr>
        <w:t>(Resolved) &gt;&gt; Updated the heading to "Performance Evaluation”.</w:t>
      </w:r>
    </w:p>
  </w:comment>
  <w:comment w:id="27" w:author="권 태홍" w:date="2026-04-16T23:16:00Z" w:initials="태권">
    <w:p w14:paraId="316052F6" w14:textId="77777777" w:rsidR="008C0179" w:rsidRDefault="00CE4ED5" w:rsidP="008C0179">
      <w:pPr>
        <w:pStyle w:val="aa"/>
      </w:pPr>
      <w:r>
        <w:rPr>
          <w:rStyle w:val="ab"/>
        </w:rPr>
        <w:annotationRef/>
      </w:r>
      <w:r w:rsidR="008C0179">
        <w:rPr>
          <w:lang w:val="en-US"/>
        </w:rPr>
        <w:t>(Resolved)</w:t>
      </w:r>
    </w:p>
    <w:p w14:paraId="10D7B6A7" w14:textId="77777777" w:rsidR="008C0179" w:rsidRDefault="008C0179" w:rsidP="008C0179">
      <w:pPr>
        <w:pStyle w:val="aa"/>
      </w:pPr>
      <w:r>
        <w:rPr>
          <w:lang w:val="en-US"/>
        </w:rPr>
        <w:t>What those metrics represent or measure?</w:t>
      </w:r>
    </w:p>
  </w:comment>
  <w:comment w:id="28" w:author="권 태홍" w:date="2026-04-16T23:44:00Z" w:initials="태권">
    <w:p w14:paraId="58EAB36B" w14:textId="2267D0A1" w:rsidR="008C0179" w:rsidRDefault="008C0179" w:rsidP="008C0179">
      <w:pPr>
        <w:pStyle w:val="aa"/>
      </w:pPr>
      <w:r>
        <w:rPr>
          <w:rStyle w:val="ab"/>
        </w:rPr>
        <w:annotationRef/>
      </w:r>
      <w:r w:rsidR="00E179E8">
        <w:rPr>
          <w:lang w:val="en-US"/>
        </w:rPr>
        <w:t>(Resolved) &gt;&gt; Clarified what Spearman's rho and Kendall's tau measure.</w:t>
      </w:r>
    </w:p>
  </w:comment>
  <w:comment w:id="29" w:author="권 태홍" w:date="2026-04-16T23:16:00Z" w:initials="태권">
    <w:p w14:paraId="5B8D98CE" w14:textId="77777777" w:rsidR="008C0179" w:rsidRDefault="00CE4ED5" w:rsidP="008C0179">
      <w:pPr>
        <w:pStyle w:val="aa"/>
      </w:pPr>
      <w:r>
        <w:rPr>
          <w:rStyle w:val="ab"/>
        </w:rPr>
        <w:annotationRef/>
      </w:r>
      <w:r w:rsidR="008C0179">
        <w:rPr>
          <w:lang w:val="en-US"/>
        </w:rPr>
        <w:t>(Resolved)</w:t>
      </w:r>
      <w:r w:rsidR="008C0179">
        <w:rPr>
          <w:lang w:val="en-US"/>
        </w:rPr>
        <w:br/>
        <w:t>what is the rationale choosing those models?</w:t>
      </w:r>
    </w:p>
  </w:comment>
  <w:comment w:id="30" w:author="권 태홍" w:date="2026-04-16T23:44:00Z" w:initials="태권">
    <w:p w14:paraId="2301DF7E" w14:textId="4AE7BF02" w:rsidR="008C0179" w:rsidRDefault="008C0179" w:rsidP="008C0179">
      <w:pPr>
        <w:pStyle w:val="aa"/>
      </w:pPr>
      <w:r>
        <w:rPr>
          <w:rStyle w:val="ab"/>
        </w:rPr>
        <w:annotationRef/>
      </w:r>
      <w:r w:rsidR="00E179E8">
        <w:rPr>
          <w:lang w:val="en-US"/>
        </w:rPr>
        <w:t>(Resolved) &gt;&gt; Added the rationale for using logistic regression and random forest.</w:t>
      </w:r>
    </w:p>
  </w:comment>
  <w:comment w:id="31" w:author="권 태홍" w:date="2026-04-16T23:16:00Z" w:initials="태권">
    <w:p w14:paraId="36068000" w14:textId="77777777" w:rsidR="008C0179" w:rsidRDefault="00CE4ED5" w:rsidP="008C0179">
      <w:pPr>
        <w:pStyle w:val="aa"/>
      </w:pPr>
      <w:r>
        <w:rPr>
          <w:rStyle w:val="ab"/>
        </w:rPr>
        <w:annotationRef/>
      </w:r>
      <w:r w:rsidR="008C0179">
        <w:rPr>
          <w:lang w:val="en-US"/>
        </w:rPr>
        <w:t>(Resolved comment)</w:t>
      </w:r>
    </w:p>
    <w:p w14:paraId="63B06209" w14:textId="77777777" w:rsidR="008C0179" w:rsidRDefault="008C0179" w:rsidP="008C0179">
      <w:pPr>
        <w:pStyle w:val="aa"/>
      </w:pPr>
      <w:r>
        <w:rPr>
          <w:lang w:val="en-US"/>
        </w:rPr>
        <w:t>scoring?</w:t>
      </w:r>
    </w:p>
  </w:comment>
  <w:comment w:id="32" w:author="권 태홍" w:date="2026-04-16T23:46:00Z" w:initials="태권">
    <w:p w14:paraId="41BB9E7E" w14:textId="4D261E98" w:rsidR="008C0179" w:rsidRDefault="008C0179" w:rsidP="008C0179">
      <w:pPr>
        <w:pStyle w:val="aa"/>
      </w:pPr>
      <w:r>
        <w:rPr>
          <w:rStyle w:val="ab"/>
        </w:rPr>
        <w:annotationRef/>
      </w:r>
      <w:r w:rsidR="00E179E8">
        <w:t>(Resolved) &gt;&gt; Rephrased this as a reputation-scoring model.</w:t>
      </w:r>
    </w:p>
  </w:comment>
  <w:comment w:id="35" w:author="Taehong Kwon" w:date="2026-02-06T11:25:00Z" w:initials="">
    <w:p w14:paraId="5A7B1854" w14:textId="33E05F7A" w:rsidR="008C0179" w:rsidRDefault="00C57227" w:rsidP="008C0179">
      <w:pPr>
        <w:pStyle w:val="aa"/>
      </w:pPr>
      <w:r>
        <w:rPr>
          <w:rStyle w:val="ab"/>
        </w:rPr>
        <w:annotationRef/>
      </w:r>
      <w:r w:rsidR="008C0179">
        <w:rPr>
          <w:color w:val="000000"/>
          <w:lang w:val="en-US"/>
        </w:rPr>
        <w:t xml:space="preserve">(Resolved) Thinkpad 2025-08-17 10:22:39 Ensure that there is an alignment between your research objectives and your introductory background. There must be an alignment of objectives with expected results. (Translated into Korean) </w:t>
      </w:r>
      <w:r w:rsidR="008C0179">
        <w:rPr>
          <w:rFonts w:hint="eastAsia"/>
          <w:color w:val="000000"/>
        </w:rPr>
        <w:t>연구</w:t>
      </w:r>
      <w:r w:rsidR="008C0179">
        <w:rPr>
          <w:color w:val="000000"/>
          <w:lang w:val="en-US"/>
        </w:rPr>
        <w:t xml:space="preserve"> </w:t>
      </w:r>
      <w:r w:rsidR="008C0179">
        <w:rPr>
          <w:rFonts w:hint="eastAsia"/>
          <w:color w:val="000000"/>
        </w:rPr>
        <w:t>목표와</w:t>
      </w:r>
      <w:r w:rsidR="008C0179">
        <w:rPr>
          <w:color w:val="000000"/>
          <w:lang w:val="en-US"/>
        </w:rPr>
        <w:t xml:space="preserve"> </w:t>
      </w:r>
      <w:r w:rsidR="008C0179">
        <w:rPr>
          <w:rFonts w:hint="eastAsia"/>
          <w:color w:val="000000"/>
        </w:rPr>
        <w:t>서론의</w:t>
      </w:r>
      <w:r w:rsidR="008C0179">
        <w:rPr>
          <w:color w:val="000000"/>
          <w:lang w:val="en-US"/>
        </w:rPr>
        <w:t xml:space="preserve"> </w:t>
      </w:r>
      <w:r w:rsidR="008C0179">
        <w:rPr>
          <w:rFonts w:hint="eastAsia"/>
          <w:color w:val="000000"/>
        </w:rPr>
        <w:t>배경</w:t>
      </w:r>
      <w:r w:rsidR="008C0179">
        <w:rPr>
          <w:color w:val="000000"/>
          <w:lang w:val="en-US"/>
        </w:rPr>
        <w:t xml:space="preserve"> </w:t>
      </w:r>
      <w:r w:rsidR="008C0179">
        <w:rPr>
          <w:rFonts w:hint="eastAsia"/>
          <w:color w:val="000000"/>
        </w:rPr>
        <w:t>지식</w:t>
      </w:r>
      <w:r w:rsidR="008C0179">
        <w:rPr>
          <w:color w:val="000000"/>
          <w:lang w:val="en-US"/>
        </w:rPr>
        <w:t xml:space="preserve"> </w:t>
      </w:r>
      <w:r w:rsidR="008C0179">
        <w:rPr>
          <w:rFonts w:hint="eastAsia"/>
          <w:color w:val="000000"/>
        </w:rPr>
        <w:t>사이에</w:t>
      </w:r>
      <w:r w:rsidR="008C0179">
        <w:rPr>
          <w:color w:val="000000"/>
          <w:lang w:val="en-US"/>
        </w:rPr>
        <w:t xml:space="preserve"> </w:t>
      </w:r>
      <w:r w:rsidR="008C0179">
        <w:rPr>
          <w:rFonts w:hint="eastAsia"/>
          <w:color w:val="000000"/>
        </w:rPr>
        <w:t>일관성이</w:t>
      </w:r>
      <w:r w:rsidR="008C0179">
        <w:rPr>
          <w:color w:val="000000"/>
          <w:lang w:val="en-US"/>
        </w:rPr>
        <w:t xml:space="preserve"> </w:t>
      </w:r>
      <w:r w:rsidR="008C0179">
        <w:rPr>
          <w:rFonts w:hint="eastAsia"/>
          <w:color w:val="000000"/>
        </w:rPr>
        <w:t>있는지</w:t>
      </w:r>
      <w:r w:rsidR="008C0179">
        <w:rPr>
          <w:color w:val="000000"/>
          <w:lang w:val="en-US"/>
        </w:rPr>
        <w:t xml:space="preserve"> </w:t>
      </w:r>
      <w:r w:rsidR="008C0179">
        <w:rPr>
          <w:rFonts w:hint="eastAsia"/>
          <w:color w:val="000000"/>
        </w:rPr>
        <w:t>확인하십시오</w:t>
      </w:r>
      <w:r w:rsidR="008C0179">
        <w:rPr>
          <w:color w:val="000000"/>
          <w:lang w:val="en-US"/>
        </w:rPr>
        <w:t xml:space="preserve">. </w:t>
      </w:r>
      <w:r w:rsidR="008C0179">
        <w:rPr>
          <w:rFonts w:hint="eastAsia"/>
          <w:color w:val="000000"/>
        </w:rPr>
        <w:t>목표와</w:t>
      </w:r>
      <w:r w:rsidR="008C0179">
        <w:rPr>
          <w:color w:val="000000"/>
          <w:lang w:val="en-US"/>
        </w:rPr>
        <w:t xml:space="preserve"> </w:t>
      </w:r>
      <w:r w:rsidR="008C0179">
        <w:rPr>
          <w:rFonts w:hint="eastAsia"/>
          <w:color w:val="000000"/>
        </w:rPr>
        <w:t>예상</w:t>
      </w:r>
      <w:r w:rsidR="008C0179">
        <w:rPr>
          <w:color w:val="000000"/>
          <w:lang w:val="en-US"/>
        </w:rPr>
        <w:t xml:space="preserve"> </w:t>
      </w:r>
      <w:r w:rsidR="008C0179">
        <w:rPr>
          <w:rFonts w:hint="eastAsia"/>
          <w:color w:val="000000"/>
        </w:rPr>
        <w:t>결과가</w:t>
      </w:r>
      <w:r w:rsidR="008C0179">
        <w:rPr>
          <w:color w:val="000000"/>
          <w:lang w:val="en-US"/>
        </w:rPr>
        <w:t xml:space="preserve"> </w:t>
      </w:r>
      <w:r w:rsidR="008C0179">
        <w:rPr>
          <w:rFonts w:hint="eastAsia"/>
          <w:color w:val="000000"/>
        </w:rPr>
        <w:t>반드시</w:t>
      </w:r>
      <w:r w:rsidR="008C0179">
        <w:rPr>
          <w:color w:val="000000"/>
          <w:lang w:val="en-US"/>
        </w:rPr>
        <w:t xml:space="preserve"> </w:t>
      </w:r>
      <w:r w:rsidR="008C0179">
        <w:rPr>
          <w:rFonts w:hint="eastAsia"/>
          <w:color w:val="000000"/>
        </w:rPr>
        <w:t>일치해야</w:t>
      </w:r>
      <w:r w:rsidR="008C0179">
        <w:rPr>
          <w:color w:val="000000"/>
          <w:lang w:val="en-US"/>
        </w:rPr>
        <w:t xml:space="preserve"> </w:t>
      </w:r>
      <w:r w:rsidR="008C0179">
        <w:rPr>
          <w:rFonts w:hint="eastAsia"/>
          <w:color w:val="000000"/>
        </w:rPr>
        <w:t>합니다</w:t>
      </w:r>
      <w:r w:rsidR="008C0179">
        <w:rPr>
          <w:color w:val="000000"/>
          <w:lang w:val="en-US"/>
        </w:rPr>
        <w:t>.</w:t>
      </w:r>
    </w:p>
  </w:comment>
  <w:comment w:id="34" w:author="권 태홍" w:date="2026-04-16T23:56:00Z" w:initials="태권">
    <w:p w14:paraId="29E5D873" w14:textId="5C58A0D5" w:rsidR="00465161" w:rsidRDefault="00465161">
      <w:pPr>
        <w:pStyle w:val="aa"/>
      </w:pPr>
      <w:r>
        <w:rPr>
          <w:rStyle w:val="ab"/>
        </w:rPr>
        <w:annotationRef/>
      </w:r>
      <w:r w:rsidR="00E179E8">
        <w:t>(Resolved) &gt;&gt; I added a linking sentence in the first paragraph of the Expected Results section, directly below the heading, to connect the background, objectives, and expected results.</w:t>
      </w:r>
    </w:p>
  </w:comment>
  <w:comment w:id="39" w:author="권 태홍" w:date="2026-04-16T22:37:00Z" w:initials="태권">
    <w:p w14:paraId="5BEBDF68" w14:textId="32EA92FB" w:rsidR="00C57227" w:rsidRDefault="00C57227">
      <w:pPr>
        <w:pStyle w:val="aa"/>
      </w:pPr>
      <w:r>
        <w:rPr>
          <w:rStyle w:val="ab"/>
        </w:rPr>
        <w:annotationRef/>
      </w:r>
      <w:r w:rsidR="00CE4ED5">
        <w:t>(Resolved) Your Literature Review section missed some background such as the issues highlighted in the problem statement: computational efficiency for instance. This section lacks the key concepts/terms of your topic. In summary, it would be valuable for the readers to present in a table format the key highlights-specifics-limitations of all the papers mentioned in this “Literature Review” section. There is no comparison or classification of existing approaches/methods. This limits the clarity of where the proposed work fits in or improves upon prior approaches.</w:t>
      </w:r>
    </w:p>
  </w:comment>
  <w:comment w:id="38" w:author="권 태홍" w:date="2026-04-16T23:56:00Z" w:initials="태권">
    <w:p w14:paraId="09FCA8C2" w14:textId="7126B1AD" w:rsidR="00465161" w:rsidRDefault="00465161">
      <w:pPr>
        <w:pStyle w:val="aa"/>
      </w:pPr>
      <w:r>
        <w:rPr>
          <w:rStyle w:val="ab"/>
        </w:rPr>
        <w:annotationRef/>
      </w:r>
      <w:r w:rsidR="00E179E8">
        <w:t>(Resolved) &gt;&gt; I expanded the opening of the Literature Review with a synthesis paragraph and a comparison table, then clarified the research gap and computational-efficiency context in the following review paragraphs.</w:t>
      </w:r>
    </w:p>
  </w:comment>
  <w:comment w:id="43" w:author="권 태홍" w:date="2026-04-16T23:16:00Z" w:initials="태권">
    <w:p w14:paraId="1216C21B" w14:textId="2C23B13E" w:rsidR="00CE4ED5" w:rsidRDefault="00CE4ED5">
      <w:pPr>
        <w:pStyle w:val="aa"/>
      </w:pPr>
      <w:r>
        <w:rPr>
          <w:rStyle w:val="ab"/>
        </w:rPr>
        <w:annotationRef/>
      </w:r>
      <w:r>
        <w:t>(Resolved) this has not been described previously.</w:t>
      </w:r>
    </w:p>
  </w:comment>
  <w:comment w:id="42" w:author="권 태홍" w:date="2026-04-16T23:16:00Z" w:initials="태권">
    <w:p w14:paraId="70537328" w14:textId="5E07256B" w:rsidR="00CE4ED5" w:rsidRDefault="00CE4ED5">
      <w:pPr>
        <w:pStyle w:val="aa"/>
      </w:pPr>
      <w:r>
        <w:rPr>
          <w:rStyle w:val="ab"/>
        </w:rPr>
        <w:annotationRef/>
      </w:r>
      <w:r>
        <w:t>(Resolved) &gt;&gt; Defined vanilla PageRank before discussing its limitation.</w:t>
      </w:r>
    </w:p>
  </w:comment>
  <w:comment w:id="45" w:author="권 태홍" w:date="2026-04-16T23:16:00Z" w:initials="태권">
    <w:p w14:paraId="53335F06" w14:textId="1C411A44" w:rsidR="00CE4ED5" w:rsidRDefault="00CE4ED5">
      <w:pPr>
        <w:pStyle w:val="aa"/>
      </w:pPr>
      <w:r>
        <w:rPr>
          <w:rStyle w:val="ab"/>
        </w:rPr>
        <w:annotationRef/>
      </w:r>
      <w:r>
        <w:t>(Resolved) This needs reference</w:t>
      </w:r>
    </w:p>
  </w:comment>
  <w:comment w:id="44" w:author="권 태홍" w:date="2026-04-16T23:16:00Z" w:initials="태권">
    <w:p w14:paraId="08995CC7" w14:textId="655F935E" w:rsidR="00CE4ED5" w:rsidRDefault="00CE4ED5">
      <w:pPr>
        <w:pStyle w:val="aa"/>
      </w:pPr>
      <w:r>
        <w:rPr>
          <w:rStyle w:val="ab"/>
        </w:rPr>
        <w:annotationRef/>
      </w:r>
      <w:r>
        <w:t>(Resolved) &gt;&gt; Added the missing RiskProp citation (Yang et al., 2024) [3].</w:t>
      </w:r>
    </w:p>
  </w:comment>
  <w:comment w:id="49" w:author="권 태홍" w:date="2026-04-16T23:16:00Z" w:initials="태권">
    <w:p w14:paraId="1EA56C6B" w14:textId="014BEF41" w:rsidR="00CE4ED5" w:rsidRDefault="00CE4ED5">
      <w:pPr>
        <w:pStyle w:val="aa"/>
      </w:pPr>
      <w:r>
        <w:rPr>
          <w:rStyle w:val="ab"/>
        </w:rPr>
        <w:annotationRef/>
      </w:r>
      <w:r>
        <w:t>(Resolved) proposed.</w:t>
      </w:r>
    </w:p>
  </w:comment>
  <w:comment w:id="48" w:author="권 태홍" w:date="2026-04-16T23:16:00Z" w:initials="태권">
    <w:p w14:paraId="59263088" w14:textId="678413EE" w:rsidR="00CE4ED5" w:rsidRDefault="00CE4ED5">
      <w:pPr>
        <w:pStyle w:val="aa"/>
      </w:pPr>
      <w:r>
        <w:rPr>
          <w:rStyle w:val="ab"/>
        </w:rPr>
        <w:annotationRef/>
      </w:r>
      <w:r>
        <w:t>(Resolved) &gt;&gt; Corrected the tense to "proposed".</w:t>
      </w:r>
    </w:p>
  </w:comment>
  <w:comment w:id="51" w:author="권 태홍" w:date="2026-04-16T23:16:00Z" w:initials="태권">
    <w:p w14:paraId="58BF1D22" w14:textId="058E465F" w:rsidR="00CE4ED5" w:rsidRDefault="00CE4ED5">
      <w:pPr>
        <w:pStyle w:val="aa"/>
      </w:pPr>
      <w:r>
        <w:rPr>
          <w:rStyle w:val="ab"/>
        </w:rPr>
        <w:annotationRef/>
      </w:r>
      <w:r>
        <w:t>(Resolved) techniques? algorithms? methods?</w:t>
      </w:r>
    </w:p>
  </w:comment>
  <w:comment w:id="50" w:author="권 태홍" w:date="2026-04-16T23:16:00Z" w:initials="태권">
    <w:p w14:paraId="3E2E5C0A" w14:textId="413C605D" w:rsidR="00CE4ED5" w:rsidRDefault="00CE4ED5">
      <w:pPr>
        <w:pStyle w:val="aa"/>
      </w:pPr>
      <w:r>
        <w:rPr>
          <w:rStyle w:val="ab"/>
        </w:rPr>
        <w:annotationRef/>
      </w:r>
      <w:r>
        <w:t>(Resolved) &gt;&gt; Replaced "efforts" with "approaches" for clearer methodological wording.</w:t>
      </w:r>
    </w:p>
  </w:comment>
  <w:comment w:id="55" w:author="권 태홍" w:date="2026-04-16T23:16:00Z" w:initials="태권">
    <w:p w14:paraId="44499445" w14:textId="3FE1F8A9" w:rsidR="00CE4ED5" w:rsidRDefault="00CE4ED5">
      <w:pPr>
        <w:pStyle w:val="aa"/>
      </w:pPr>
      <w:r>
        <w:rPr>
          <w:rStyle w:val="ab"/>
        </w:rPr>
        <w:annotationRef/>
      </w:r>
      <w:r>
        <w:t>(Resolved) cite the reference.</w:t>
      </w:r>
    </w:p>
  </w:comment>
  <w:comment w:id="54" w:author="권 태홍" w:date="2026-04-16T23:16:00Z" w:initials="태권">
    <w:p w14:paraId="5B0D41EF" w14:textId="7F0701CA" w:rsidR="00CE4ED5" w:rsidRDefault="00CE4ED5">
      <w:pPr>
        <w:pStyle w:val="aa"/>
      </w:pPr>
      <w:r>
        <w:rPr>
          <w:rStyle w:val="ab"/>
        </w:rPr>
        <w:annotationRef/>
      </w:r>
      <w:r>
        <w:t>(Resolved) &gt;&gt; Added an explicit citation to 3Jane documentation [9].</w:t>
      </w:r>
    </w:p>
  </w:comment>
  <w:comment w:id="57" w:author="권 태홍" w:date="2026-04-16T23:16:00Z" w:initials="태권">
    <w:p w14:paraId="4ADCACDA" w14:textId="40B19DAB" w:rsidR="00CE4ED5" w:rsidRDefault="00CE4ED5">
      <w:pPr>
        <w:pStyle w:val="aa"/>
      </w:pPr>
      <w:r>
        <w:rPr>
          <w:rStyle w:val="ab"/>
        </w:rPr>
        <w:annotationRef/>
      </w:r>
      <w:r>
        <w:t>(Resolved) double check this</w:t>
      </w:r>
    </w:p>
  </w:comment>
  <w:comment w:id="56" w:author="권 태홍" w:date="2026-04-16T23:16:00Z" w:initials="태권">
    <w:p w14:paraId="78FA844E" w14:textId="09B2700F" w:rsidR="00CE4ED5" w:rsidRDefault="00CE4ED5">
      <w:pPr>
        <w:pStyle w:val="aa"/>
      </w:pPr>
      <w:r>
        <w:rPr>
          <w:rStyle w:val="ab"/>
        </w:rPr>
        <w:annotationRef/>
      </w:r>
      <w:r>
        <w:t>(Resolved) &gt;&gt; Rechecked the Jane Score description and rewrote it more cautiously with a citation.</w:t>
      </w:r>
    </w:p>
  </w:comment>
  <w:comment w:id="61" w:author="권 태홍" w:date="2026-04-16T23:16:00Z" w:initials="태권">
    <w:p w14:paraId="1D819E0F" w14:textId="65D88F10" w:rsidR="00CE4ED5" w:rsidRDefault="00CE4ED5">
      <w:pPr>
        <w:pStyle w:val="aa"/>
      </w:pPr>
      <w:r>
        <w:rPr>
          <w:rStyle w:val="ab"/>
        </w:rPr>
        <w:annotationRef/>
      </w:r>
      <w:r>
        <w:t>(Resolved) double check this.</w:t>
      </w:r>
    </w:p>
  </w:comment>
  <w:comment w:id="60" w:author="권 태홍" w:date="2026-04-16T23:16:00Z" w:initials="태권">
    <w:p w14:paraId="3FF5350D" w14:textId="6A24D97E" w:rsidR="00CE4ED5" w:rsidRDefault="00CE4ED5">
      <w:pPr>
        <w:pStyle w:val="aa"/>
      </w:pPr>
      <w:r>
        <w:rPr>
          <w:rStyle w:val="ab"/>
        </w:rPr>
        <w:annotationRef/>
      </w:r>
      <w:r>
        <w:t>(Resolved) &gt;&gt; Replaced the section number with a safer descriptive cross-reference.</w:t>
      </w:r>
    </w:p>
  </w:comment>
  <w:comment w:id="75" w:author="권 태홍" w:date="2026-04-16T23:16:00Z" w:initials="태권">
    <w:p w14:paraId="53D1C76E" w14:textId="7B5344A3" w:rsidR="00CE4ED5" w:rsidRDefault="00CE4ED5">
      <w:pPr>
        <w:pStyle w:val="aa"/>
      </w:pPr>
      <w:r>
        <w:rPr>
          <w:rStyle w:val="ab"/>
        </w:rPr>
        <w:annotationRef/>
      </w:r>
      <w:r>
        <w:t>(Resolved) Is there any reason choosing this value? This must be justified in your thesis.</w:t>
      </w:r>
    </w:p>
  </w:comment>
  <w:comment w:id="74" w:author="권 태홍" w:date="2026-04-16T23:16:00Z" w:initials="태권">
    <w:p w14:paraId="447D1B20" w14:textId="547CE9F1" w:rsidR="00CE4ED5" w:rsidRDefault="00CE4ED5">
      <w:pPr>
        <w:pStyle w:val="aa"/>
      </w:pPr>
      <w:r>
        <w:rPr>
          <w:rStyle w:val="ab"/>
        </w:rPr>
        <w:annotationRef/>
      </w:r>
      <w:r>
        <w:t>(Resolved) &gt;&gt; Added the rationale for using d = 0.85 in the methodology.</w:t>
      </w:r>
    </w:p>
  </w:comment>
  <w:comment w:id="77" w:author="권 태홍" w:date="2026-04-16T23:16:00Z" w:initials="태권">
    <w:p w14:paraId="5727938C" w14:textId="508B5C4A" w:rsidR="00CE4ED5" w:rsidRDefault="00CE4ED5">
      <w:pPr>
        <w:pStyle w:val="aa"/>
      </w:pPr>
      <w:r>
        <w:rPr>
          <w:rStyle w:val="ab"/>
        </w:rPr>
        <w:annotationRef/>
      </w:r>
      <w:r>
        <w:t>(Resolved) the reason of choosing those models must be justified in your thesis.</w:t>
      </w:r>
    </w:p>
  </w:comment>
  <w:comment w:id="76" w:author="권 태홍" w:date="2026-04-16T23:16:00Z" w:initials="태권">
    <w:p w14:paraId="0D6071A1" w14:textId="74B6569F" w:rsidR="00CE4ED5" w:rsidRDefault="00CE4ED5">
      <w:pPr>
        <w:pStyle w:val="aa"/>
      </w:pPr>
      <w:r>
        <w:rPr>
          <w:rStyle w:val="ab"/>
        </w:rPr>
        <w:annotationRef/>
      </w:r>
      <w:r>
        <w:t>(Resolved) &gt;&gt; Added the selected models and justified why they were chosen.</w:t>
      </w:r>
    </w:p>
  </w:comment>
  <w:comment w:id="79" w:author="권 태홍" w:date="2026-04-16T23:16:00Z" w:initials="태권">
    <w:p w14:paraId="1225FBCA" w14:textId="69DD730A" w:rsidR="00CE4ED5" w:rsidRDefault="00CE4ED5">
      <w:pPr>
        <w:pStyle w:val="aa"/>
      </w:pPr>
      <w:r>
        <w:rPr>
          <w:rStyle w:val="ab"/>
        </w:rPr>
        <w:annotationRef/>
      </w:r>
      <w:r>
        <w:t>(Resolved) why 5 and not 10 or other value? This must be justify in your thesis?</w:t>
      </w:r>
    </w:p>
  </w:comment>
  <w:comment w:id="78" w:author="권 태홍" w:date="2026-04-16T23:16:00Z" w:initials="태권">
    <w:p w14:paraId="6F933B4B" w14:textId="5D1175BC" w:rsidR="00CE4ED5" w:rsidRDefault="00CE4ED5">
      <w:pPr>
        <w:pStyle w:val="aa"/>
      </w:pPr>
      <w:r>
        <w:rPr>
          <w:rStyle w:val="ab"/>
        </w:rPr>
        <w:annotationRef/>
      </w:r>
      <w:r>
        <w:t>(Resolved) &gt;&gt; Explained why 5-fold cross-validation was used.</w:t>
      </w:r>
    </w:p>
  </w:comment>
  <w:comment w:id="85" w:author="권 태홍" w:date="2026-04-16T23:16:00Z" w:initials="태권">
    <w:p w14:paraId="01DE8EA2" w14:textId="2CEFDB6D" w:rsidR="00CE4ED5" w:rsidRDefault="00CE4ED5">
      <w:pPr>
        <w:pStyle w:val="aa"/>
      </w:pPr>
      <w:r>
        <w:rPr>
          <w:rStyle w:val="ab"/>
        </w:rPr>
        <w:annotationRef/>
      </w:r>
      <w:r>
        <w:t>(Resolved) replace this by "some"</w:t>
      </w:r>
    </w:p>
  </w:comment>
  <w:comment w:id="84" w:author="권 태홍" w:date="2026-04-16T23:16:00Z" w:initials="태권">
    <w:p w14:paraId="08C1A291" w14:textId="46C9E37C" w:rsidR="00CE4ED5" w:rsidRDefault="00CE4ED5">
      <w:pPr>
        <w:pStyle w:val="aa"/>
      </w:pPr>
      <w:r>
        <w:rPr>
          <w:rStyle w:val="ab"/>
        </w:rPr>
        <w:annotationRef/>
      </w:r>
      <w:r>
        <w:t>(Resolved) &gt;&gt; Replaced "Any" with "Some".</w:t>
      </w:r>
    </w:p>
  </w:comment>
  <w:comment w:id="88" w:author="권 태홍" w:date="2026-04-16T23:16:00Z" w:initials="태권">
    <w:p w14:paraId="4A28E85C" w14:textId="6C1A497E" w:rsidR="00CE4ED5" w:rsidRDefault="00CE4ED5">
      <w:pPr>
        <w:pStyle w:val="aa"/>
      </w:pPr>
      <w:r>
        <w:rPr>
          <w:rStyle w:val="ab"/>
        </w:rPr>
        <w:annotationRef/>
      </w:r>
      <w:r>
        <w:t>(Resolved) ensure that this section aligns with the UNISA ethics policy.</w:t>
      </w:r>
    </w:p>
  </w:comment>
  <w:comment w:id="87" w:author="권 태홍" w:date="2026-04-16T23:16:00Z" w:initials="태권">
    <w:p w14:paraId="478267BA" w14:textId="4686FBF1" w:rsidR="00CE4ED5" w:rsidRDefault="00CE4ED5">
      <w:pPr>
        <w:pStyle w:val="aa"/>
      </w:pPr>
      <w:r>
        <w:rPr>
          <w:rStyle w:val="ab"/>
        </w:rPr>
        <w:annotationRef/>
      </w:r>
      <w:r>
        <w:t>(Resolved) &gt;&gt; Added explicit alignment with UNISA ethics principles and ethics-review language.</w:t>
      </w:r>
    </w:p>
  </w:comment>
  <w:comment w:id="93" w:author="권 태홍" w:date="2026-04-16T23:16:00Z" w:initials="태권">
    <w:p w14:paraId="437C1A67" w14:textId="274056E3" w:rsidR="00CE4ED5" w:rsidRDefault="00CE4ED5">
      <w:pPr>
        <w:pStyle w:val="aa"/>
      </w:pPr>
      <w:r>
        <w:rPr>
          <w:rStyle w:val="ab"/>
        </w:rPr>
        <w:annotationRef/>
      </w:r>
      <w:r>
        <w:t>(Resolved) Include publications of your results to accredited journals in the schedule. To submit your thesis, you must published/submit at least 1 or 2 papers. If I am wrong, Prof Mnkandla will correct me.</w:t>
      </w:r>
    </w:p>
  </w:comment>
  <w:comment w:id="92" w:author="권 태홍" w:date="2026-04-16T23:16:00Z" w:initials="태권">
    <w:p w14:paraId="6A51FB1C" w14:textId="3F8B1E8D" w:rsidR="00CE4ED5" w:rsidRDefault="00CE4ED5">
      <w:pPr>
        <w:pStyle w:val="aa"/>
      </w:pPr>
      <w:r>
        <w:rPr>
          <w:rStyle w:val="ab"/>
        </w:rPr>
        <w:annotationRef/>
      </w:r>
      <w:r>
        <w:t>(Resolved) &gt;&gt; Added publication milestones and deliverables to the schedule.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B62F9" w15:done="0"/>
  <w15:commentEx w15:paraId="0E641116" w15:paraIdParent="66FB62F9" w15:done="0"/>
  <w15:commentEx w15:paraId="2D7AE1B4" w15:done="0"/>
  <w15:commentEx w15:paraId="2A1CCC42" w15:paraIdParent="2D7AE1B4" w15:done="0"/>
  <w15:commentEx w15:paraId="60683395" w15:done="0"/>
  <w15:commentEx w15:paraId="07F7EEC8" w15:paraIdParent="60683395" w15:done="0"/>
  <w15:commentEx w15:paraId="58AA03AC" w15:paraIdParent="60683395" w15:done="0"/>
  <w15:commentEx w15:paraId="0909A1A5" w15:done="0"/>
  <w15:commentEx w15:paraId="518AE10D" w15:done="0"/>
  <w15:commentEx w15:paraId="21DCF600" w15:done="0"/>
  <w15:commentEx w15:paraId="0631887F" w15:paraIdParent="21DCF600" w15:done="0"/>
  <w15:commentEx w15:paraId="67784EDE" w15:done="0"/>
  <w15:commentEx w15:paraId="49C4A29E" w15:paraIdParent="67784EDE" w15:done="0"/>
  <w15:commentEx w15:paraId="1C1ACCD3" w15:done="0"/>
  <w15:commentEx w15:paraId="253DC534" w15:paraIdParent="1C1ACCD3" w15:done="0"/>
  <w15:commentEx w15:paraId="38D88F80" w15:done="0"/>
  <w15:commentEx w15:paraId="28FA1566" w15:paraIdParent="38D88F80" w15:done="0"/>
  <w15:commentEx w15:paraId="4B5AE9B9" w15:done="0"/>
  <w15:commentEx w15:paraId="464FBA76" w15:paraIdParent="4B5AE9B9" w15:done="0"/>
  <w15:commentEx w15:paraId="10D7B6A7" w15:done="0"/>
  <w15:commentEx w15:paraId="58EAB36B" w15:paraIdParent="10D7B6A7" w15:done="0"/>
  <w15:commentEx w15:paraId="5B8D98CE" w15:done="0"/>
  <w15:commentEx w15:paraId="2301DF7E" w15:paraIdParent="5B8D98CE" w15:done="0"/>
  <w15:commentEx w15:paraId="63B06209" w15:done="0"/>
  <w15:commentEx w15:paraId="41BB9E7E" w15:paraIdParent="63B06209" w15:done="0"/>
  <w15:commentEx w15:paraId="5A7B1854" w15:done="0"/>
  <w15:commentEx w15:paraId="29E5D873" w15:done="0"/>
  <w15:commentEx w15:paraId="5BEBDF68" w15:done="0"/>
  <w15:commentEx w15:paraId="09FCA8C2" w15:done="0"/>
  <w15:commentEx w15:paraId="1216C21B" w15:done="0"/>
  <w15:commentEx w15:paraId="70537328" w15:done="0"/>
  <w15:commentEx w15:paraId="53335F06" w15:done="0"/>
  <w15:commentEx w15:paraId="08995CC7" w15:done="0"/>
  <w15:commentEx w15:paraId="1EA56C6B" w15:done="0"/>
  <w15:commentEx w15:paraId="59263088" w15:done="0"/>
  <w15:commentEx w15:paraId="58BF1D22" w15:done="0"/>
  <w15:commentEx w15:paraId="3E2E5C0A" w15:done="0"/>
  <w15:commentEx w15:paraId="44499445" w15:done="0"/>
  <w15:commentEx w15:paraId="5B0D41EF" w15:done="0"/>
  <w15:commentEx w15:paraId="4ADCACDA" w15:done="0"/>
  <w15:commentEx w15:paraId="78FA844E" w15:done="0"/>
  <w15:commentEx w15:paraId="1D819E0F" w15:done="0"/>
  <w15:commentEx w15:paraId="3FF5350D" w15:done="0"/>
  <w15:commentEx w15:paraId="53D1C76E" w15:done="0"/>
  <w15:commentEx w15:paraId="447D1B20" w15:done="0"/>
  <w15:commentEx w15:paraId="5727938C" w15:done="0"/>
  <w15:commentEx w15:paraId="0D6071A1" w15:done="0"/>
  <w15:commentEx w15:paraId="1225FBCA" w15:done="0"/>
  <w15:commentEx w15:paraId="6F933B4B" w15:done="0"/>
  <w15:commentEx w15:paraId="01DE8EA2" w15:done="0"/>
  <w15:commentEx w15:paraId="08C1A291" w15:done="0"/>
  <w15:commentEx w15:paraId="4A28E85C" w15:done="0"/>
  <w15:commentEx w15:paraId="478267BA" w15:done="0"/>
  <w15:commentEx w15:paraId="437C1A67" w15:done="0"/>
  <w15:commentEx w15:paraId="6A51FB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9FA6DF" w16cex:dateUtc="2026-04-16T14:31:00Z"/>
  <w16cex:commentExtensible w16cex:durableId="6F41C57B" w16cex:dateUtc="2026-04-16T14:33:00Z"/>
  <w16cex:commentExtensible w16cex:durableId="09CEAE56" w16cex:dateUtc="2026-04-16T14:35:00Z"/>
  <w16cex:commentExtensible w16cex:durableId="09F60472" w16cex:dateUtc="2026-04-16T14:35:00Z"/>
  <w16cex:commentExtensible w16cex:durableId="69396BED" w16cex:dateUtc="2026-04-16T14:39:00Z"/>
  <w16cex:commentExtensible w16cex:durableId="2E68B3B6" w16cex:dateUtc="2026-04-16T14:39:00Z"/>
  <w16cex:commentExtensible w16cex:durableId="559B823A" w16cex:dateUtc="2026-04-16T14:41:00Z"/>
  <w16cex:commentExtensible w16cex:durableId="17D43682" w16cex:dateUtc="2026-04-16T14:42:00Z"/>
  <w16cex:commentExtensible w16cex:durableId="2D5E4EBE" w16cex:dateUtc="2026-04-16T14:16:00Z"/>
  <w16cex:commentExtensible w16cex:durableId="18A25230" w16cex:dateUtc="2026-04-16T14:43:00Z"/>
  <w16cex:commentExtensible w16cex:durableId="18A38CE6" w16cex:dateUtc="2026-04-16T14:16:00Z"/>
  <w16cex:commentExtensible w16cex:durableId="664097BF" w16cex:dateUtc="2026-04-16T14:44:00Z"/>
  <w16cex:commentExtensible w16cex:durableId="079CA7F0" w16cex:dateUtc="2026-04-16T14:16:00Z"/>
  <w16cex:commentExtensible w16cex:durableId="0B1C9272" w16cex:dateUtc="2026-04-16T14:44:00Z"/>
  <w16cex:commentExtensible w16cex:durableId="297D7E53" w16cex:dateUtc="2026-04-16T14:16:00Z"/>
  <w16cex:commentExtensible w16cex:durableId="3054CB20" w16cex:dateUtc="2026-04-16T14:46:00Z"/>
  <w16cex:commentExtensible w16cex:durableId="33422E4B" w16cex:dateUtc="2026-04-16T14:56:00Z"/>
  <w16cex:commentExtensible w16cex:durableId="4652FAA9" w16cex:dateUtc="2026-04-16T13:37:00Z"/>
  <w16cex:commentExtensible w16cex:durableId="3CBBB9EC" w16cex:dateUtc="2026-04-16T14:56:00Z"/>
  <w16cex:commentExtensible w16cex:durableId="7843A9BB" w16cex:dateUtc="2026-04-16T14:16:00Z"/>
  <w16cex:commentExtensible w16cex:durableId="5CDBE449" w16cex:dateUtc="2026-04-16T14:16:00Z"/>
  <w16cex:commentExtensible w16cex:durableId="6F2D7075" w16cex:dateUtc="2026-04-16T14:16:00Z"/>
  <w16cex:commentExtensible w16cex:durableId="19160E7D" w16cex:dateUtc="2026-04-16T14:16:00Z"/>
  <w16cex:commentExtensible w16cex:durableId="4621C0B5" w16cex:dateUtc="2026-04-16T14:16:00Z"/>
  <w16cex:commentExtensible w16cex:durableId="53C713BD" w16cex:dateUtc="2026-04-16T14:16:00Z"/>
  <w16cex:commentExtensible w16cex:durableId="4804529A" w16cex:dateUtc="2026-04-16T14:16:00Z"/>
  <w16cex:commentExtensible w16cex:durableId="04F0BE4B" w16cex:dateUtc="2026-04-16T14:16:00Z"/>
  <w16cex:commentExtensible w16cex:durableId="1B0D7554" w16cex:dateUtc="2026-04-16T14:16:00Z"/>
  <w16cex:commentExtensible w16cex:durableId="75248D18" w16cex:dateUtc="2026-04-16T14:16:00Z"/>
  <w16cex:commentExtensible w16cex:durableId="22A39E5A" w16cex:dateUtc="2026-04-16T14:16:00Z"/>
  <w16cex:commentExtensible w16cex:durableId="6B30EAB9" w16cex:dateUtc="2026-04-16T14:16:00Z"/>
  <w16cex:commentExtensible w16cex:durableId="4BD5C9D6" w16cex:dateUtc="2026-04-16T14:16:00Z"/>
  <w16cex:commentExtensible w16cex:durableId="13FED23B" w16cex:dateUtc="2026-04-16T14:16:00Z"/>
  <w16cex:commentExtensible w16cex:durableId="33844194" w16cex:dateUtc="2026-04-16T14:16:00Z"/>
  <w16cex:commentExtensible w16cex:durableId="7DABB590" w16cex:dateUtc="2026-04-16T14:16:00Z"/>
  <w16cex:commentExtensible w16cex:durableId="418E0F00" w16cex:dateUtc="2026-04-16T14:16:00Z"/>
  <w16cex:commentExtensible w16cex:durableId="416877A0" w16cex:dateUtc="2026-04-16T14:16:00Z"/>
  <w16cex:commentExtensible w16cex:durableId="7DCA9C66" w16cex:dateUtc="2026-04-16T14:16:00Z"/>
  <w16cex:commentExtensible w16cex:durableId="6334C5E8" w16cex:dateUtc="2026-04-16T14:16:00Z"/>
  <w16cex:commentExtensible w16cex:durableId="0FEF0913" w16cex:dateUtc="2026-04-16T14:16:00Z"/>
  <w16cex:commentExtensible w16cex:durableId="465B5762" w16cex:dateUtc="2026-04-16T14:16:00Z"/>
  <w16cex:commentExtensible w16cex:durableId="34ADDC6F" w16cex:dateUtc="2026-04-16T14:16:00Z"/>
  <w16cex:commentExtensible w16cex:durableId="32917239" w16cex:dateUtc="2026-04-16T14:16:00Z"/>
  <w16cex:commentExtensible w16cex:durableId="609C2A49" w16cex:dateUtc="2026-04-16T14:16:00Z"/>
  <w16cex:commentExtensible w16cex:durableId="5E0AA468" w16cex:dateUtc="2026-04-16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B62F9" w16cid:durableId="527D42A4"/>
  <w16cid:commentId w16cid:paraId="0E641116" w16cid:durableId="099FA6DF"/>
  <w16cid:commentId w16cid:paraId="2D7AE1B4" w16cid:durableId="41316699"/>
  <w16cid:commentId w16cid:paraId="2A1CCC42" w16cid:durableId="6F41C57B"/>
  <w16cid:commentId w16cid:paraId="60683395" w16cid:durableId="141AF5AB"/>
  <w16cid:commentId w16cid:paraId="07F7EEC8" w16cid:durableId="09CEAE56"/>
  <w16cid:commentId w16cid:paraId="58AA03AC" w16cid:durableId="09F60472"/>
  <w16cid:commentId w16cid:paraId="0909A1A5" w16cid:durableId="5BDD311B"/>
  <w16cid:commentId w16cid:paraId="518AE10D" w16cid:durableId="4430C1F5"/>
  <w16cid:commentId w16cid:paraId="21DCF600" w16cid:durableId="480114B1"/>
  <w16cid:commentId w16cid:paraId="0631887F" w16cid:durableId="69396BED"/>
  <w16cid:commentId w16cid:paraId="67784EDE" w16cid:durableId="54329130"/>
  <w16cid:commentId w16cid:paraId="49C4A29E" w16cid:durableId="2E68B3B6"/>
  <w16cid:commentId w16cid:paraId="1C1ACCD3" w16cid:durableId="57E99460"/>
  <w16cid:commentId w16cid:paraId="253DC534" w16cid:durableId="559B823A"/>
  <w16cid:commentId w16cid:paraId="38D88F80" w16cid:durableId="078E05BC"/>
  <w16cid:commentId w16cid:paraId="28FA1566" w16cid:durableId="17D43682"/>
  <w16cid:commentId w16cid:paraId="4B5AE9B9" w16cid:durableId="2D5E4EBE"/>
  <w16cid:commentId w16cid:paraId="464FBA76" w16cid:durableId="18A25230"/>
  <w16cid:commentId w16cid:paraId="10D7B6A7" w16cid:durableId="18A38CE6"/>
  <w16cid:commentId w16cid:paraId="58EAB36B" w16cid:durableId="664097BF"/>
  <w16cid:commentId w16cid:paraId="5B8D98CE" w16cid:durableId="079CA7F0"/>
  <w16cid:commentId w16cid:paraId="2301DF7E" w16cid:durableId="0B1C9272"/>
  <w16cid:commentId w16cid:paraId="63B06209" w16cid:durableId="297D7E53"/>
  <w16cid:commentId w16cid:paraId="41BB9E7E" w16cid:durableId="3054CB20"/>
  <w16cid:commentId w16cid:paraId="5A7B1854" w16cid:durableId="179E8B27"/>
  <w16cid:commentId w16cid:paraId="29E5D873" w16cid:durableId="33422E4B"/>
  <w16cid:commentId w16cid:paraId="5BEBDF68" w16cid:durableId="4652FAA9"/>
  <w16cid:commentId w16cid:paraId="09FCA8C2" w16cid:durableId="3CBBB9EC"/>
  <w16cid:commentId w16cid:paraId="1216C21B" w16cid:durableId="7843A9BB"/>
  <w16cid:commentId w16cid:paraId="70537328" w16cid:durableId="5CDBE449"/>
  <w16cid:commentId w16cid:paraId="53335F06" w16cid:durableId="6F2D7075"/>
  <w16cid:commentId w16cid:paraId="08995CC7" w16cid:durableId="19160E7D"/>
  <w16cid:commentId w16cid:paraId="1EA56C6B" w16cid:durableId="4621C0B5"/>
  <w16cid:commentId w16cid:paraId="59263088" w16cid:durableId="53C713BD"/>
  <w16cid:commentId w16cid:paraId="58BF1D22" w16cid:durableId="4804529A"/>
  <w16cid:commentId w16cid:paraId="3E2E5C0A" w16cid:durableId="04F0BE4B"/>
  <w16cid:commentId w16cid:paraId="44499445" w16cid:durableId="1B0D7554"/>
  <w16cid:commentId w16cid:paraId="5B0D41EF" w16cid:durableId="75248D18"/>
  <w16cid:commentId w16cid:paraId="4ADCACDA" w16cid:durableId="22A39E5A"/>
  <w16cid:commentId w16cid:paraId="78FA844E" w16cid:durableId="6B30EAB9"/>
  <w16cid:commentId w16cid:paraId="1D819E0F" w16cid:durableId="4BD5C9D6"/>
  <w16cid:commentId w16cid:paraId="3FF5350D" w16cid:durableId="13FED23B"/>
  <w16cid:commentId w16cid:paraId="53D1C76E" w16cid:durableId="33844194"/>
  <w16cid:commentId w16cid:paraId="447D1B20" w16cid:durableId="7DABB590"/>
  <w16cid:commentId w16cid:paraId="5727938C" w16cid:durableId="418E0F00"/>
  <w16cid:commentId w16cid:paraId="0D6071A1" w16cid:durableId="416877A0"/>
  <w16cid:commentId w16cid:paraId="1225FBCA" w16cid:durableId="7DCA9C66"/>
  <w16cid:commentId w16cid:paraId="6F933B4B" w16cid:durableId="6334C5E8"/>
  <w16cid:commentId w16cid:paraId="01DE8EA2" w16cid:durableId="0FEF0913"/>
  <w16cid:commentId w16cid:paraId="08C1A291" w16cid:durableId="465B5762"/>
  <w16cid:commentId w16cid:paraId="4A28E85C" w16cid:durableId="34ADDC6F"/>
  <w16cid:commentId w16cid:paraId="478267BA" w16cid:durableId="32917239"/>
  <w16cid:commentId w16cid:paraId="437C1A67" w16cid:durableId="609C2A49"/>
  <w16cid:commentId w16cid:paraId="6A51FB1C" w16cid:durableId="5E0AA4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72046" w14:textId="77777777" w:rsidR="009C63CE" w:rsidRDefault="009C63CE">
      <w:r>
        <w:separator/>
      </w:r>
    </w:p>
  </w:endnote>
  <w:endnote w:type="continuationSeparator" w:id="0">
    <w:p w14:paraId="4285DFA8" w14:textId="77777777" w:rsidR="009C63CE" w:rsidRDefault="009C6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6929C8-AC8C-45EC-A92E-7CFADC774B1C}"/>
    <w:embedBold r:id="rId2" w:fontKey="{B734C34B-C71E-4F78-B7A5-0B4D0AE10AA2}"/>
    <w:embedItalic r:id="rId3" w:fontKey="{562EBDD2-E165-4EE8-B8CE-FED9D794D4FD}"/>
    <w:embedBoldItalic r:id="rId4" w:fontKey="{48B80DD1-CF62-4A5A-BACB-2C038FB3601A}"/>
  </w:font>
  <w:font w:name="Cambria">
    <w:panose1 w:val="02040503050406030204"/>
    <w:charset w:val="00"/>
    <w:family w:val="roman"/>
    <w:pitch w:val="variable"/>
    <w:sig w:usb0="E00006FF" w:usb1="420024FF" w:usb2="02000000" w:usb3="00000000" w:csb0="0000019F" w:csb1="00000000"/>
    <w:embedRegular r:id="rId5" w:fontKey="{D0FF4332-65C3-42CF-B06D-4217D0691AD5}"/>
  </w:font>
  <w:font w:name="맑은 고딕">
    <w:panose1 w:val="020B0503020000020004"/>
    <w:charset w:val="81"/>
    <w:family w:val="modern"/>
    <w:pitch w:val="variable"/>
    <w:sig w:usb0="9000002F" w:usb1="29D77CFB" w:usb2="00000012" w:usb3="00000000" w:csb0="00080001" w:csb1="00000000"/>
    <w:embedRegular r:id="rId6" w:subsetted="1" w:fontKey="{7945E301-F210-436D-9455-0F883AFD91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EF6C75C7-6A76-481C-85C9-ED356B12668C}"/>
  </w:font>
  <w:font w:name="Lucida Sans">
    <w:panose1 w:val="020B0602030504020204"/>
    <w:charset w:val="00"/>
    <w:family w:val="swiss"/>
    <w:pitch w:val="variable"/>
    <w:sig w:usb0="00000003" w:usb1="00000000" w:usb2="00000000" w:usb3="00000000" w:csb0="00000001" w:csb1="00000000"/>
    <w:embedRegular r:id="rId8" w:fontKey="{75E1D036-A01D-4098-B076-F9776EE588A2}"/>
  </w:font>
  <w:font w:name="SimSun-ExtB">
    <w:panose1 w:val="02010609060101010101"/>
    <w:charset w:val="86"/>
    <w:family w:val="modern"/>
    <w:pitch w:val="fixed"/>
    <w:sig w:usb0="00000003" w:usb1="0A0E0000" w:usb2="00000010" w:usb3="00000000" w:csb0="00040001" w:csb1="00000000"/>
    <w:embedRegular r:id="rId9" w:subsetted="1" w:fontKey="{9E0A8AD9-1D4E-437E-B054-CC704EE8408E}"/>
  </w:font>
  <w:font w:name="Roboto">
    <w:charset w:val="00"/>
    <w:family w:val="auto"/>
    <w:pitch w:val="variable"/>
    <w:sig w:usb0="E0000AFF" w:usb1="5000217F" w:usb2="00000021" w:usb3="00000000" w:csb0="0000019F" w:csb1="00000000"/>
    <w:embedBoldItalic r:id="rId10" w:fontKey="{2EC6FE2E-7363-43D8-AAB8-3D9326FC70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6"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7"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211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34B74A18" wp14:editId="76A254B4">
              <wp:simplePos x="0" y="0"/>
              <wp:positionH relativeFrom="column">
                <wp:posOffset>54507</wp:posOffset>
              </wp:positionH>
              <wp:positionV relativeFrom="paragraph">
                <wp:posOffset>7764209</wp:posOffset>
              </wp:positionV>
              <wp:extent cx="5876290" cy="12700"/>
              <wp:effectExtent l="0" t="0" r="0" b="0"/>
              <wp:wrapNone/>
              <wp:docPr id="1" name="자유형: 도형 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9739B0C" id="자유형: 도형 1" o:spid="_x0000_s1026" style="position:absolute;margin-left:4.3pt;margin-top:611.35pt;width:462.7pt;height:1pt;z-index:-251656192;visibility:visible;mso-wrap-style:square;mso-wrap-distance-left:0;mso-wrap-distance-top:0;mso-wrap-distance-right:0;mso-wrap-distance-bottom:0;mso-position-horizontal:absolute;mso-position-horizontal-relative:text;mso-position-vertical:absolute;mso-position-vertical-relative:text;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" path="m,l5875731,em,l5875731,e" filled="f">
              <v:stroke startarrowwidth="narrow" startarrowlength="short" endarrowwidth="narrow" endarrowlength="short"/>
              <v:path arrowok="t" o:extrusionok="f"/>
            </v:shape>
          </w:pict>
        </mc:Fallback>
      </mc:AlternateContent>
    </w:r>
    <w:r>
      <w:rPr>
        <w:noProof/>
      </w:rPr>
      <mc:AlternateContent>
        <mc:Choice Requires="wps">
          <w:drawing>
            <wp:anchor distT="0" distB="0" distL="0" distR="0" simplePos="0" relativeHeight="251661312" behindDoc="1" locked="0" layoutInCell="1" hidden="0" allowOverlap="1" wp14:anchorId="4C98835D" wp14:editId="11F457F0">
              <wp:simplePos x="0" y="0"/>
              <wp:positionH relativeFrom="column">
                <wp:posOffset>2583306</wp:posOffset>
              </wp:positionH>
              <wp:positionV relativeFrom="paragraph">
                <wp:posOffset>9336425</wp:posOffset>
              </wp:positionV>
              <wp:extent cx="247650" cy="187325"/>
              <wp:effectExtent l="0" t="0" r="0" b="0"/>
              <wp:wrapNone/>
              <wp:docPr id="22" name="직사각형 22"/>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wps:txbx>
                    <wps:bodyPr spcFirstLastPara="1" wrap="square" lIns="0" tIns="0" rIns="0" bIns="0" anchor="t" anchorCtr="0">
                      <a:noAutofit/>
                    </wps:bodyPr>
                  </wps:wsp>
                </a:graphicData>
              </a:graphic>
            </wp:anchor>
          </w:drawing>
        </mc:Choice>
        <mc:Fallback>
          <w:pict>
            <v:rect w14:anchorId="4C98835D" id="직사각형 22" o:spid="_x0000_s1058" style="position:absolute;margin-left:203.4pt;margin-top:735.15pt;width:19.5pt;height:14.7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uZ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hKS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LqOa5m0AQAAUAMAAA4AAAAAAAAAAAAAAAAALgIAAGRycy9l&#10;Mm9Eb2MueG1sUEsBAi0AFAAGAAgAAAAhABcs0cniAAAADQEAAA8AAAAAAAAAAAAAAAAADgQAAGRy&#10;cy9kb3ducmV2LnhtbFBLBQYAAAAABAAEAPMAAAAdBQAAAAA=&#10;" filled="f" stroked="f">
              <v:textbox inset="0,0,0,0">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F5E"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65DE3ACC" wp14:editId="19828F2F">
              <wp:simplePos x="0" y="0"/>
              <wp:positionH relativeFrom="column">
                <wp:posOffset>2583306</wp:posOffset>
              </wp:positionH>
              <wp:positionV relativeFrom="paragraph">
                <wp:posOffset>9336425</wp:posOffset>
              </wp:positionV>
              <wp:extent cx="247650" cy="187325"/>
              <wp:effectExtent l="0" t="0" r="0" b="0"/>
              <wp:wrapNone/>
              <wp:docPr id="23" name="직사각형 23"/>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wps:txbx>
                    <wps:bodyPr spcFirstLastPara="1" wrap="square" lIns="0" tIns="0" rIns="0" bIns="0" anchor="t" anchorCtr="0">
                      <a:noAutofit/>
                    </wps:bodyPr>
                  </wps:wsp>
                </a:graphicData>
              </a:graphic>
            </wp:anchor>
          </w:drawing>
        </mc:Choice>
        <mc:Fallback>
          <w:pict>
            <v:rect w14:anchorId="65DE3ACC" id="직사각형 23" o:spid="_x0000_s1059" style="position:absolute;margin-left:203.4pt;margin-top:735.15pt;width:19.5pt;height:14.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wfA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1KW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DsDB8C0AQAAUAMAAA4AAAAAAAAAAAAAAAAALgIAAGRycy9l&#10;Mm9Eb2MueG1sUEsBAi0AFAAGAAgAAAAhABcs0cniAAAADQEAAA8AAAAAAAAAAAAAAAAADgQAAGRy&#10;cy9kb3ducmV2LnhtbFBLBQYAAAAABAAEAPMAAAAdBQAAAAA=&#10;" filled="f" stroked="f">
              <v:textbox inset="0,0,0,0">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DA1B8" w14:textId="77777777" w:rsidR="009C63CE" w:rsidRDefault="009C63CE">
      <w:r>
        <w:separator/>
      </w:r>
    </w:p>
  </w:footnote>
  <w:footnote w:type="continuationSeparator" w:id="0">
    <w:p w14:paraId="1B9B85A9" w14:textId="77777777" w:rsidR="009C63CE" w:rsidRDefault="009C63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5"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8"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2"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4"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5"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6"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7"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8"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9"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0"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4"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29"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0"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1"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2"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3"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4"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5"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6"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7"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8"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9"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0"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1"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2"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1"/>
  </w:num>
  <w:num w:numId="2" w16cid:durableId="2034529912">
    <w:abstractNumId w:val="20"/>
  </w:num>
  <w:num w:numId="3" w16cid:durableId="842865704">
    <w:abstractNumId w:val="8"/>
  </w:num>
  <w:num w:numId="4" w16cid:durableId="1788112400">
    <w:abstractNumId w:val="39"/>
  </w:num>
  <w:num w:numId="5" w16cid:durableId="1245609707">
    <w:abstractNumId w:val="21"/>
  </w:num>
  <w:num w:numId="6" w16cid:durableId="599412909">
    <w:abstractNumId w:val="9"/>
  </w:num>
  <w:num w:numId="7" w16cid:durableId="1192107546">
    <w:abstractNumId w:val="27"/>
  </w:num>
  <w:num w:numId="8" w16cid:durableId="664363077">
    <w:abstractNumId w:val="22"/>
  </w:num>
  <w:num w:numId="9" w16cid:durableId="2049984939">
    <w:abstractNumId w:val="18"/>
  </w:num>
  <w:num w:numId="10" w16cid:durableId="809052620">
    <w:abstractNumId w:val="36"/>
  </w:num>
  <w:num w:numId="11" w16cid:durableId="1607687669">
    <w:abstractNumId w:val="2"/>
  </w:num>
  <w:num w:numId="12" w16cid:durableId="1683240558">
    <w:abstractNumId w:val="5"/>
  </w:num>
  <w:num w:numId="13" w16cid:durableId="1732268948">
    <w:abstractNumId w:val="24"/>
  </w:num>
  <w:num w:numId="14" w16cid:durableId="561256997">
    <w:abstractNumId w:val="12"/>
  </w:num>
  <w:num w:numId="15" w16cid:durableId="1109591764">
    <w:abstractNumId w:val="33"/>
  </w:num>
  <w:num w:numId="16" w16cid:durableId="1029791669">
    <w:abstractNumId w:val="0"/>
  </w:num>
  <w:num w:numId="17" w16cid:durableId="1989480551">
    <w:abstractNumId w:val="7"/>
  </w:num>
  <w:num w:numId="18" w16cid:durableId="265504578">
    <w:abstractNumId w:val="34"/>
  </w:num>
  <w:num w:numId="19" w16cid:durableId="293874030">
    <w:abstractNumId w:val="28"/>
  </w:num>
  <w:num w:numId="20" w16cid:durableId="1492527258">
    <w:abstractNumId w:val="23"/>
  </w:num>
  <w:num w:numId="21" w16cid:durableId="70125727">
    <w:abstractNumId w:val="25"/>
  </w:num>
  <w:num w:numId="22" w16cid:durableId="818616783">
    <w:abstractNumId w:val="15"/>
  </w:num>
  <w:num w:numId="23" w16cid:durableId="1556432927">
    <w:abstractNumId w:val="30"/>
  </w:num>
  <w:num w:numId="24" w16cid:durableId="1008870561">
    <w:abstractNumId w:val="1"/>
  </w:num>
  <w:num w:numId="25" w16cid:durableId="503783121">
    <w:abstractNumId w:val="29"/>
  </w:num>
  <w:num w:numId="26" w16cid:durableId="1557471479">
    <w:abstractNumId w:val="13"/>
  </w:num>
  <w:num w:numId="27" w16cid:durableId="352806372">
    <w:abstractNumId w:val="3"/>
  </w:num>
  <w:num w:numId="28" w16cid:durableId="517620652">
    <w:abstractNumId w:val="32"/>
  </w:num>
  <w:num w:numId="29" w16cid:durableId="504324604">
    <w:abstractNumId w:val="35"/>
  </w:num>
  <w:num w:numId="30" w16cid:durableId="2094692569">
    <w:abstractNumId w:val="19"/>
  </w:num>
  <w:num w:numId="31" w16cid:durableId="1509756413">
    <w:abstractNumId w:val="11"/>
  </w:num>
  <w:num w:numId="32" w16cid:durableId="943659314">
    <w:abstractNumId w:val="17"/>
  </w:num>
  <w:num w:numId="33" w16cid:durableId="16855335">
    <w:abstractNumId w:val="14"/>
  </w:num>
  <w:num w:numId="34" w16cid:durableId="1159883443">
    <w:abstractNumId w:val="6"/>
  </w:num>
  <w:num w:numId="35" w16cid:durableId="446968020">
    <w:abstractNumId w:val="38"/>
  </w:num>
  <w:num w:numId="36" w16cid:durableId="2108651610">
    <w:abstractNumId w:val="31"/>
  </w:num>
  <w:num w:numId="37" w16cid:durableId="528377940">
    <w:abstractNumId w:val="26"/>
  </w:num>
  <w:num w:numId="38" w16cid:durableId="571237718">
    <w:abstractNumId w:val="10"/>
  </w:num>
  <w:num w:numId="39" w16cid:durableId="405802155">
    <w:abstractNumId w:val="43"/>
  </w:num>
  <w:num w:numId="40" w16cid:durableId="1280917786">
    <w:abstractNumId w:val="4"/>
  </w:num>
  <w:num w:numId="41" w16cid:durableId="1325891150">
    <w:abstractNumId w:val="40"/>
  </w:num>
  <w:num w:numId="42" w16cid:durableId="1039166851">
    <w:abstractNumId w:val="16"/>
  </w:num>
  <w:num w:numId="43" w16cid:durableId="113521810">
    <w:abstractNumId w:val="42"/>
  </w:num>
  <w:num w:numId="44" w16cid:durableId="910385678">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권 태홍">
    <w15:presenceInfo w15:providerId="AD" w15:userId="S::thkwon@enu-tech.co.kr::8e5996e7-e359-4aec-8ef1-4c6bca266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5897"/>
    <w:rsid w:val="000F0382"/>
    <w:rsid w:val="001D72CA"/>
    <w:rsid w:val="00306F1D"/>
    <w:rsid w:val="003B08DA"/>
    <w:rsid w:val="003B651F"/>
    <w:rsid w:val="0041720D"/>
    <w:rsid w:val="00465161"/>
    <w:rsid w:val="0053318A"/>
    <w:rsid w:val="00574FA5"/>
    <w:rsid w:val="006A4981"/>
    <w:rsid w:val="00817283"/>
    <w:rsid w:val="00844388"/>
    <w:rsid w:val="008B218B"/>
    <w:rsid w:val="008C0179"/>
    <w:rsid w:val="008D5743"/>
    <w:rsid w:val="008E4A0A"/>
    <w:rsid w:val="00926C43"/>
    <w:rsid w:val="009C3A52"/>
    <w:rsid w:val="009C63CE"/>
    <w:rsid w:val="00A271CD"/>
    <w:rsid w:val="00AB0C37"/>
    <w:rsid w:val="00C06AA0"/>
    <w:rsid w:val="00C11D23"/>
    <w:rsid w:val="00C44053"/>
    <w:rsid w:val="00C57227"/>
    <w:rsid w:val="00CE4ED5"/>
    <w:rsid w:val="00D82973"/>
    <w:rsid w:val="00DA2C66"/>
    <w:rsid w:val="00E179E8"/>
    <w:rsid w:val="00E867C5"/>
    <w:rsid w:val="00EA3420"/>
    <w:rsid w:val="00F630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unhideWhenUsed/>
  </w:style>
  <w:style w:type="character" w:customStyle="1" w:styleId="Char">
    <w:name w:val="메모 텍스트 Char"/>
    <w:basedOn w:val="a0"/>
    <w:link w:val="aa"/>
    <w:uiPriority w:val="99"/>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 w:type="character" w:styleId="af">
    <w:name w:val="Hyperlink"/>
    <w:basedOn w:val="a0"/>
    <w:uiPriority w:val="99"/>
    <w:unhideWhenUsed/>
    <w:rsid w:val="00AB0C37"/>
    <w:rPr>
      <w:color w:val="0000FF" w:themeColor="hyperlink"/>
      <w:u w:val="single"/>
    </w:rPr>
  </w:style>
  <w:style w:type="character" w:styleId="af0">
    <w:name w:val="Unresolved Mention"/>
    <w:basedOn w:val="a0"/>
    <w:uiPriority w:val="99"/>
    <w:semiHidden/>
    <w:unhideWhenUsed/>
    <w:rsid w:val="00AB0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Relationships xmlns="http://schemas.openxmlformats.org/package/2006/relationships"><Relationship Id="rId8" Type="http://schemas.openxmlformats.org/officeDocument/2006/relationships/comments" Target="comments.xml" /><Relationship Id="rId13" Type="http://schemas.openxmlformats.org/officeDocument/2006/relationships/image" Target="media/image1.pn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oter" Target="footer1.xml" /><Relationship Id="rId12" Type="http://schemas.openxmlformats.org/officeDocument/2006/relationships/footer" Target="footer2.xml" /><Relationship Id="rId17" Type="http://schemas.microsoft.com/office/2011/relationships/people" Target="people.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microsoft.com/office/2018/08/relationships/commentsExtensible" Target="commentsExtensible.xml" /><Relationship Id="rId5" Type="http://schemas.openxmlformats.org/officeDocument/2006/relationships/footnotes" Target="footnotes.xml" /><Relationship Id="rId15" Type="http://schemas.openxmlformats.org/officeDocument/2006/relationships/footer" Target="footer4.xml" /><Relationship Id="rId10" Type="http://schemas.microsoft.com/office/2016/09/relationships/commentsIds" Target="commentsIds.xml" /><Relationship Id="rId4" Type="http://schemas.openxmlformats.org/officeDocument/2006/relationships/webSettings" Target="webSettings.xml" /><Relationship Id="rId9" Type="http://schemas.microsoft.com/office/2011/relationships/commentsExtended" Target="commentsExtended.xml" /><Relationship Id="rId14" Type="http://schemas.openxmlformats.org/officeDocument/2006/relationships/footer" Target="footer3.xml" /></Relationships>
</file>

<file path=word/_rels/fontTable.xml.rels><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9002</Words>
  <Characters>51313</Characters>
  <Application>Microsoft Office Word</Application>
  <DocSecurity>4</DocSecurity>
  <Lines>427</Lines>
  <Paragraphs>120</Paragraphs>
  <ScaleCrop>false</ScaleCrop>
  <Company/>
  <LinksUpToDate>false</LinksUpToDate>
  <CharactersWithSpaces>60195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9</cp:revision>
  <dcterms:created xsi:type="dcterms:W3CDTF">2026-04-16T13:34:00Z</dcterms:created>
  <dcterms:modified xsi:type="dcterms:W3CDTF">2026-04-16T15:19:00Z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