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commentRangeStart w:id="0"/>
      <w:commentRangeStart w:id="1"/>
      <w:r>
        <w:rPr>
          <w:b/>
          <w:bCs/>
          <w:sz w:val="28"/>
          <w:szCs w:val="28"/>
        </w:rPr>
        <w:t>TAEHONG KWON</w:t>
      </w:r>
      <w:commentRangeEnd w:id="1"/>
      <w:r>
        <w:rPr>
          <w:rStyle w:val="ab"/>
          <w:b/>
          <w:bCs/>
          <w:sz w:val="28"/>
          <w:szCs w:val="28"/>
        </w:rPr>
        <w:commentReference w:id="1"/>
      </w:r>
      <w:commentRangeEnd w:id="0"/>
      <w:r>
        <w:rPr>
          <w:rStyle w:val="ab"/>
          <w:b/>
          <w:bCs/>
          <w:sz w:val="28"/>
          <w:szCs w:val="28"/>
        </w:rPr>
        <w:commentReference w:id="0"/>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369E28B4" w14:textId="77777777"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 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commentRangeStart w:id="2"/>
      <w:commentRangeStart w:id="3"/>
      <w:commentRangeStart w:id="4"/>
      <w:commentRangeStart w:id="5"/>
      <w:r>
        <w:rPr>
          <w:sz w:val="24"/>
          <w:szCs w:val="24"/>
        </w:rPr>
        <w:t>Develop a robust data pipeline to extract and manage the latest approve/permit allowances.</w:t>
      </w:r>
      <w:commentRangeEnd w:id="5"/>
      <w:r>
        <w:rPr>
          <w:rStyle w:val="ab"/>
          <w:color w:val="000000"/>
          <w:sz w:val="22"/>
          <w:szCs w:val="22"/>
        </w:rPr>
        <w:commentReference w:id="5"/>
      </w:r>
      <w:commentRangeEnd w:id="4"/>
      <w:r>
        <w:rPr>
          <w:rStyle w:val="ab"/>
          <w:color w:val="000000"/>
          <w:sz w:val="22"/>
          <w:szCs w:val="22"/>
        </w:rPr>
        <w:commentReference w:id="4"/>
      </w:r>
      <w:commentRangeEnd w:id="3"/>
      <w:r>
        <w:rPr>
          <w:rStyle w:val="ab"/>
          <w:color w:val="000000"/>
          <w:sz w:val="22"/>
          <w:szCs w:val="22"/>
        </w:rPr>
        <w:commentReference w:id="3"/>
      </w:r>
      <w:commentRangeEnd w:id="2"/>
      <w:r>
        <w:rPr>
          <w:rStyle w:val="ab"/>
          <w:color w:val="000000"/>
          <w:sz w:val="22"/>
          <w:szCs w:val="22"/>
        </w:rPr>
        <w:commentReference w:id="2"/>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10"/>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569BD587" w14:textId="77777777" w:rsidR="00A271CD" w:rsidRDefault="006A4981">
      <w:pPr>
        <w:ind w:left="85"/>
        <w:rPr>
          <w:b/>
          <w:bCs/>
          <w:sz w:val="49"/>
          <w:szCs w:val="49"/>
        </w:rPr>
      </w:pPr>
      <w:r>
        <w:rPr>
          <w:b/>
          <w:bCs/>
          <w:sz w:val="49"/>
          <w:szCs w:val="49"/>
        </w:rPr>
        <w:t>Table of Contents</w:t>
      </w:r>
    </w:p>
    <w:p w14:paraId="335B6D31" w14:textId="77777777" w:rsidR="00A271CD" w:rsidRDefault="00A271CD">
      <w:pPr>
        <w:pBdr>
          <w:top w:val="nil"/>
          <w:left w:val="nil"/>
          <w:bottom w:val="nil"/>
          <w:right w:val="nil"/>
          <w:between w:val="nil"/>
        </w:pBdr>
        <w:spacing w:before="431"/>
        <w:rPr>
          <w:b/>
          <w:bCs/>
          <w:color w:val="000000"/>
          <w:sz w:val="49"/>
          <w:szCs w:val="49"/>
        </w:rPr>
        <w:sectPr w:rsidR="00A271CD">
          <w:pgSz w:w="11910" w:h="16840"/>
          <w:pgMar w:top="1920" w:right="850" w:bottom="2768" w:left="1700" w:header="0" w:footer="1907" w:gutter="0"/>
          <w:cols w:space="720"/>
        </w:sectPr>
      </w:pPr>
    </w:p>
    <w:p w14:paraId="5578BFC6" w14:textId="77777777" w:rsidR="00A271CD" w:rsidRDefault="006A4981">
      <w:pPr>
        <w:numPr>
          <w:ilvl w:val="0"/>
          <w:numId w:val="35"/>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1461FA01"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0DC0C17F" w14:textId="77777777" w:rsidR="00A271CD" w:rsidRDefault="006A4981">
      <w:pPr>
        <w:numPr>
          <w:ilvl w:val="1"/>
          <w:numId w:val="35"/>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36CBE367"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6DFBE15"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108C1967"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69B73BDD" w14:textId="77777777" w:rsidR="00A271CD" w:rsidRDefault="006A4981">
      <w:pPr>
        <w:numPr>
          <w:ilvl w:val="1"/>
          <w:numId w:val="35"/>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35807703"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1C626CE2"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6F7D5D3" w14:textId="77777777" w:rsidR="00A271CD" w:rsidRDefault="006A4981">
      <w:pPr>
        <w:numPr>
          <w:ilvl w:val="0"/>
          <w:numId w:val="35"/>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CD2AA36" w14:textId="77777777" w:rsidR="00A271CD" w:rsidRDefault="006A4981">
      <w:pPr>
        <w:numPr>
          <w:ilvl w:val="1"/>
          <w:numId w:val="35"/>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8D8BA0C" w14:textId="77777777" w:rsidR="00A271CD" w:rsidRDefault="006A4981">
      <w:pPr>
        <w:numPr>
          <w:ilvl w:val="1"/>
          <w:numId w:val="35"/>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5D6655DE" w14:textId="77777777" w:rsidR="00A271CD" w:rsidRDefault="006A4981">
      <w:pPr>
        <w:numPr>
          <w:ilvl w:val="1"/>
          <w:numId w:val="35"/>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39F91AFD"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248D209F"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5293CE4"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2A11DB75"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0A1CEF2C" w14:textId="77777777" w:rsidR="00A271CD" w:rsidRDefault="006A4981">
      <w:pPr>
        <w:numPr>
          <w:ilvl w:val="0"/>
          <w:numId w:val="35"/>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13103265" w14:textId="77777777" w:rsidR="00A271CD" w:rsidRDefault="006A4981">
      <w:pPr>
        <w:numPr>
          <w:ilvl w:val="0"/>
          <w:numId w:val="35"/>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6F6A0423" w14:textId="77777777" w:rsidR="00A271CD" w:rsidRDefault="006A4981">
      <w:pPr>
        <w:numPr>
          <w:ilvl w:val="0"/>
          <w:numId w:val="35"/>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512D9C70" w14:textId="77777777" w:rsidR="00A271CD" w:rsidRDefault="006A4981">
      <w:pPr>
        <w:numPr>
          <w:ilvl w:val="0"/>
          <w:numId w:val="35"/>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DD759EA" w14:textId="77777777" w:rsidR="00A271CD" w:rsidRDefault="006A4981">
      <w:pPr>
        <w:numPr>
          <w:ilvl w:val="0"/>
          <w:numId w:val="35"/>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9A14F0F" w14:textId="77777777" w:rsidR="00A271CD" w:rsidRDefault="006A4981">
      <w:pPr>
        <w:numPr>
          <w:ilvl w:val="1"/>
          <w:numId w:val="35"/>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2C62BF41" w14:textId="77777777" w:rsidR="00A271CD" w:rsidRDefault="006A4981">
      <w:pPr>
        <w:numPr>
          <w:ilvl w:val="1"/>
          <w:numId w:val="35"/>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634FDB0E" w14:textId="77777777" w:rsidR="00A271CD" w:rsidRDefault="006A4981">
      <w:pPr>
        <w:numPr>
          <w:ilvl w:val="0"/>
          <w:numId w:val="35"/>
        </w:numPr>
        <w:pBdr>
          <w:top w:val="nil"/>
          <w:left w:val="nil"/>
          <w:bottom w:val="nil"/>
          <w:right w:val="nil"/>
          <w:between w:val="nil"/>
        </w:pBdr>
        <w:tabs>
          <w:tab w:val="left" w:pos="435"/>
          <w:tab w:val="right" w:pos="8420"/>
        </w:tabs>
        <w:spacing w:before="300"/>
        <w:ind w:left="435" w:hanging="350"/>
        <w:sectPr w:rsidR="00A271CD">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09939C01" w14:textId="77777777" w:rsidR="00A271CD" w:rsidRDefault="00A271CD">
      <w:pPr>
        <w:pBdr>
          <w:top w:val="nil"/>
          <w:left w:val="nil"/>
          <w:bottom w:val="nil"/>
          <w:right w:val="nil"/>
          <w:between w:val="nil"/>
        </w:pBdr>
        <w:rPr>
          <w:b/>
          <w:bCs/>
          <w:color w:val="000000"/>
          <w:sz w:val="49"/>
          <w:szCs w:val="49"/>
        </w:rPr>
      </w:pPr>
    </w:p>
    <w:p w14:paraId="7ED485C3" w14:textId="77777777" w:rsidR="00A271CD" w:rsidRDefault="00A271CD">
      <w:pPr>
        <w:pBdr>
          <w:top w:val="nil"/>
          <w:left w:val="nil"/>
          <w:bottom w:val="nil"/>
          <w:right w:val="nil"/>
          <w:between w:val="nil"/>
        </w:pBdr>
        <w:rPr>
          <w:b/>
          <w:bCs/>
          <w:color w:val="000000"/>
          <w:sz w:val="49"/>
          <w:szCs w:val="49"/>
        </w:rPr>
      </w:pPr>
    </w:p>
    <w:p w14:paraId="3A1C7AE8" w14:textId="77777777" w:rsidR="00A271CD" w:rsidRDefault="00A271CD">
      <w:pPr>
        <w:pBdr>
          <w:top w:val="nil"/>
          <w:left w:val="nil"/>
          <w:bottom w:val="nil"/>
          <w:right w:val="nil"/>
          <w:between w:val="nil"/>
        </w:pBdr>
        <w:spacing w:before="304"/>
        <w:rPr>
          <w:b/>
          <w:bCs/>
          <w:color w:val="000000"/>
          <w:sz w:val="49"/>
          <w:szCs w:val="49"/>
        </w:rPr>
      </w:pPr>
    </w:p>
    <w:p w14:paraId="71A3F3DD" w14:textId="77777777" w:rsidR="00A271CD" w:rsidRDefault="006A4981">
      <w:pPr>
        <w:ind w:left="85"/>
        <w:rPr>
          <w:b/>
          <w:bCs/>
          <w:color w:val="FF0000"/>
          <w:sz w:val="49"/>
          <w:szCs w:val="49"/>
        </w:rPr>
      </w:pPr>
      <w:bookmarkStart w:id="6" w:name="gj4k9mjfpi2z" w:colFirst="0" w:colLast="0"/>
      <w:bookmarkStart w:id="7" w:name="_hlfabiwwndsb" w:colFirst="0" w:colLast="0"/>
      <w:bookmarkEnd w:id="6"/>
      <w:bookmarkEnd w:id="7"/>
      <w:commentRangeStart w:id="8"/>
      <w:commentRangeStart w:id="9"/>
      <w:r>
        <w:rPr>
          <w:b/>
          <w:bCs/>
          <w:color w:val="FF0000"/>
          <w:sz w:val="49"/>
          <w:szCs w:val="49"/>
        </w:rPr>
        <w:t>Chapter 1</w:t>
      </w:r>
      <w:commentRangeEnd w:id="9"/>
      <w:r>
        <w:rPr>
          <w:rStyle w:val="ab"/>
          <w:b/>
          <w:bCs/>
          <w:color w:val="FF0000"/>
          <w:sz w:val="49"/>
          <w:szCs w:val="49"/>
        </w:rPr>
        <w:commentReference w:id="9"/>
      </w:r>
      <w:commentRangeEnd w:id="8"/>
      <w:r>
        <w:rPr>
          <w:rStyle w:val="ab"/>
          <w:b/>
          <w:bCs/>
          <w:color w:val="FF0000"/>
          <w:sz w:val="49"/>
          <w:szCs w:val="49"/>
        </w:rPr>
        <w:commentReference w:id="8"/>
      </w:r>
    </w:p>
    <w:p w14:paraId="39CF6078" w14:textId="77777777" w:rsidR="00A271CD" w:rsidRDefault="006A4981">
      <w:pPr>
        <w:spacing w:before="542"/>
        <w:ind w:left="85"/>
        <w:rPr>
          <w:b/>
          <w:bCs/>
          <w:sz w:val="49"/>
          <w:szCs w:val="49"/>
        </w:rPr>
      </w:pPr>
      <w:r>
        <w:rPr>
          <w:b/>
          <w:bCs/>
          <w:sz w:val="49"/>
          <w:szCs w:val="49"/>
        </w:rPr>
        <w:t xml:space="preserve">Introduction and </w:t>
      </w:r>
      <w:commentRangeStart w:id="10"/>
      <w:commentRangeStart w:id="11"/>
      <w:r>
        <w:rPr>
          <w:b/>
          <w:bCs/>
          <w:sz w:val="49"/>
          <w:szCs w:val="49"/>
        </w:rPr>
        <w:t>background</w:t>
      </w:r>
      <w:commentRangeEnd w:id="11"/>
      <w:r>
        <w:rPr>
          <w:rStyle w:val="ab"/>
          <w:b/>
          <w:bCs/>
          <w:sz w:val="49"/>
          <w:szCs w:val="49"/>
        </w:rPr>
        <w:commentReference w:id="11"/>
      </w:r>
      <w:commentRangeEnd w:id="10"/>
      <w:r>
        <w:rPr>
          <w:rStyle w:val="ab"/>
          <w:b/>
          <w:bCs/>
          <w:sz w:val="49"/>
          <w:szCs w:val="49"/>
        </w:rPr>
        <w:commentReference w:id="10"/>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xml:space="preserve">, in which each </w:t>
      </w:r>
      <w:r>
        <w:rPr>
          <w:rFonts w:eastAsia="Calibri"/>
          <w:sz w:val="24"/>
          <w:szCs w:val="24"/>
        </w:rPr>
        <w:lastRenderedPageBreak/>
        <w:t>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12"/>
      <w:commentRangeStart w:id="13"/>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lastRenderedPageBreak/>
        <w:t>Empirical evidence using transactions of the DeFi lending platform such as Aave and standard metrics that AbitoRank matches or improves risk-prediction performance relative to transaction-based baselines while reducing computational overhead.</w:t>
      </w:r>
      <w:commentRangeEnd w:id="13"/>
      <w:r>
        <w:rPr>
          <w:rStyle w:val="ab"/>
          <w:sz w:val="22"/>
          <w:szCs w:val="22"/>
        </w:rPr>
        <w:commentReference w:id="13"/>
      </w:r>
      <w:commentRangeEnd w:id="12"/>
      <w:r>
        <w:rPr>
          <w:rStyle w:val="ab"/>
          <w:sz w:val="22"/>
          <w:szCs w:val="22"/>
        </w:rPr>
        <w:commentReference w:id="12"/>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14" w:name="45gx6lhyoey9" w:colFirst="0" w:colLast="0"/>
      <w:bookmarkStart w:id="15" w:name="_r4votdpqwib2" w:colFirst="0" w:colLast="0"/>
      <w:bookmarkEnd w:id="14"/>
      <w:bookmarkEnd w:id="15"/>
      <w:commentRangeStart w:id="16"/>
      <w:commentRangeStart w:id="17"/>
      <w:commentRangeStart w:id="18"/>
      <w:r>
        <w:rPr>
          <w:b/>
          <w:bCs/>
          <w:sz w:val="49"/>
          <w:szCs w:val="49"/>
        </w:rPr>
        <w:t>Research Problem</w:t>
      </w:r>
      <w:commentRangeEnd w:id="18"/>
      <w:r>
        <w:rPr>
          <w:rStyle w:val="ab"/>
          <w:b/>
          <w:bCs/>
          <w:sz w:val="49"/>
          <w:szCs w:val="49"/>
        </w:rPr>
        <w:commentReference w:id="18"/>
      </w:r>
      <w:commentRangeEnd w:id="17"/>
      <w:r>
        <w:rPr>
          <w:rStyle w:val="ab"/>
          <w:b/>
          <w:bCs/>
          <w:sz w:val="49"/>
          <w:szCs w:val="49"/>
        </w:rPr>
        <w:commentReference w:id="17"/>
      </w:r>
      <w:commentRangeEnd w:id="16"/>
      <w:r>
        <w:rPr>
          <w:rStyle w:val="ab"/>
          <w:b/>
          <w:bCs/>
          <w:sz w:val="49"/>
          <w:szCs w:val="49"/>
        </w:rPr>
        <w:commentReference w:id="16"/>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9"/>
      <w:commentRangeStart w:id="20"/>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20"/>
      <w:r>
        <w:rPr>
          <w:rStyle w:val="ab"/>
          <w:sz w:val="24"/>
          <w:szCs w:val="24"/>
        </w:rPr>
        <w:commentReference w:id="20"/>
      </w:r>
      <w:commentRangeEnd w:id="19"/>
      <w:r>
        <w:rPr>
          <w:rStyle w:val="ab"/>
          <w:sz w:val="24"/>
          <w:szCs w:val="24"/>
        </w:rPr>
        <w:commentReference w:id="19"/>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21" w:name="3z1zu3nyapyn" w:colFirst="0" w:colLast="0"/>
      <w:bookmarkStart w:id="22" w:name="_rhsa6kdwzark" w:colFirst="0" w:colLast="0"/>
      <w:bookmarkEnd w:id="21"/>
      <w:bookmarkEnd w:id="22"/>
      <w:commentRangeStart w:id="23"/>
      <w:commentRangeStart w:id="24"/>
      <w:r>
        <w:rPr>
          <w:color w:val="000000"/>
        </w:rPr>
        <w:t>Research Questions</w:t>
      </w:r>
      <w:commentRangeEnd w:id="24"/>
      <w:r>
        <w:rPr>
          <w:rStyle w:val="ab"/>
          <w:sz w:val="34"/>
          <w:szCs w:val="34"/>
        </w:rPr>
        <w:commentReference w:id="24"/>
      </w:r>
      <w:commentRangeEnd w:id="23"/>
      <w:r>
        <w:rPr>
          <w:rStyle w:val="ab"/>
          <w:sz w:val="34"/>
          <w:szCs w:val="34"/>
        </w:rPr>
        <w:commentReference w:id="23"/>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25"/>
      <w:commentRangeStart w:id="26"/>
      <w:r>
        <w:rPr>
          <w:rFonts w:eastAsia="Calibri"/>
          <w:color w:val="000000"/>
          <w:sz w:val="24"/>
          <w:szCs w:val="24"/>
        </w:rPr>
        <w:t>AWP</w:t>
      </w:r>
      <w:commentRangeEnd w:id="26"/>
      <w:r>
        <w:rPr>
          <w:rStyle w:val="ab"/>
          <w:rFonts w:eastAsia="Calibri"/>
          <w:color w:val="000000"/>
          <w:sz w:val="24"/>
          <w:szCs w:val="24"/>
        </w:rPr>
        <w:commentReference w:id="26"/>
      </w:r>
      <w:commentRangeEnd w:id="25"/>
      <w:r>
        <w:rPr>
          <w:rStyle w:val="ab"/>
          <w:rFonts w:eastAsia="Calibri"/>
          <w:color w:val="000000"/>
          <w:sz w:val="24"/>
          <w:szCs w:val="24"/>
        </w:rPr>
        <w:commentReference w:id="25"/>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27" w:name="nfnhqstubsa8" w:colFirst="0" w:colLast="0"/>
      <w:bookmarkStart w:id="28" w:name="_6igkw6wuglcw" w:colFirst="0" w:colLast="0"/>
      <w:bookmarkEnd w:id="27"/>
      <w:bookmarkEnd w:id="28"/>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29"/>
      <w:commentRangeStart w:id="30"/>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30"/>
      <w:r>
        <w:rPr>
          <w:rStyle w:val="ab"/>
          <w:rFonts w:eastAsia="Calibri"/>
          <w:color w:val="000000"/>
          <w:sz w:val="24"/>
          <w:szCs w:val="24"/>
        </w:rPr>
        <w:commentReference w:id="30"/>
      </w:r>
      <w:commentRangeEnd w:id="29"/>
      <w:r>
        <w:rPr>
          <w:rStyle w:val="ab"/>
          <w:rFonts w:eastAsia="Calibri"/>
          <w:color w:val="000000"/>
          <w:sz w:val="24"/>
          <w:szCs w:val="24"/>
        </w:rPr>
        <w:commentReference w:id="29"/>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31"/>
      <w:commentRangeStart w:id="32"/>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32"/>
      <w:r>
        <w:rPr>
          <w:rStyle w:val="ab"/>
          <w:sz w:val="24"/>
          <w:szCs w:val="24"/>
        </w:rPr>
        <w:commentReference w:id="32"/>
      </w:r>
      <w:commentRangeEnd w:id="31"/>
      <w:r>
        <w:rPr>
          <w:rStyle w:val="ab"/>
          <w:sz w:val="24"/>
          <w:szCs w:val="24"/>
        </w:rPr>
        <w:commentReference w:id="31"/>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 xml:space="preserve">Transfer-Based Weighted PageRank: a simpler model that uses raw </w:t>
      </w:r>
      <w:r>
        <w:rPr>
          <w:rFonts w:eastAsia="Calibri"/>
          <w:color w:val="000000"/>
          <w:sz w:val="24"/>
          <w:szCs w:val="24"/>
        </w:rPr>
        <w:lastRenderedPageBreak/>
        <w:t>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3E08349E" w14:textId="77777777" w:rsidR="00A271CD" w:rsidRDefault="006A4981">
      <w:pPr>
        <w:pStyle w:val="2"/>
        <w:numPr>
          <w:ilvl w:val="0"/>
          <w:numId w:val="31"/>
        </w:numPr>
        <w:tabs>
          <w:tab w:val="left" w:pos="669"/>
        </w:tabs>
        <w:spacing w:before="0"/>
        <w:ind w:left="669" w:hanging="298"/>
      </w:pPr>
      <w:commentRangeStart w:id="33"/>
      <w:r>
        <w:rPr>
          <w:color w:val="000000"/>
          <w:shd w:val="clear" w:color="auto" w:fill="FEEC99"/>
        </w:rPr>
        <w:t>Quatitative</w:t>
      </w:r>
      <w:r>
        <w:rPr>
          <w:color w:val="000000"/>
        </w:rPr>
        <w:t xml:space="preserve"> </w:t>
      </w:r>
      <w:commentRangeEnd w:id="33"/>
      <w:r w:rsidR="00C57227">
        <w:rPr>
          <w:rStyle w:val="ab"/>
          <w:color w:val="000000"/>
          <w:sz w:val="24"/>
          <w:szCs w:val="24"/>
        </w:rPr>
        <w:commentReference w:id="33"/>
      </w:r>
      <w:r>
        <w:rPr>
          <w:color w:val="000000"/>
        </w:rPr>
        <w:t>Performance Evaluation</w:t>
      </w:r>
    </w:p>
    <w:p w14:paraId="5BD76DB5"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3"/>
        <w:jc w:val="both"/>
        <w:rPr>
          <w:color w:val="000000"/>
        </w:rPr>
      </w:pPr>
      <w:r>
        <w:rPr>
          <w:rFonts w:eastAsia="Calibri"/>
          <w:b/>
          <w:bCs/>
          <w:color w:val="000000"/>
          <w:sz w:val="24"/>
          <w:szCs w:val="24"/>
        </w:rPr>
        <w:t xml:space="preserve">O4.1: </w:t>
      </w:r>
      <w:r>
        <w:rPr>
          <w:rFonts w:eastAsia="Calibri"/>
          <w:color w:val="000000"/>
          <w:sz w:val="24"/>
          <w:szCs w:val="24"/>
        </w:rPr>
        <w:t xml:space="preserve">Compute </w:t>
      </w:r>
      <w:r>
        <w:rPr>
          <w:rFonts w:eastAsia="Calibri"/>
          <w:color w:val="000000"/>
          <w:sz w:val="24"/>
          <w:szCs w:val="24"/>
          <w:shd w:val="clear" w:color="auto" w:fill="FEEC99"/>
        </w:rPr>
        <w:t>Spearman’</w:t>
      </w:r>
      <w:commentRangeStart w:id="34"/>
      <w:r>
        <w:rPr>
          <w:rFonts w:eastAsia="Calibri"/>
          <w:color w:val="000000"/>
          <w:sz w:val="24"/>
          <w:szCs w:val="24"/>
          <w:shd w:val="clear" w:color="auto" w:fill="FEEC99"/>
        </w:rPr>
        <w:t xml:space="preserve">s </w:t>
      </w:r>
      <w:r>
        <w:rPr>
          <w:rFonts w:eastAsia="Calibri"/>
          <w:i/>
          <w:iCs/>
          <w:color w:val="000000"/>
          <w:sz w:val="24"/>
          <w:szCs w:val="24"/>
          <w:shd w:val="clear" w:color="auto" w:fill="FEEC99"/>
        </w:rPr>
        <w:t xml:space="preserve">ρ </w:t>
      </w:r>
      <w:r>
        <w:rPr>
          <w:rFonts w:eastAsia="Calibri"/>
          <w:color w:val="000000"/>
          <w:sz w:val="24"/>
          <w:szCs w:val="24"/>
          <w:shd w:val="clear" w:color="auto" w:fill="FEEC99"/>
        </w:rPr>
        <w:t>and Kendall’s</w:t>
      </w:r>
      <w:r>
        <w:rPr>
          <w:rFonts w:eastAsia="Calibri"/>
          <w:color w:val="000000"/>
          <w:sz w:val="24"/>
          <w:szCs w:val="24"/>
        </w:rPr>
        <w:t xml:space="preserve"> </w:t>
      </w:r>
      <w:commentRangeEnd w:id="34"/>
      <w:r w:rsidR="00C57227">
        <w:rPr>
          <w:rStyle w:val="ab"/>
          <w:rFonts w:eastAsia="Calibri"/>
          <w:i/>
          <w:iCs/>
          <w:color w:val="000000"/>
          <w:sz w:val="24"/>
          <w:szCs w:val="24"/>
        </w:rPr>
        <w:commentReference w:id="34"/>
      </w:r>
      <w:r>
        <w:rPr>
          <w:rFonts w:eastAsia="Calibri"/>
          <w:i/>
          <w:iCs/>
          <w:color w:val="000000"/>
          <w:sz w:val="24"/>
          <w:szCs w:val="24"/>
        </w:rPr>
        <w:t xml:space="preserve">τ </w:t>
      </w:r>
      <w:r>
        <w:rPr>
          <w:rFonts w:eastAsia="Calibri"/>
          <w:color w:val="000000"/>
          <w:sz w:val="24"/>
          <w:szCs w:val="24"/>
        </w:rPr>
        <w:t>between AbitoRank scores and each of the two baselines (AWP and Transfer-Based PageR- ank) to quantify how similarly—or differently—wallets are ordered.</w:t>
      </w:r>
    </w:p>
    <w:p w14:paraId="7298B090" w14:textId="77777777"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6039E96A" w14:textId="77777777"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2"/>
        <w:jc w:val="both"/>
        <w:rPr>
          <w:color w:val="000000"/>
        </w:rPr>
      </w:pPr>
      <w:r>
        <w:rPr>
          <w:rFonts w:eastAsia="Calibri"/>
          <w:color w:val="000000"/>
          <w:sz w:val="24"/>
          <w:szCs w:val="24"/>
        </w:rPr>
        <w:t xml:space="preserve">Using each ranking’s score as a predictive feature, train a simple classifier (e.g., </w:t>
      </w:r>
      <w:commentRangeStart w:id="35"/>
      <w:r>
        <w:rPr>
          <w:rFonts w:eastAsia="Calibri"/>
          <w:color w:val="000000"/>
          <w:sz w:val="24"/>
          <w:szCs w:val="24"/>
          <w:shd w:val="clear" w:color="auto" w:fill="FEEC99"/>
        </w:rPr>
        <w:t>logistic regression or random forest</w:t>
      </w:r>
      <w:commentRangeEnd w:id="35"/>
      <w:r w:rsidR="00C57227">
        <w:rPr>
          <w:rStyle w:val="ab"/>
          <w:rFonts w:eastAsia="Calibri"/>
          <w:color w:val="000000"/>
          <w:sz w:val="24"/>
          <w:szCs w:val="24"/>
        </w:rPr>
        <w:commentReference w:id="35"/>
      </w:r>
      <w:r>
        <w:rPr>
          <w:rFonts w:eastAsia="Calibri"/>
          <w:color w:val="000000"/>
          <w:sz w:val="24"/>
          <w:szCs w:val="24"/>
        </w:rPr>
        <w:t>) to distinguish defaulted wallets.</w:t>
      </w:r>
    </w:p>
    <w:p w14:paraId="28BC7C2C" w14:textId="77777777"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3CC5FFA1" w14:textId="77777777" w:rsidR="00A271CD" w:rsidRDefault="006A4981">
      <w:pPr>
        <w:pBdr>
          <w:top w:val="nil"/>
          <w:left w:val="nil"/>
          <w:bottom w:val="nil"/>
          <w:right w:val="nil"/>
          <w:between w:val="nil"/>
        </w:pBdr>
        <w:spacing w:before="262" w:line="291" w:lineRule="auto"/>
        <w:ind w:left="85" w:right="183"/>
        <w:rPr>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reputation </w:t>
      </w:r>
      <w:commentRangeStart w:id="36"/>
      <w:r>
        <w:rPr>
          <w:rFonts w:eastAsia="Calibri"/>
          <w:color w:val="000000"/>
          <w:sz w:val="24"/>
          <w:szCs w:val="24"/>
          <w:shd w:val="clear" w:color="auto" w:fill="FEEC99"/>
        </w:rPr>
        <w:t>metric</w:t>
      </w:r>
      <w:r>
        <w:rPr>
          <w:rFonts w:eastAsia="Calibri"/>
          <w:color w:val="000000"/>
          <w:sz w:val="24"/>
          <w:szCs w:val="24"/>
        </w:rPr>
        <w:t xml:space="preserve"> </w:t>
      </w:r>
      <w:commentRangeEnd w:id="36"/>
      <w:r w:rsidR="00C57227">
        <w:rPr>
          <w:rStyle w:val="ab"/>
          <w:rFonts w:eastAsia="Calibri"/>
          <w:color w:val="000000"/>
          <w:sz w:val="24"/>
          <w:szCs w:val="24"/>
        </w:rPr>
        <w:commentReference w:id="36"/>
      </w:r>
      <w:r>
        <w:rPr>
          <w:rFonts w:eastAsia="Calibri"/>
          <w:color w:val="000000"/>
          <w:sz w:val="24"/>
          <w:szCs w:val="24"/>
        </w:rPr>
        <w:t>AbitoRank that outperforms or matches existing transaction-value–based methods without</w:t>
      </w:r>
    </w:p>
    <w:p w14:paraId="12EC9709" w14:textId="77777777"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Default="006A4981">
      <w:pPr>
        <w:pStyle w:val="1"/>
        <w:numPr>
          <w:ilvl w:val="1"/>
          <w:numId w:val="32"/>
        </w:numPr>
        <w:tabs>
          <w:tab w:val="left" w:pos="968"/>
        </w:tabs>
        <w:spacing w:before="1"/>
        <w:rPr>
          <w:color w:val="FF0000"/>
        </w:rPr>
      </w:pPr>
      <w:bookmarkStart w:id="37" w:name="_jatp35e1gk66" w:colFirst="0" w:colLast="0"/>
      <w:bookmarkEnd w:id="37"/>
      <w:commentRangeStart w:id="38"/>
      <w:commentRangeStart w:id="39"/>
      <w:r>
        <w:rPr>
          <w:color w:val="FF0000"/>
        </w:rPr>
        <w:t>Expected Results</w:t>
      </w:r>
      <w:commentRangeEnd w:id="39"/>
      <w:r>
        <w:rPr>
          <w:rStyle w:val="ab"/>
          <w:color w:val="FF0000"/>
          <w:sz w:val="34"/>
          <w:szCs w:val="34"/>
        </w:rPr>
        <w:commentReference w:id="39"/>
      </w:r>
      <w:commentRangeEnd w:id="38"/>
      <w:r>
        <w:rPr>
          <w:rStyle w:val="ab"/>
          <w:color w:val="FF0000"/>
          <w:sz w:val="34"/>
          <w:szCs w:val="34"/>
        </w:rPr>
        <w:commentReference w:id="38"/>
      </w:r>
    </w:p>
    <w:p w14:paraId="16E79D36" w14:textId="77777777" w:rsidR="00A271CD" w:rsidRDefault="006A4981">
      <w:pPr>
        <w:pBdr>
          <w:top w:val="nil"/>
          <w:left w:val="nil"/>
          <w:bottom w:val="nil"/>
          <w:right w:val="nil"/>
          <w:between w:val="nil"/>
        </w:pBdr>
        <w:spacing w:before="275" w:line="291" w:lineRule="auto"/>
        <w:ind w:left="85" w:right="506"/>
        <w:rPr>
          <w:color w:val="FF0000"/>
        </w:rPr>
      </w:pPr>
      <w:r>
        <w:rPr>
          <w:color w:val="FF0000"/>
          <w:sz w:val="24"/>
          <w:szCs w:val="24"/>
        </w:rPr>
        <w:t>This section states the expected outcomes of the study and explicitly aligns them with the objectives above.</w:t>
      </w:r>
    </w:p>
    <w:p w14:paraId="4E86E148"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ER1: Reproducible allowance dataset and endorsement graph (O1.1--O1.2)</w:t>
      </w:r>
    </w:p>
    <w:p w14:paraId="277D57A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documented, reproducible data-extraction pipeline that outputs the latest ERC-20 approve/permit allowance state for each owner--spender pair over a defined time window.</w:t>
      </w:r>
    </w:p>
    <w:p w14:paraId="0E97987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ER2: Scalable AbitoRank implementation (O2.1--O2.2)</w:t>
      </w:r>
    </w:p>
    <w:p w14:paraId="59512F3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Evidence of numerical stability under large allowance values and practical convergence behavior (iterations to tolerance) on graphs of increasing size.</w:t>
      </w:r>
    </w:p>
    <w:p w14:paraId="520D59C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ER3: Baseline reproduction and ranking-difference evidence (O3.1--O4.2)</w:t>
      </w:r>
    </w:p>
    <w:p w14:paraId="6539DDD7"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Reproduced baseline rankings (AWP and transfer-based weighted PageRank) computed on the same wallet set and the same observation window as AbitoRank.</w:t>
      </w:r>
    </w:p>
    <w:p w14:paraId="780063EF"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lastRenderedPageBreak/>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ER4: Risk-prediction results with standard metrics (O4.3)</w:t>
      </w:r>
    </w:p>
    <w:p w14:paraId="16D041E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ER5: End-to-end efficiency and scalability benchmarks (O5.1--O5.3)</w:t>
      </w:r>
    </w:p>
    <w:p w14:paraId="3C67B454"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sectPr w:rsidR="00A271CD">
          <w:pgSz w:w="11910" w:h="16840"/>
          <w:pgMar w:top="1920" w:right="850" w:bottom="2100" w:left="1700" w:header="0" w:footer="1907" w:gutter="0"/>
          <w:cols w:space="720"/>
        </w:sectPr>
      </w:pPr>
      <w:r>
        <w:rPr>
          <w:color w:val="FF0000"/>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40" w:name="wm8uvozi6slm" w:colFirst="0" w:colLast="0"/>
      <w:bookmarkStart w:id="41" w:name="_m3bwyc7myc6f" w:colFirst="0" w:colLast="0"/>
      <w:bookmarkEnd w:id="40"/>
      <w:bookmarkEnd w:id="41"/>
      <w:commentRangeStart w:id="42"/>
      <w:r>
        <w:rPr>
          <w:b/>
          <w:bCs/>
          <w:color w:val="000000"/>
          <w:sz w:val="49"/>
          <w:szCs w:val="49"/>
          <w:shd w:val="clear" w:color="auto" w:fill="FEEC99"/>
        </w:rPr>
        <w:t>Literature Review</w:t>
      </w:r>
      <w:commentRangeEnd w:id="42"/>
      <w:r w:rsidR="00C57227">
        <w:rPr>
          <w:rStyle w:val="ab"/>
          <w:b/>
          <w:bCs/>
          <w:sz w:val="49"/>
          <w:szCs w:val="49"/>
        </w:rPr>
        <w:commentReference w:id="42"/>
      </w:r>
    </w:p>
    <w:p w14:paraId="7CE422A1" w14:textId="77777777" w:rsidR="00A271CD" w:rsidRDefault="006A4981">
      <w:pPr>
        <w:pStyle w:val="1"/>
        <w:numPr>
          <w:ilvl w:val="1"/>
          <w:numId w:val="29"/>
        </w:numPr>
        <w:tabs>
          <w:tab w:val="left" w:pos="968"/>
        </w:tabs>
        <w:spacing w:before="339"/>
      </w:pPr>
      <w:bookmarkStart w:id="43" w:name="s0irps3zh9jo" w:colFirst="0" w:colLast="0"/>
      <w:bookmarkStart w:id="44" w:name="_26mq67nvzc58" w:colFirst="0" w:colLast="0"/>
      <w:bookmarkEnd w:id="43"/>
      <w:bookmarkEnd w:id="44"/>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334163DB"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A key consideration in graph construction is how to weight the edges. Basic imple- mentations treat each transaction equally, but later work incorporates transaction</w:t>
      </w:r>
    </w:p>
    <w:p w14:paraId="6EA086F9" w14:textId="1E81D277"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commentRangeStart w:id="45"/>
      <w:r>
        <w:rPr>
          <w:rFonts w:eastAsia="Calibri"/>
          <w:color w:val="000000"/>
          <w:sz w:val="24"/>
          <w:szCs w:val="24"/>
          <w:shd w:val="clear" w:color="auto" w:fill="FEEC99"/>
        </w:rPr>
        <w:t>Do et al.</w:t>
      </w:r>
      <w:r>
        <w:rPr>
          <w:rFonts w:eastAsia="Calibri"/>
          <w:color w:val="000000"/>
          <w:sz w:val="24"/>
          <w:szCs w:val="24"/>
        </w:rPr>
        <w:t xml:space="preserve"> </w:t>
      </w:r>
      <w:commentRangeEnd w:id="45"/>
      <w:r w:rsidR="00C57227">
        <w:rPr>
          <w:rStyle w:val="ab"/>
          <w:rFonts w:eastAsia="Calibri"/>
          <w:color w:val="000000"/>
          <w:sz w:val="24"/>
          <w:szCs w:val="24"/>
        </w:rPr>
        <w:commentReference w:id="45"/>
      </w:r>
      <w:r>
        <w:rPr>
          <w:rFonts w:eastAsia="Calibri"/>
          <w:color w:val="000000"/>
          <w:sz w:val="24"/>
          <w:szCs w:val="24"/>
        </w:rPr>
        <w:t>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289C04EC"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One limitation of a </w:t>
      </w:r>
      <w:commentRangeStart w:id="46"/>
      <w:r>
        <w:rPr>
          <w:rFonts w:eastAsia="Calibri"/>
          <w:color w:val="000000"/>
          <w:sz w:val="24"/>
          <w:szCs w:val="24"/>
          <w:shd w:val="clear" w:color="auto" w:fill="FEEC99"/>
        </w:rPr>
        <w:t>vanilla PageRank</w:t>
      </w:r>
      <w:r>
        <w:rPr>
          <w:rFonts w:eastAsia="Calibri"/>
          <w:color w:val="000000"/>
          <w:sz w:val="24"/>
          <w:szCs w:val="24"/>
        </w:rPr>
        <w:t xml:space="preserve"> </w:t>
      </w:r>
      <w:commentRangeEnd w:id="46"/>
      <w:r w:rsidR="00C57227">
        <w:rPr>
          <w:rStyle w:val="ab"/>
          <w:rFonts w:eastAsia="Calibri"/>
          <w:color w:val="000000"/>
          <w:sz w:val="24"/>
          <w:szCs w:val="24"/>
        </w:rPr>
        <w:commentReference w:id="46"/>
      </w:r>
      <w:r>
        <w:rPr>
          <w:rFonts w:eastAsia="Calibri"/>
          <w:color w:val="000000"/>
          <w:sz w:val="24"/>
          <w:szCs w:val="24"/>
        </w:rPr>
        <w:t xml:space="preserve">in this context is that it may not distinguish malicious but active actors from genuinely reputable ones. Imig (2023) demon- strated that a straightforward PageRank on Ethereum failed to differentiate a known problematic address from a known trustworthy address in terms of score. This highlights the need for refined models. Proposed improvements include incor- porating negative feedback or propagation of risk labels through the network. </w:t>
      </w:r>
      <w:commentRangeStart w:id="47"/>
      <w:r>
        <w:rPr>
          <w:rFonts w:eastAsia="Calibri"/>
          <w:color w:val="000000"/>
          <w:sz w:val="24"/>
          <w:szCs w:val="24"/>
          <w:shd w:val="clear" w:color="auto" w:fill="FEEC99"/>
        </w:rPr>
        <w:t>For</w:t>
      </w:r>
      <w:r>
        <w:rPr>
          <w:rFonts w:eastAsia="Calibri"/>
          <w:color w:val="000000"/>
          <w:sz w:val="24"/>
          <w:szCs w:val="24"/>
        </w:rPr>
        <w:t xml:space="preserve"> </w:t>
      </w:r>
      <w:r>
        <w:rPr>
          <w:rFonts w:eastAsia="Calibri"/>
          <w:color w:val="000000"/>
          <w:sz w:val="24"/>
          <w:szCs w:val="24"/>
          <w:shd w:val="clear" w:color="auto" w:fill="FEEC99"/>
        </w:rPr>
        <w:t>instance, recent research introduced RiskProp, a network-propagation–based risk</w:t>
      </w:r>
      <w:r>
        <w:rPr>
          <w:rFonts w:eastAsia="Calibri"/>
          <w:color w:val="000000"/>
          <w:sz w:val="24"/>
          <w:szCs w:val="24"/>
        </w:rPr>
        <w:t xml:space="preserve"> </w:t>
      </w:r>
      <w:r>
        <w:rPr>
          <w:rFonts w:eastAsia="Calibri"/>
          <w:color w:val="000000"/>
          <w:sz w:val="24"/>
          <w:szCs w:val="24"/>
          <w:shd w:val="clear" w:color="auto" w:fill="FEEC99"/>
        </w:rPr>
        <w:t>scoring model for Ethereum accounts</w:t>
      </w:r>
      <w:commentRangeEnd w:id="47"/>
      <w:r w:rsidR="00C57227">
        <w:rPr>
          <w:rStyle w:val="ab"/>
          <w:rFonts w:eastAsia="Calibri"/>
          <w:color w:val="000000"/>
          <w:sz w:val="24"/>
          <w:szCs w:val="24"/>
        </w:rPr>
        <w:commentReference w:id="47"/>
      </w:r>
      <w:r>
        <w:rPr>
          <w:rFonts w:eastAsia="Calibri"/>
          <w:color w:val="000000"/>
          <w:sz w:val="24"/>
          <w:szCs w:val="24"/>
        </w:rPr>
        <w:t>. RiskProp augments the transaction graph with a “de-anonymous score” for addresses and propagates risk signals through di- rected bipartite graphs. The approach was able to flag a majority of known high- 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77777777"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48" w:name="ad7j3ok9jmnj" w:colFirst="0" w:colLast="0"/>
      <w:bookmarkStart w:id="49" w:name="_qm65s21jph5d" w:colFirst="0" w:colLast="0"/>
      <w:bookmarkEnd w:id="48"/>
      <w:bookmarkEnd w:id="49"/>
      <w:r>
        <w:t>Predictive Modeling for On-Chain Credit Risk</w:t>
      </w:r>
    </w:p>
    <w:p w14:paraId="7F20A18A"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 xml:space="preserve">In parallel with graph-theoretic methods, researchers have developed data-driven machine learning models for on-chain credit scoring, especially in DeFi lending contexts. These models take inspiration from traditional credit analytics, using wallet histories as input features and predicting the likelihood of default or delin- quency. Wolf et al. (2022), for example, </w:t>
      </w:r>
      <w:commentRangeStart w:id="50"/>
      <w:r>
        <w:rPr>
          <w:rFonts w:eastAsia="Calibri"/>
          <w:color w:val="000000"/>
          <w:sz w:val="24"/>
          <w:szCs w:val="24"/>
          <w:shd w:val="clear" w:color="auto" w:fill="FEEC99"/>
        </w:rPr>
        <w:t>propose</w:t>
      </w:r>
      <w:r>
        <w:rPr>
          <w:rFonts w:eastAsia="Calibri"/>
          <w:color w:val="000000"/>
          <w:sz w:val="24"/>
          <w:szCs w:val="24"/>
        </w:rPr>
        <w:t xml:space="preserve"> </w:t>
      </w:r>
      <w:commentRangeEnd w:id="50"/>
      <w:r w:rsidR="00C57227">
        <w:rPr>
          <w:rStyle w:val="ab"/>
          <w:rFonts w:eastAsia="Calibri"/>
          <w:color w:val="000000"/>
          <w:sz w:val="24"/>
          <w:szCs w:val="24"/>
        </w:rPr>
        <w:commentReference w:id="50"/>
      </w:r>
      <w:r>
        <w:rPr>
          <w:rFonts w:eastAsia="Calibri"/>
          <w:color w:val="000000"/>
          <w:sz w:val="24"/>
          <w:szCs w:val="24"/>
        </w:rPr>
        <w:t xml:space="preserve">a credit scoring system for users of the Aave lending platform, built around a supervised machine learning classi- 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 quirements and face liquidation) in the near future. The output is essentially a credit risk score for the wallet or loan, indicating the odds of default. </w:t>
      </w:r>
      <w:commentRangeStart w:id="51"/>
      <w:r>
        <w:rPr>
          <w:rFonts w:eastAsia="Calibri"/>
          <w:color w:val="000000"/>
          <w:sz w:val="24"/>
          <w:szCs w:val="24"/>
          <w:shd w:val="clear" w:color="auto" w:fill="FEEC99"/>
        </w:rPr>
        <w:t>Wolf et</w:t>
      </w:r>
      <w:r>
        <w:rPr>
          <w:rFonts w:eastAsia="Calibri"/>
          <w:color w:val="000000"/>
          <w:sz w:val="24"/>
          <w:szCs w:val="24"/>
        </w:rPr>
        <w:t xml:space="preserve"> </w:t>
      </w:r>
      <w:r>
        <w:rPr>
          <w:rFonts w:eastAsia="Calibri"/>
          <w:color w:val="000000"/>
          <w:sz w:val="24"/>
          <w:szCs w:val="24"/>
          <w:shd w:val="clear" w:color="auto" w:fill="FEEC99"/>
        </w:rPr>
        <w:t xml:space="preserve">al. </w:t>
      </w:r>
      <w:commentRangeEnd w:id="51"/>
      <w:r w:rsidR="00C57227">
        <w:rPr>
          <w:rStyle w:val="ab"/>
          <w:rFonts w:eastAsia="Calibri"/>
          <w:color w:val="000000"/>
          <w:sz w:val="24"/>
          <w:szCs w:val="24"/>
        </w:rPr>
        <w:commentReference w:id="51"/>
      </w:r>
      <w:r>
        <w:rPr>
          <w:rFonts w:eastAsia="Calibri"/>
          <w:color w:val="000000"/>
          <w:sz w:val="24"/>
          <w:szCs w:val="24"/>
        </w:rPr>
        <w:t>report that this approach can successfully rank borrowers by risk and thus en- able under-collateralized lending by relying on predicted probability of repayment rather than just collateral ratios. Notably, they share an open dataset of Aave user health factors and outcomes to encourage transparency and further research.</w:t>
      </w:r>
    </w:p>
    <w:p w14:paraId="21E22A10" w14:textId="77777777" w:rsidR="00A271CD" w:rsidRDefault="00A271CD">
      <w:pPr>
        <w:pBdr>
          <w:top w:val="nil"/>
          <w:left w:val="nil"/>
          <w:bottom w:val="nil"/>
          <w:right w:val="nil"/>
          <w:between w:val="nil"/>
        </w:pBdr>
        <w:spacing w:before="84"/>
        <w:rPr>
          <w:color w:val="000000"/>
          <w:sz w:val="24"/>
          <w:szCs w:val="24"/>
        </w:rPr>
      </w:pPr>
    </w:p>
    <w:p w14:paraId="7C74764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 xml:space="preserve">Other machine learning </w:t>
      </w:r>
      <w:commentRangeStart w:id="52"/>
      <w:r>
        <w:rPr>
          <w:rFonts w:eastAsia="Calibri"/>
          <w:color w:val="000000"/>
          <w:sz w:val="24"/>
          <w:szCs w:val="24"/>
          <w:shd w:val="clear" w:color="auto" w:fill="FEEC99"/>
        </w:rPr>
        <w:t>efforts</w:t>
      </w:r>
      <w:r>
        <w:rPr>
          <w:rFonts w:eastAsia="Calibri"/>
          <w:color w:val="000000"/>
          <w:sz w:val="24"/>
          <w:szCs w:val="24"/>
        </w:rPr>
        <w:t xml:space="preserve"> </w:t>
      </w:r>
      <w:commentRangeEnd w:id="52"/>
      <w:r w:rsidR="00C57227">
        <w:rPr>
          <w:rStyle w:val="ab"/>
          <w:rFonts w:eastAsia="Calibri"/>
          <w:color w:val="000000"/>
          <w:sz w:val="24"/>
          <w:szCs w:val="24"/>
        </w:rPr>
        <w:commentReference w:id="52"/>
      </w:r>
      <w:r>
        <w:rPr>
          <w:rFonts w:eastAsia="Calibri"/>
          <w:color w:val="000000"/>
          <w:sz w:val="24"/>
          <w:szCs w:val="24"/>
        </w:rPr>
        <w:t>similarly treat on-chain transaction and account data as inputs to predictive models for creditworthiness. Hassija et al. (2020) pre- 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470EF914"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53" w:name="oneg7x1wrt2t" w:colFirst="0" w:colLast="0"/>
      <w:bookmarkStart w:id="54" w:name="_3rlxygnxmj4d" w:colFirst="0" w:colLast="0"/>
      <w:bookmarkEnd w:id="53"/>
      <w:bookmarkEnd w:id="54"/>
      <w:r>
        <w:t>Industry Initiatives and Non-Scholarly Per- spectives</w:t>
      </w:r>
    </w:p>
    <w:p w14:paraId="653DF8D0" w14:textId="77777777" w:rsidR="00A271CD" w:rsidRDefault="006A4981">
      <w:pPr>
        <w:pBdr>
          <w:top w:val="nil"/>
          <w:left w:val="nil"/>
          <w:bottom w:val="nil"/>
          <w:right w:val="nil"/>
          <w:between w:val="nil"/>
        </w:pBdr>
        <w:spacing w:before="147"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 xml:space="preserve">Outside the academic literature, the demand for on-chain credit scoring has led to several industry-driven solutions. While not peer-reviewed, these initiatives illus- trate real-world interest in the problem and help motivate the AbitoRank research. Cred Protocol is a prominent example: it has developed a “Cred Score” to quan- 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w:t>
      </w:r>
      <w:commentRangeStart w:id="55"/>
      <w:r>
        <w:rPr>
          <w:rFonts w:eastAsia="Calibri"/>
          <w:color w:val="000000"/>
          <w:sz w:val="24"/>
          <w:szCs w:val="24"/>
          <w:shd w:val="clear" w:color="auto" w:fill="FEEC99"/>
        </w:rPr>
        <w:t>According to 3Jane’s documentation, Cred’s scoring engine an-</w:t>
      </w:r>
      <w:r>
        <w:rPr>
          <w:rFonts w:eastAsia="Calibri"/>
          <w:color w:val="000000"/>
          <w:sz w:val="24"/>
          <w:szCs w:val="24"/>
        </w:rPr>
        <w:t xml:space="preserve"> </w:t>
      </w:r>
      <w:r>
        <w:rPr>
          <w:rFonts w:eastAsia="Calibri"/>
          <w:color w:val="000000"/>
          <w:sz w:val="24"/>
          <w:szCs w:val="24"/>
          <w:shd w:val="clear" w:color="auto" w:fill="FEEC99"/>
        </w:rPr>
        <w:t>alyzes 1,000+ features drawn from 54 billion transactions across 8 EVM chains</w:t>
      </w:r>
      <w:r>
        <w:rPr>
          <w:rFonts w:eastAsia="Calibri"/>
          <w:color w:val="000000"/>
          <w:sz w:val="24"/>
          <w:szCs w:val="24"/>
        </w:rPr>
        <w:t xml:space="preserve"> </w:t>
      </w:r>
      <w:r>
        <w:rPr>
          <w:rFonts w:eastAsia="Calibri"/>
          <w:color w:val="000000"/>
          <w:sz w:val="24"/>
          <w:szCs w:val="24"/>
          <w:shd w:val="clear" w:color="auto" w:fill="FEEC99"/>
        </w:rPr>
        <w:t>and 100+ DeFi protocols</w:t>
      </w:r>
      <w:commentRangeEnd w:id="55"/>
      <w:r w:rsidR="00C57227">
        <w:rPr>
          <w:rStyle w:val="ab"/>
          <w:rFonts w:eastAsia="Calibri"/>
          <w:color w:val="000000"/>
          <w:sz w:val="24"/>
          <w:szCs w:val="24"/>
        </w:rPr>
        <w:commentReference w:id="55"/>
      </w:r>
      <w:r>
        <w:rPr>
          <w:rFonts w:eastAsia="Calibri"/>
          <w:color w:val="000000"/>
          <w:sz w:val="24"/>
          <w:szCs w:val="24"/>
        </w:rPr>
        <w:t>. These include straightforward metrics (loan history, repayment behavior, assets held, debt ratios) as well as more abstract attributes (yield farming performance, protocol diversity, even participation in governance). A machine learning model (reportedly trained on over a petabyte of data) synthe- sizes these inputs into a single risk score. This extensive feature-driven approach aligns with traditional credit bureau analytics, but in a Web3 context – indeed, Cred’s partners sometimes blend off-chain data as well, and Cred Protocol has inte- grated with products in the Aave ecosystem to facilitate under-collateralized loans.</w:t>
      </w:r>
    </w:p>
    <w:p w14:paraId="157F329C" w14:textId="723A7106"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45E2EFFF"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 xml:space="preserve">Another noteworthy effort is </w:t>
      </w:r>
      <w:r>
        <w:rPr>
          <w:rFonts w:eastAsia="Calibri"/>
          <w:color w:val="000000"/>
          <w:sz w:val="24"/>
          <w:szCs w:val="24"/>
          <w:shd w:val="clear" w:color="auto" w:fill="FEEC99"/>
        </w:rPr>
        <w:t>3Jane’</w:t>
      </w:r>
      <w:commentRangeStart w:id="56"/>
      <w:r>
        <w:rPr>
          <w:rFonts w:eastAsia="Calibri"/>
          <w:color w:val="000000"/>
          <w:sz w:val="24"/>
          <w:szCs w:val="24"/>
          <w:shd w:val="clear" w:color="auto" w:fill="FEEC99"/>
        </w:rPr>
        <w:t>s Jane Score</w:t>
      </w:r>
      <w:commentRangeEnd w:id="56"/>
      <w:r w:rsidR="00C57227">
        <w:rPr>
          <w:rStyle w:val="ab"/>
          <w:rFonts w:eastAsia="Calibri"/>
          <w:color w:val="000000"/>
          <w:sz w:val="24"/>
          <w:szCs w:val="24"/>
        </w:rPr>
        <w:commentReference w:id="56"/>
      </w:r>
      <w:r>
        <w:rPr>
          <w:rFonts w:eastAsia="Calibri"/>
          <w:color w:val="000000"/>
          <w:sz w:val="24"/>
          <w:szCs w:val="24"/>
        </w:rPr>
        <w:t>, which exemplifies a hybrid on- chain/off-chain credit scoring strategy. Jane Score is the native credit metric of the 3Jane protocol (an unsecured DeFi lending platform backed by Paradigm). Uniquely, Jane Score consolidates multiple sources: it ingests on-chain credit scores from providers like Cred Protocol (e.g. the Cred Score) and Blockchain Bureau (a similar on-chain credit bureau service) and combines them with traditional credit bureau scores from TransUnion and Equifax. The result is a composite score (rang- ing 300–1000) that reflects both the user’s blockchain financial history and their conventional creditworthiness. For the on-chain component, Jane Score relies on the aforementioned robust credit underwriting frameworks – for example, Cred’s system scanning hundreds of millions of addresses and feeding myriad features into its model. For the off-chain part, it pulls in factors like payment history, credit utilization, and length of credit history from VantageScore 3.0 data. By posting this combined score on-chain (with privacy protections via zero-knowledge proofs), 3Jane enables smart contracts to autonomously evaluate a borrower’s creditworthi- ness before issuing an unsecured loan. While Jane Score and Cred Score originate from industry rather than academia, they underscore the practicality of on-chain credit scoring and inform our research by indicating which features and design choices appear valuable in the real world.</w:t>
      </w:r>
    </w:p>
    <w:p w14:paraId="2E1DD637" w14:textId="77777777"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31856650"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65B2C7D4" w14:textId="77777777" w:rsidR="00A271CD" w:rsidRDefault="006A4981">
      <w:pPr>
        <w:numPr>
          <w:ilvl w:val="0"/>
          <w:numId w:val="28"/>
        </w:numPr>
        <w:pBdr>
          <w:top w:val="nil"/>
          <w:left w:val="nil"/>
          <w:bottom w:val="nil"/>
          <w:right w:val="nil"/>
          <w:between w:val="nil"/>
        </w:pBdr>
        <w:tabs>
          <w:tab w:val="left" w:pos="669"/>
          <w:tab w:val="left" w:pos="671"/>
        </w:tabs>
        <w:spacing w:before="197"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16A8F5C5" w14:textId="77777777" w:rsidR="00A271CD" w:rsidRDefault="006A4981">
      <w:pPr>
        <w:numPr>
          <w:ilvl w:val="0"/>
          <w:numId w:val="28"/>
        </w:numPr>
        <w:pBdr>
          <w:top w:val="nil"/>
          <w:left w:val="nil"/>
          <w:bottom w:val="nil"/>
          <w:right w:val="nil"/>
          <w:between w:val="nil"/>
        </w:pBdr>
        <w:tabs>
          <w:tab w:val="left" w:pos="669"/>
          <w:tab w:val="left" w:pos="671"/>
        </w:tabs>
        <w:spacing w:before="196"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AE953AA" w14:textId="77777777" w:rsidR="00A271CD" w:rsidRDefault="006A4981">
      <w:pPr>
        <w:numPr>
          <w:ilvl w:val="0"/>
          <w:numId w:val="28"/>
        </w:numPr>
        <w:pBdr>
          <w:top w:val="nil"/>
          <w:left w:val="nil"/>
          <w:bottom w:val="nil"/>
          <w:right w:val="nil"/>
          <w:between w:val="nil"/>
        </w:pBdr>
        <w:tabs>
          <w:tab w:val="left" w:pos="669"/>
          <w:tab w:val="left" w:pos="671"/>
        </w:tabs>
        <w:spacing w:before="198"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43B9D71" w14:textId="77777777" w:rsidR="00A271CD" w:rsidRDefault="006A4981">
      <w:pPr>
        <w:numPr>
          <w:ilvl w:val="0"/>
          <w:numId w:val="28"/>
        </w:numPr>
        <w:pBdr>
          <w:top w:val="nil"/>
          <w:left w:val="nil"/>
          <w:bottom w:val="nil"/>
          <w:right w:val="nil"/>
          <w:between w:val="nil"/>
        </w:pBdr>
        <w:tabs>
          <w:tab w:val="left" w:pos="669"/>
          <w:tab w:val="left" w:pos="671"/>
        </w:tabs>
        <w:spacing w:before="196"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4E13B51E" w14:textId="77777777" w:rsidR="00A271CD" w:rsidRDefault="006A4981">
      <w:pPr>
        <w:numPr>
          <w:ilvl w:val="0"/>
          <w:numId w:val="28"/>
        </w:numPr>
        <w:pBdr>
          <w:top w:val="nil"/>
          <w:left w:val="nil"/>
          <w:bottom w:val="nil"/>
          <w:right w:val="nil"/>
          <w:between w:val="nil"/>
        </w:pBdr>
        <w:tabs>
          <w:tab w:val="left" w:pos="669"/>
          <w:tab w:val="left" w:pos="671"/>
        </w:tabs>
        <w:spacing w:before="197" w:line="291" w:lineRule="auto"/>
        <w:ind w:right="930"/>
        <w:jc w:val="both"/>
        <w:rPr>
          <w:color w:val="000000"/>
        </w:rPr>
        <w:sectPr w:rsidR="00A271CD">
          <w:pgSz w:w="11910" w:h="16840"/>
          <w:pgMar w:top="1920" w:right="850" w:bottom="2100" w:left="1700" w:header="0" w:footer="1907" w:gutter="0"/>
          <w:cols w:space="720"/>
        </w:sectPr>
      </w:pPr>
      <w:r>
        <w:rPr>
          <w:rFonts w:eastAsia="Calibri"/>
          <w:color w:val="000000"/>
          <w:sz w:val="24"/>
          <w:szCs w:val="24"/>
        </w:rPr>
        <w:lastRenderedPageBreak/>
        <w:t>Jain, D., et al., “Bit-Score: A Blockchain-Based Distributed Network for Secure Credit Scoring,” in Proc. ICCCA, 2019 – Ethereum smart contract for credit scoring underbanked users with self-sovereign identity.</w:t>
      </w:r>
    </w:p>
    <w:p w14:paraId="65181B29" w14:textId="77777777"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14FE2732" w14:textId="77777777" w:rsidR="00A271CD" w:rsidRDefault="006A4981">
      <w:pPr>
        <w:numPr>
          <w:ilvl w:val="0"/>
          <w:numId w:val="28"/>
        </w:numPr>
        <w:pBdr>
          <w:top w:val="nil"/>
          <w:left w:val="nil"/>
          <w:bottom w:val="nil"/>
          <w:right w:val="nil"/>
          <w:between w:val="nil"/>
        </w:pBdr>
        <w:tabs>
          <w:tab w:val="left" w:pos="669"/>
          <w:tab w:val="left" w:pos="671"/>
        </w:tabs>
        <w:spacing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75325824" w14:textId="77777777"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3DD81E61" w14:textId="77777777" w:rsidR="00A271CD" w:rsidRDefault="006A4981">
      <w:pPr>
        <w:numPr>
          <w:ilvl w:val="0"/>
          <w:numId w:val="28"/>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2712463C" w14:textId="24A53DA4"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57" w:name="yqgvw9q2rvvo" w:colFirst="0" w:colLast="0"/>
      <w:bookmarkStart w:id="58" w:name="_yt729zr91wh3" w:colFirst="0" w:colLast="0"/>
      <w:bookmarkEnd w:id="57"/>
      <w:bookmarkEnd w:id="58"/>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6DB31CA7"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 xml:space="preserve">This study is grounded in hyperlink-citation theory, predictive validity, and compu- tational complexity theory to compare AbitoRank against the Adaptive Weighted PageRank (AWP) across three core constructs: Reputation Structure, Risk Pre- dictive Validity, and Computational Efficiency. Each construct links directly to the parameters defined in </w:t>
      </w:r>
      <w:commentRangeStart w:id="59"/>
      <w:r>
        <w:rPr>
          <w:rFonts w:eastAsia="Calibri"/>
          <w:color w:val="000000"/>
          <w:sz w:val="24"/>
          <w:szCs w:val="24"/>
          <w:shd w:val="clear" w:color="auto" w:fill="FEEC99"/>
        </w:rPr>
        <w:t>Section 1.2.2</w:t>
      </w:r>
      <w:r>
        <w:rPr>
          <w:rFonts w:eastAsia="Calibri"/>
          <w:color w:val="000000"/>
          <w:sz w:val="24"/>
          <w:szCs w:val="24"/>
        </w:rPr>
        <w:t xml:space="preserve"> </w:t>
      </w:r>
      <w:commentRangeEnd w:id="59"/>
      <w:r w:rsidR="00C57227">
        <w:rPr>
          <w:rStyle w:val="ab"/>
          <w:rFonts w:eastAsia="Calibri"/>
          <w:color w:val="000000"/>
          <w:sz w:val="24"/>
          <w:szCs w:val="24"/>
        </w:rPr>
        <w:commentReference w:id="59"/>
      </w:r>
      <w:r>
        <w:rPr>
          <w:rFonts w:eastAsia="Calibri"/>
          <w:color w:val="000000"/>
          <w:sz w:val="24"/>
          <w:szCs w:val="24"/>
        </w:rPr>
        <w:t>and supports testable hypotheses.</w:t>
      </w:r>
    </w:p>
    <w:p w14:paraId="0B5F1E0B" w14:textId="77777777"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60" w:name="345otpgqepgv" w:colFirst="0" w:colLast="0"/>
      <w:bookmarkStart w:id="61" w:name="_kehbej2xmhzy" w:colFirst="0" w:colLast="0"/>
      <w:bookmarkEnd w:id="60"/>
      <w:bookmarkEnd w:id="61"/>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5A262893" w14:textId="77777777" w:rsidR="00A271CD" w:rsidRDefault="006A4981">
      <w:pPr>
        <w:pBdr>
          <w:top w:val="nil"/>
          <w:left w:val="nil"/>
          <w:bottom w:val="nil"/>
          <w:right w:val="nil"/>
          <w:between w:val="nil"/>
        </w:pBdr>
        <w:spacing w:before="158"/>
        <w:ind w:left="1230"/>
        <w:rPr>
          <w:color w:val="000000"/>
          <w:sz w:val="24"/>
          <w:szCs w:val="24"/>
        </w:rPr>
      </w:pPr>
      <w:commentRangeStart w:id="62"/>
      <w:r>
        <w:rPr>
          <w:rFonts w:eastAsia="Calibri"/>
          <w:color w:val="000000"/>
          <w:sz w:val="24"/>
          <w:szCs w:val="24"/>
          <w:shd w:val="clear" w:color="auto" w:fill="FEEC99"/>
        </w:rPr>
        <w:t>Table 4.1: Evaluation Constructs and Associated Variables</w:t>
      </w:r>
      <w:commentRangeEnd w:id="62"/>
      <w:r w:rsidR="00C57227">
        <w:rPr>
          <w:rStyle w:val="ab"/>
          <w:color w:val="000000"/>
          <w:sz w:val="24"/>
          <w:szCs w:val="24"/>
        </w:rPr>
        <w:commentReference w:id="62"/>
      </w:r>
    </w:p>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63" w:name="lu00p8817zch" w:colFirst="0" w:colLast="0"/>
      <w:bookmarkStart w:id="64" w:name="_5z6it39nq9xn" w:colFirst="0" w:colLast="0"/>
      <w:bookmarkEnd w:id="63"/>
      <w:bookmarkEnd w:id="64"/>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5" w:name="8ixln57cjwp6" w:colFirst="0" w:colLast="0"/>
      <w:bookmarkStart w:id="66" w:name="_hc7h8xmdrzoi" w:colFirst="0" w:colLast="0"/>
      <w:bookmarkEnd w:id="65"/>
      <w:bookmarkEnd w:id="66"/>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7" w:name="ai42761w0xkw" w:colFirst="0" w:colLast="0"/>
      <w:bookmarkStart w:id="68" w:name="_7d4ezdfb8ls" w:colFirst="0" w:colLast="0"/>
      <w:bookmarkEnd w:id="67"/>
      <w:bookmarkEnd w:id="68"/>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69" w:name="9lkfrik6bv4d" w:colFirst="0" w:colLast="0"/>
      <w:bookmarkEnd w:id="69"/>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0" w:name="xjtjcn5ltn8s" w:colFirst="0" w:colLast="0"/>
      <w:bookmarkStart w:id="71" w:name="_qi4t651rs7ik" w:colFirst="0" w:colLast="0"/>
      <w:bookmarkEnd w:id="70"/>
      <w:bookmarkEnd w:id="71"/>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2" w:name="_lys20rawrd3r" w:colFirst="0" w:colLast="0"/>
      <w:bookmarkEnd w:id="72"/>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18E6039F" w14:textId="77777777"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b/>
          <w:bCs/>
          <w:color w:val="000000"/>
          <w:sz w:val="24"/>
          <w:szCs w:val="24"/>
        </w:rPr>
        <w:t>AbitoRank</w:t>
      </w:r>
      <w:r>
        <w:rPr>
          <w:rFonts w:eastAsia="Calibri"/>
          <w:color w:val="000000"/>
          <w:sz w:val="24"/>
          <w:szCs w:val="24"/>
        </w:rPr>
        <w:t xml:space="preserve">:  Weighted PageRank on </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 xml:space="preserve"> with </w:t>
      </w:r>
      <w:commentRangeStart w:id="73"/>
      <w:r>
        <w:rPr>
          <w:rFonts w:eastAsia="Calibri"/>
          <w:color w:val="000000"/>
          <w:sz w:val="24"/>
          <w:szCs w:val="24"/>
        </w:rPr>
        <w:t>damping factor</w:t>
      </w:r>
      <w:commentRangeEnd w:id="73"/>
      <w:r w:rsidR="00C57227">
        <w:rPr>
          <w:rStyle w:val="ab"/>
          <w:color w:val="000000"/>
          <w:sz w:val="22"/>
          <w:szCs w:val="22"/>
        </w:rPr>
        <w:commentReference w:id="73"/>
      </w:r>
    </w:p>
    <w:p w14:paraId="4B259E9D" w14:textId="77777777"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6E444F2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commentRangeStart w:id="74"/>
      <w:r>
        <w:rPr>
          <w:rFonts w:eastAsia="Calibri"/>
          <w:color w:val="000000"/>
          <w:sz w:val="24"/>
          <w:szCs w:val="24"/>
        </w:rPr>
        <w:t>Models:</w:t>
      </w:r>
      <w:r>
        <w:rPr>
          <w:noProof/>
        </w:rPr>
        <mc:AlternateContent>
          <mc:Choice Requires="wps">
            <w:drawing>
              <wp:anchor distT="0" distB="0" distL="0" distR="0" simplePos="0" relativeHeight="251677696" behindDoc="0" locked="0" layoutInCell="1" hidden="0" allowOverlap="1" wp14:anchorId="65C03B1E" wp14:editId="1AA8CABD">
                <wp:simplePos x="0" y="0"/>
                <wp:positionH relativeFrom="column">
                  <wp:posOffset>1415391</wp:posOffset>
                </wp:positionH>
                <wp:positionV relativeFrom="paragraph">
                  <wp:posOffset>94369</wp:posOffset>
                </wp:positionV>
                <wp:extent cx="2631440" cy="161925"/>
                <wp:effectExtent l="0" t="0" r="0" b="0"/>
                <wp:wrapNone/>
                <wp:docPr id="18" name="직사각형 18"/>
                <wp:cNvGraphicFramePr/>
                <a:graphic xmlns:a="http://schemas.openxmlformats.org/drawingml/2006/main">
                  <a:graphicData uri="http://schemas.microsoft.com/office/word/2010/wordprocessingShape">
                    <wps:wsp>
                      <wps:cNvSpPr/>
                      <wps:spPr>
                        <a:xfrm>
                          <a:off x="4035043" y="3703800"/>
                          <a:ext cx="2621915" cy="152400"/>
                        </a:xfrm>
                        <a:prstGeom prst="rect">
                          <a:avLst/>
                        </a:prstGeom>
                        <a:solidFill>
                          <a:srgbClr val="FFD100">
                            <a:alpha val="39607"/>
                          </a:srgbClr>
                        </a:solidFill>
                        <a:ln>
                          <a:noFill/>
                        </a:ln>
                      </wps:spPr>
                      <wps:txbx>
                        <w:txbxContent>
                          <w:p w14:paraId="0DE2EAB8" w14:textId="77777777" w:rsidR="00A271CD" w:rsidRDefault="006A4981">
                            <w:pPr>
                              <w:spacing w:line="239" w:lineRule="auto"/>
                              <w:ind w:right="-15"/>
                              <w:textDirection w:val="btLr"/>
                            </w:pPr>
                            <w:r>
                              <w:rPr>
                                <w:rFonts w:eastAsia="Calibri"/>
                                <w:color w:val="000000"/>
                                <w:sz w:val="24"/>
                              </w:rPr>
                              <w:t>Logistic Regression and Random Forest.</w:t>
                            </w:r>
                          </w:p>
                        </w:txbxContent>
                      </wps:txbx>
                      <wps:bodyPr spcFirstLastPara="1" wrap="square" lIns="0" tIns="0" rIns="0" bIns="0" anchor="t" anchorCtr="0">
                        <a:noAutofit/>
                      </wps:bodyPr>
                    </wps:wsp>
                  </a:graphicData>
                </a:graphic>
              </wp:anchor>
            </w:drawing>
          </mc:Choice>
          <mc:Fallback>
            <w:pict>
              <v:rect w14:anchorId="65C03B1E" id="직사각형 18" o:spid="_x0000_s1056" style="position:absolute;left:0;text-align:left;margin-left:111.45pt;margin-top:7.45pt;width:207.2pt;height:12.75pt;z-index:25167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" fillcolor="#ffd100" stroked="f">
                <v:fill opacity="25957f"/>
                <v:textbox inset="0,0,0,0">
                  <w:txbxContent>
                    <w:p w14:paraId="0DE2EAB8" w14:textId="77777777" w:rsidR="00A271CD" w:rsidRDefault="006A4981">
                      <w:pPr>
                        <w:spacing w:line="239" w:lineRule="auto"/>
                        <w:ind w:right="-15"/>
                        <w:textDirection w:val="btLr"/>
                      </w:pPr>
                      <w:r>
                        <w:rPr>
                          <w:rFonts w:eastAsia="Calibri"/>
                          <w:color w:val="000000"/>
                          <w:sz w:val="24"/>
                        </w:rPr>
                        <w:t>Logistic Regression and Random Forest.</w:t>
                      </w:r>
                    </w:p>
                  </w:txbxContent>
                </v:textbox>
              </v:rect>
            </w:pict>
          </mc:Fallback>
        </mc:AlternateContent>
      </w:r>
      <w:commentRangeEnd w:id="74"/>
      <w:r w:rsidR="00C57227">
        <w:rPr>
          <w:rStyle w:val="ab"/>
          <w:color w:val="000000"/>
          <w:sz w:val="22"/>
          <w:szCs w:val="22"/>
        </w:rPr>
        <w:commentReference w:id="74"/>
      </w:r>
    </w:p>
    <w:p w14:paraId="4D9D2FBC" w14:textId="77777777"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223D0B5A" w14:textId="77777777" w:rsidR="00A271CD" w:rsidRDefault="006A4981">
      <w:pPr>
        <w:numPr>
          <w:ilvl w:val="2"/>
          <w:numId w:val="21"/>
        </w:numPr>
        <w:pBdr>
          <w:top w:val="nil"/>
          <w:left w:val="nil"/>
          <w:bottom w:val="nil"/>
          <w:right w:val="nil"/>
          <w:between w:val="nil"/>
        </w:pBdr>
        <w:tabs>
          <w:tab w:val="left" w:pos="1336"/>
        </w:tabs>
        <w:spacing w:before="96"/>
        <w:ind w:left="1336" w:hanging="250"/>
        <w:rPr>
          <w:color w:val="000000"/>
        </w:rPr>
      </w:pPr>
      <w:r>
        <w:rPr>
          <w:rFonts w:eastAsia="Calibri"/>
          <w:color w:val="000000"/>
          <w:sz w:val="24"/>
          <w:szCs w:val="24"/>
        </w:rPr>
        <w:t xml:space="preserve">Validation: </w:t>
      </w:r>
      <w:commentRangeStart w:id="75"/>
      <w:r>
        <w:rPr>
          <w:rFonts w:eastAsia="Calibri"/>
          <w:color w:val="000000"/>
          <w:sz w:val="24"/>
          <w:szCs w:val="24"/>
          <w:shd w:val="clear" w:color="auto" w:fill="FEEC99"/>
        </w:rPr>
        <w:t>5-fold cross-validation</w:t>
      </w:r>
      <w:commentRangeEnd w:id="75"/>
      <w:r w:rsidR="00C57227">
        <w:rPr>
          <w:rStyle w:val="ab"/>
          <w:rFonts w:eastAsia="Calibri"/>
          <w:color w:val="000000"/>
          <w:sz w:val="24"/>
          <w:szCs w:val="24"/>
        </w:rPr>
        <w:commentReference w:id="75"/>
      </w:r>
      <w:r>
        <w:rPr>
          <w:rFonts w:eastAsia="Calibri"/>
          <w:color w:val="000000"/>
          <w:sz w:val="24"/>
          <w:szCs w:val="24"/>
        </w:rPr>
        <w:t xml:space="preserve">, reporting mean </w:t>
      </w:r>
      <w:r>
        <w:rPr>
          <w:rFonts w:ascii="SimSun-ExtB" w:eastAsia="SimSun-ExtB" w:hAnsi="SimSun-ExtB" w:cs="SimSun-ExtB"/>
          <w:color w:val="000000"/>
          <w:sz w:val="24"/>
          <w:szCs w:val="24"/>
        </w:rPr>
        <w:t xml:space="preserve">± </w:t>
      </w:r>
      <w:r>
        <w:rPr>
          <w:rFonts w:eastAsia="Calibri"/>
          <w:color w:val="000000"/>
          <w:sz w:val="24"/>
          <w:szCs w:val="24"/>
        </w:rPr>
        <w:t>SD.</w:t>
      </w:r>
    </w:p>
    <w:p w14:paraId="1AE93D2F" w14:textId="77777777"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76" w:name="45rnrcbg0xji" w:colFirst="0" w:colLast="0"/>
      <w:bookmarkStart w:id="77" w:name="_a7l5q7j67hzk" w:colFirst="0" w:colLast="0"/>
      <w:bookmarkEnd w:id="76"/>
      <w:bookmarkEnd w:id="77"/>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78" w:name="jkv0mfuoi5pt" w:colFirst="0" w:colLast="0"/>
      <w:bookmarkStart w:id="79" w:name="_guzs0k6m505l" w:colFirst="0" w:colLast="0"/>
      <w:bookmarkEnd w:id="78"/>
      <w:bookmarkEnd w:id="79"/>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7787F055"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1"/>
        <w:jc w:val="both"/>
        <w:rPr>
          <w:color w:val="000000"/>
        </w:rPr>
      </w:pPr>
      <w:r>
        <w:rPr>
          <w:rFonts w:eastAsia="Calibri"/>
          <w:b/>
          <w:bCs/>
          <w:color w:val="000000"/>
          <w:sz w:val="24"/>
          <w:szCs w:val="24"/>
        </w:rPr>
        <w:t>Event Completeness</w:t>
      </w:r>
      <w:r>
        <w:rPr>
          <w:rFonts w:eastAsia="Calibri"/>
          <w:color w:val="000000"/>
          <w:sz w:val="24"/>
          <w:szCs w:val="24"/>
        </w:rPr>
        <w:t xml:space="preserve">: We rely on public event logs (Approve, Permit, Transfer) from Ethereum archives or BigQuery. </w:t>
      </w:r>
      <w:commentRangeStart w:id="80"/>
      <w:r>
        <w:rPr>
          <w:rFonts w:eastAsia="Calibri"/>
          <w:color w:val="000000"/>
          <w:sz w:val="24"/>
          <w:szCs w:val="24"/>
        </w:rPr>
        <w:t xml:space="preserve">Any </w:t>
      </w:r>
      <w:commentRangeEnd w:id="80"/>
      <w:r w:rsidR="00C57227">
        <w:rPr>
          <w:rStyle w:val="ab"/>
          <w:rFonts w:eastAsia="Calibri"/>
          <w:color w:val="000000"/>
          <w:sz w:val="24"/>
          <w:szCs w:val="24"/>
        </w:rPr>
        <w:commentReference w:id="80"/>
      </w:r>
      <w:r>
        <w:rPr>
          <w:rFonts w:eastAsia="Calibri"/>
          <w:color w:val="000000"/>
          <w:sz w:val="24"/>
          <w:szCs w:val="24"/>
        </w:rPr>
        <w:t>missing or misindexed events (e.g., due to chain reorganizations or node sync issues) may bias graph construction.</w:t>
      </w:r>
    </w:p>
    <w:p w14:paraId="351BDF25" w14:textId="77777777"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81" w:name="uqhhroc5ij8t" w:colFirst="0" w:colLast="0"/>
      <w:bookmarkEnd w:id="81"/>
      <w:commentRangeStart w:id="82"/>
      <w:r>
        <w:rPr>
          <w:b/>
          <w:bCs/>
          <w:color w:val="000000"/>
          <w:sz w:val="49"/>
          <w:szCs w:val="49"/>
          <w:shd w:val="clear" w:color="auto" w:fill="FEEC99"/>
        </w:rPr>
        <w:t>Ethics  Considerations</w:t>
      </w:r>
      <w:commentRangeEnd w:id="82"/>
      <w:r w:rsidR="00C57227">
        <w:rPr>
          <w:rStyle w:val="ab"/>
          <w:b/>
          <w:bCs/>
          <w:sz w:val="49"/>
          <w:szCs w:val="49"/>
        </w:rPr>
        <w:commentReference w:id="82"/>
      </w:r>
    </w:p>
    <w:p w14:paraId="61EBE70F" w14:textId="77777777" w:rsidR="00A271CD" w:rsidRDefault="00A271CD">
      <w:pPr>
        <w:pBdr>
          <w:top w:val="nil"/>
          <w:left w:val="nil"/>
          <w:bottom w:val="nil"/>
          <w:right w:val="nil"/>
          <w:between w:val="nil"/>
        </w:pBdr>
        <w:spacing w:before="197"/>
        <w:rPr>
          <w:b/>
          <w:bCs/>
          <w:color w:val="000000"/>
          <w:sz w:val="49"/>
          <w:szCs w:val="49"/>
        </w:rPr>
      </w:pPr>
    </w:p>
    <w:p w14:paraId="320C0989"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Although this research relies exclusively on publicly available blockchain data, we will observe the following ethical principles to ensure responsible conduct:</w:t>
      </w:r>
    </w:p>
    <w:p w14:paraId="12D69381" w14:textId="77777777" w:rsidR="00A271CD" w:rsidRDefault="006A4981">
      <w:pPr>
        <w:pStyle w:val="2"/>
        <w:numPr>
          <w:ilvl w:val="0"/>
          <w:numId w:val="18"/>
        </w:numPr>
        <w:tabs>
          <w:tab w:val="left" w:pos="383"/>
        </w:tabs>
        <w:spacing w:before="262"/>
        <w:ind w:left="383" w:hanging="298"/>
      </w:pPr>
      <w:r>
        <w:t>Privacy and Annonymity</w:t>
      </w:r>
    </w:p>
    <w:p w14:paraId="4CE58152" w14:textId="77777777"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3" w:name="k8dms91qc4y1" w:colFirst="0" w:colLast="0"/>
      <w:bookmarkEnd w:id="8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84" w:name="ckhs5wg3oxgf" w:colFirst="0" w:colLast="0"/>
      <w:bookmarkStart w:id="85" w:name="_21vul5jr55yh" w:colFirst="0" w:colLast="0"/>
      <w:bookmarkEnd w:id="84"/>
      <w:bookmarkEnd w:id="85"/>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86"/>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86"/>
      <w:r w:rsidR="00C57227">
        <w:rPr>
          <w:rStyle w:val="ab"/>
          <w:sz w:val="22"/>
          <w:szCs w:val="22"/>
        </w:rPr>
        <w:commentReference w:id="86"/>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w:lastRenderedPageBreak/>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68A5E00"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1F43820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7BDFB54E" w14:textId="77777777" w:rsidR="00A271CD" w:rsidRDefault="006A4981">
            <w:pPr>
              <w:numPr>
                <w:ilvl w:val="0"/>
                <w:numId w:val="3"/>
              </w:numPr>
              <w:pBdr>
                <w:top w:val="nil"/>
                <w:left w:val="nil"/>
                <w:bottom w:val="nil"/>
                <w:right w:val="nil"/>
                <w:between w:val="nil"/>
              </w:pBdr>
              <w:tabs>
                <w:tab w:val="left" w:pos="346"/>
              </w:tabs>
              <w:ind w:left="346" w:hanging="224"/>
              <w:rPr>
                <w:color w:val="000000"/>
              </w:rPr>
            </w:pPr>
            <w:r>
              <w:rPr>
                <w:rFonts w:eastAsia="Calibri"/>
                <w:color w:val="000000"/>
              </w:rPr>
              <w:t>Consolidate empirical results</w:t>
            </w:r>
          </w:p>
          <w:p w14:paraId="503B7A14" w14:textId="77777777" w:rsidR="00A271CD" w:rsidRDefault="006A4981">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 xml:space="preserve">Draft “Results” and “Discussion” </w:t>
            </w:r>
            <w:r>
              <w:t>section</w:t>
            </w:r>
            <w:r>
              <w:rPr>
                <w:rFonts w:eastAsia="Calibri"/>
                <w:color w:val="000000"/>
              </w:rPr>
              <w:t>s</w:t>
            </w:r>
          </w:p>
        </w:tc>
        <w:tc>
          <w:tcPr>
            <w:tcW w:w="3649" w:type="dxa"/>
          </w:tcPr>
          <w:p w14:paraId="14C73E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AA79BA2" w14:textId="77777777" w:rsidR="00A271CD" w:rsidRDefault="006A4981">
            <w:pPr>
              <w:numPr>
                <w:ilvl w:val="0"/>
                <w:numId w:val="2"/>
              </w:numPr>
              <w:pBdr>
                <w:top w:val="nil"/>
                <w:left w:val="nil"/>
                <w:bottom w:val="nil"/>
                <w:right w:val="nil"/>
                <w:between w:val="nil"/>
              </w:pBdr>
              <w:tabs>
                <w:tab w:val="left" w:pos="346"/>
              </w:tabs>
              <w:ind w:left="346" w:hanging="224"/>
              <w:rPr>
                <w:color w:val="000000"/>
              </w:rPr>
            </w:pPr>
            <w:r>
              <w:rPr>
                <w:rFonts w:eastAsia="Calibri"/>
                <w:color w:val="000000"/>
              </w:rPr>
              <w:t xml:space="preserve">Draft </w:t>
            </w:r>
            <w:r>
              <w:t>section</w:t>
            </w:r>
            <w:r>
              <w:rPr>
                <w:rFonts w:eastAsia="Calibri"/>
                <w:color w:val="000000"/>
              </w:rPr>
              <w:t xml:space="preserve"> manuscripts</w:t>
            </w:r>
          </w:p>
          <w:p w14:paraId="4B0A644D" w14:textId="77777777" w:rsidR="00A271CD" w:rsidRDefault="006A4981">
            <w:pPr>
              <w:numPr>
                <w:ilvl w:val="0"/>
                <w:numId w:val="2"/>
              </w:numPr>
              <w:pBdr>
                <w:top w:val="nil"/>
                <w:left w:val="nil"/>
                <w:bottom w:val="nil"/>
                <w:right w:val="nil"/>
                <w:between w:val="nil"/>
              </w:pBdr>
              <w:tabs>
                <w:tab w:val="left" w:pos="346"/>
              </w:tabs>
              <w:spacing w:before="247"/>
              <w:ind w:left="346" w:hanging="224"/>
              <w:rPr>
                <w:color w:val="000000"/>
              </w:rPr>
            </w:pPr>
            <w:r>
              <w:rPr>
                <w:rFonts w:eastAsia="Calibri"/>
                <w:color w:val="000000"/>
              </w:rPr>
              <w:t>Figures and tables for Results</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5A37133C"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DE9D51E" w14:textId="77777777" w:rsidR="00A271CD" w:rsidRDefault="006A4981">
            <w:pPr>
              <w:numPr>
                <w:ilvl w:val="0"/>
                <w:numId w:val="41"/>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 xml:space="preserve">Write “Introduction” and “Liter- ature Review” </w:t>
            </w:r>
            <w:r>
              <w:t>section</w:t>
            </w:r>
            <w:r>
              <w:rPr>
                <w:rFonts w:eastAsia="Calibri"/>
                <w:color w:val="000000"/>
              </w:rPr>
              <w:t>s</w:t>
            </w:r>
          </w:p>
          <w:p w14:paraId="5EA19E16" w14:textId="77777777" w:rsidR="00A271CD" w:rsidRDefault="006A4981">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eastAsia="Calibri"/>
                <w:color w:val="000000"/>
              </w:rPr>
              <w:t>Refine</w:t>
            </w:r>
            <w:r>
              <w:rPr>
                <w:rFonts w:eastAsia="Calibri"/>
                <w:color w:val="000000"/>
              </w:rPr>
              <w:tab/>
              <w:t>“Methodology”</w:t>
            </w:r>
            <w:r>
              <w:rPr>
                <w:rFonts w:eastAsia="Calibri"/>
                <w:color w:val="000000"/>
              </w:rPr>
              <w:tab/>
            </w:r>
            <w:r>
              <w:t>section</w:t>
            </w:r>
            <w:r>
              <w:rPr>
                <w:rFonts w:eastAsia="Calibri"/>
                <w:color w:val="000000"/>
              </w:rPr>
              <w:t xml:space="preserve"> with updated diagrams</w:t>
            </w:r>
          </w:p>
        </w:tc>
        <w:tc>
          <w:tcPr>
            <w:tcW w:w="3649" w:type="dxa"/>
            <w:tcBorders>
              <w:bottom w:val="single" w:sz="8" w:space="0" w:color="000000"/>
            </w:tcBorders>
          </w:tcPr>
          <w:p w14:paraId="793AA90D"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A74499D" w14:textId="77777777" w:rsidR="00A271CD" w:rsidRDefault="006A4981">
            <w:pPr>
              <w:numPr>
                <w:ilvl w:val="0"/>
                <w:numId w:val="40"/>
              </w:numPr>
              <w:pBdr>
                <w:top w:val="nil"/>
                <w:left w:val="nil"/>
                <w:bottom w:val="nil"/>
                <w:right w:val="nil"/>
                <w:between w:val="nil"/>
              </w:pBdr>
              <w:tabs>
                <w:tab w:val="left" w:pos="346"/>
              </w:tabs>
              <w:ind w:left="346" w:hanging="224"/>
              <w:rPr>
                <w:color w:val="000000"/>
              </w:rPr>
            </w:pPr>
            <w:r>
              <w:rPr>
                <w:rFonts w:eastAsia="Calibri"/>
                <w:color w:val="000000"/>
              </w:rPr>
              <w:t xml:space="preserve">Revised introductory </w:t>
            </w:r>
            <w:r>
              <w:t>section</w:t>
            </w:r>
            <w:r>
              <w:rPr>
                <w:rFonts w:eastAsia="Calibri"/>
                <w:color w:val="000000"/>
              </w:rPr>
              <w:t>s</w:t>
            </w:r>
          </w:p>
          <w:p w14:paraId="3A38E979" w14:textId="77777777" w:rsidR="00A271CD" w:rsidRDefault="006A4981">
            <w:pPr>
              <w:numPr>
                <w:ilvl w:val="0"/>
                <w:numId w:val="40"/>
              </w:numPr>
              <w:pBdr>
                <w:top w:val="nil"/>
                <w:left w:val="nil"/>
                <w:bottom w:val="nil"/>
                <w:right w:val="nil"/>
                <w:between w:val="nil"/>
              </w:pBdr>
              <w:tabs>
                <w:tab w:val="left" w:pos="346"/>
              </w:tabs>
              <w:spacing w:before="247"/>
              <w:ind w:left="346" w:hanging="224"/>
              <w:rPr>
                <w:color w:val="000000"/>
              </w:rPr>
            </w:pPr>
            <w:r>
              <w:rPr>
                <w:rFonts w:eastAsia="Calibri"/>
                <w:color w:val="000000"/>
              </w:rPr>
              <w:t>Methodology diagrams and tables</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87" w:name="128886w1h0ks" w:colFirst="0" w:colLast="0"/>
      <w:bookmarkStart w:id="88" w:name="_bdktksm8ib1l" w:colFirst="0" w:colLast="0"/>
      <w:bookmarkEnd w:id="87"/>
      <w:bookmarkEnd w:id="88"/>
      <w:commentRangeStart w:id="89"/>
      <w:r>
        <w:rPr>
          <w:b/>
          <w:bCs/>
          <w:color w:val="000000"/>
          <w:sz w:val="49"/>
          <w:szCs w:val="49"/>
          <w:shd w:val="clear" w:color="auto" w:fill="FEEC99"/>
        </w:rPr>
        <w:t>Literature Review</w:t>
      </w:r>
      <w:commentRangeEnd w:id="89"/>
      <w:r w:rsidR="00C57227">
        <w:rPr>
          <w:rStyle w:val="ab"/>
          <w:b/>
          <w:bCs/>
          <w:sz w:val="49"/>
          <w:szCs w:val="49"/>
        </w:rPr>
        <w:commentReference w:id="89"/>
      </w:r>
    </w:p>
    <w:p w14:paraId="79DEF819" w14:textId="77777777" w:rsidR="00A271CD" w:rsidRDefault="006A4981">
      <w:pPr>
        <w:pStyle w:val="1"/>
        <w:numPr>
          <w:ilvl w:val="1"/>
          <w:numId w:val="1"/>
        </w:numPr>
        <w:tabs>
          <w:tab w:val="left" w:pos="1161"/>
        </w:tabs>
        <w:spacing w:before="339"/>
      </w:pPr>
      <w:bookmarkStart w:id="90" w:name="8jtfio3lh4rw" w:colFirst="0" w:colLast="0"/>
      <w:bookmarkStart w:id="91" w:name="_ybq6rbpiccvp" w:colFirst="0" w:colLast="0"/>
      <w:bookmarkEnd w:id="90"/>
      <w:bookmarkEnd w:id="91"/>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92" w:name="5t05axpeivov" w:colFirst="0" w:colLast="0"/>
      <w:bookmarkStart w:id="93" w:name="_kmwrh6ywjtjr" w:colFirst="0" w:colLast="0"/>
      <w:bookmarkEnd w:id="92"/>
      <w:bookmarkEnd w:id="93"/>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94" w:name="xt1nul60gvtd" w:colFirst="0" w:colLast="0"/>
      <w:bookmarkStart w:id="95" w:name="_782blh2d41sb" w:colFirst="0" w:colLast="0"/>
      <w:bookmarkEnd w:id="94"/>
      <w:bookmarkEnd w:id="95"/>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ehong Kwon" w:date="2026-01-20T09:57:00Z" w:initials="">
    <w:p w14:paraId="7486076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4D6ACE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4AB49DB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0E1285D7"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09:22:25</w:t>
      </w:r>
    </w:p>
    <w:p w14:paraId="77A54A37" w14:textId="77777777" w:rsidR="00A271CD" w:rsidRDefault="00A271CD">
      <w:pPr>
        <w:pBdr>
          <w:top w:val="nil"/>
          <w:left w:val="nil"/>
          <w:bottom w:val="nil"/>
          <w:right w:val="nil"/>
          <w:between w:val="nil"/>
        </w:pBdr>
        <w:rPr>
          <w:rFonts w:ascii="Arial" w:eastAsia="Arial" w:hAnsi="Arial" w:cs="Arial"/>
          <w:color w:val="000000"/>
        </w:rPr>
      </w:pPr>
    </w:p>
    <w:p w14:paraId="1B1D1A4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KWON:</w:t>
      </w:r>
    </w:p>
    <w:p w14:paraId="468566F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1. Next time please send us an MS Word document. It is easier to comment on it than on a PDF. </w:t>
      </w:r>
    </w:p>
    <w:p w14:paraId="06CBD76B" w14:textId="77777777" w:rsidR="00A271CD" w:rsidRDefault="00A271CD">
      <w:pPr>
        <w:pBdr>
          <w:top w:val="nil"/>
          <w:left w:val="nil"/>
          <w:bottom w:val="nil"/>
          <w:right w:val="nil"/>
          <w:between w:val="nil"/>
        </w:pBdr>
        <w:rPr>
          <w:rFonts w:ascii="Arial" w:eastAsia="Arial" w:hAnsi="Arial" w:cs="Arial"/>
          <w:color w:val="000000"/>
        </w:rPr>
      </w:pPr>
    </w:p>
    <w:p w14:paraId="5513D48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Submit your proposal on Turnitin for similarity check. I see that you have never logged on to Turnitin.</w:t>
      </w:r>
    </w:p>
  </w:comment>
  <w:comment w:id="0" w:author="Taehong Kwon" w:date="2026-01-20T09:59:00Z" w:initials="">
    <w:p w14:paraId="74CC07EA"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1. Next time please send us an MS Word document. It is easier to comment on it than on a PDF.</w:t>
      </w:r>
    </w:p>
    <w:p w14:paraId="52589EE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&gt;&gt; Okay, Professor.</w:t>
      </w:r>
    </w:p>
    <w:p w14:paraId="2CD510B6" w14:textId="77777777" w:rsidR="00A271CD" w:rsidRDefault="00A271CD">
      <w:pPr>
        <w:pBdr>
          <w:top w:val="nil"/>
          <w:left w:val="nil"/>
          <w:bottom w:val="nil"/>
          <w:right w:val="nil"/>
          <w:between w:val="nil"/>
        </w:pBdr>
        <w:rPr>
          <w:rFonts w:ascii="Arial" w:eastAsia="Arial" w:hAnsi="Arial" w:cs="Arial"/>
          <w:color w:val="000000"/>
        </w:rPr>
      </w:pPr>
    </w:p>
    <w:p w14:paraId="04EED5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Submit your proposal on Turnitin for similarity check. I see that you have never logged on to Turnitin.</w:t>
      </w:r>
    </w:p>
    <w:p w14:paraId="597629D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&gt;&gt; Okay, Professor.</w:t>
      </w:r>
    </w:p>
  </w:comment>
  <w:comment w:id="5" w:author="Taehong Kwon" w:date="2026-01-20T10:00:00Z" w:initials="">
    <w:p w14:paraId="25302A4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43D27AF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7CC571F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3DB2B93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10:51:07</w:t>
      </w:r>
    </w:p>
    <w:p w14:paraId="0C78901C" w14:textId="77777777" w:rsidR="00A271CD" w:rsidRDefault="00A271CD">
      <w:pPr>
        <w:pBdr>
          <w:top w:val="nil"/>
          <w:left w:val="nil"/>
          <w:bottom w:val="nil"/>
          <w:right w:val="nil"/>
          <w:between w:val="nil"/>
        </w:pBdr>
        <w:rPr>
          <w:rFonts w:ascii="Arial" w:eastAsia="Arial" w:hAnsi="Arial" w:cs="Arial"/>
          <w:color w:val="000000"/>
        </w:rPr>
      </w:pPr>
    </w:p>
    <w:p w14:paraId="083D31D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Where and how will you collect the data? How will you analyze the data? What are the characteristics of the data. A brief description of the data would be</w:t>
      </w:r>
    </w:p>
    <w:p w14:paraId="2EAD599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valuable for readers.</w:t>
      </w:r>
    </w:p>
    <w:p w14:paraId="4B5221C9" w14:textId="77777777" w:rsidR="00A271CD" w:rsidRDefault="00A271CD">
      <w:pPr>
        <w:pBdr>
          <w:top w:val="nil"/>
          <w:left w:val="nil"/>
          <w:bottom w:val="nil"/>
          <w:right w:val="nil"/>
          <w:between w:val="nil"/>
        </w:pBdr>
        <w:rPr>
          <w:rFonts w:ascii="Arial" w:eastAsia="Arial" w:hAnsi="Arial" w:cs="Arial"/>
          <w:color w:val="000000"/>
        </w:rPr>
      </w:pPr>
    </w:p>
    <w:p w14:paraId="28E6FD81"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(Translation to Korean) 어디서 어떻게 데이터를 수집할 예정인가요? 수집된 데이터는 어떻게 분석할 예정인가요? 데이터의 특징은 무엇인가요? 독자들이 이해하기 쉽도록 데이터에 대한 간략한 설명을 덧붙여 주세요.</w:t>
      </w:r>
    </w:p>
  </w:comment>
  <w:comment w:id="4" w:author="Taehong Kwon" w:date="2026-01-20T10:59:00Z" w:initials="">
    <w:p w14:paraId="4097FD67"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1. Where and how will you collect the data? </w:t>
      </w:r>
    </w:p>
    <w:p w14:paraId="21E1337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&gt;&gt; In the 'Data Collection &amp; Preprocessing' section, it is stated that data for the 'Ethereum Mainnet, 2025-01-01 ~ 2025-06-30' period will be collected using Google BigQuery or archive node.</w:t>
      </w:r>
    </w:p>
  </w:comment>
  <w:comment w:id="3" w:author="Taehong Kwon" w:date="2026-01-20T11:21:00Z" w:initials="">
    <w:p w14:paraId="577FDD94"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2. How will you analyze the data?</w:t>
      </w:r>
    </w:p>
    <w:p w14:paraId="5F645AF1"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&gt;&gt; It is stated in "Conceptual Model"</w:t>
      </w:r>
    </w:p>
  </w:comment>
  <w:comment w:id="2" w:author="Taehong Kwon" w:date="2026-01-20T12:31:00Z" w:initials="">
    <w:p w14:paraId="2801CA23"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3. What are the characteristics of the data. A brief description of the data would be valuable for readers.</w:t>
      </w:r>
    </w:p>
    <w:p w14:paraId="67B45A7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&gt;&gt; I added a section "Dataset Overview and Characteristics" in the section "Research Design and Method" to describe characteristics of the data.</w:t>
      </w:r>
    </w:p>
  </w:comment>
  <w:comment w:id="9" w:author="Taehong Kwon" w:date="2026-01-20T12:50:00Z" w:initials="">
    <w:p w14:paraId="0D00229D"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8" w:author="Taehong Kwon" w:date="2026-01-20T12:52:00Z" w:initials="">
    <w:p w14:paraId="145AF1F8"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Okay, Professor. I deleted all chapter titles</w:t>
      </w:r>
    </w:p>
  </w:comment>
  <w:comment w:id="11" w:author="Taehong Kwon" w:date="2026-01-20T12:59:00Z" w:initials="">
    <w:p w14:paraId="00017643"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322A0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72758A7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24D4DF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09:41:49</w:t>
      </w:r>
    </w:p>
    <w:p w14:paraId="0AB4139C" w14:textId="77777777" w:rsidR="00A271CD" w:rsidRDefault="00A271CD">
      <w:pPr>
        <w:pBdr>
          <w:top w:val="nil"/>
          <w:left w:val="nil"/>
          <w:bottom w:val="nil"/>
          <w:right w:val="nil"/>
          <w:between w:val="nil"/>
        </w:pBdr>
        <w:rPr>
          <w:rFonts w:ascii="Arial" w:eastAsia="Arial" w:hAnsi="Arial" w:cs="Arial"/>
          <w:color w:val="000000"/>
        </w:rPr>
      </w:pPr>
    </w:p>
    <w:p w14:paraId="3961013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Expand this section to give a more comprehensive background to your research problem.</w:t>
      </w:r>
    </w:p>
    <w:p w14:paraId="59788800" w14:textId="77777777" w:rsidR="00A271CD" w:rsidRDefault="00A271CD">
      <w:pPr>
        <w:pBdr>
          <w:top w:val="nil"/>
          <w:left w:val="nil"/>
          <w:bottom w:val="nil"/>
          <w:right w:val="nil"/>
          <w:between w:val="nil"/>
        </w:pBdr>
        <w:rPr>
          <w:rFonts w:ascii="Arial" w:eastAsia="Arial" w:hAnsi="Arial" w:cs="Arial"/>
          <w:color w:val="000000"/>
        </w:rPr>
      </w:pPr>
    </w:p>
    <w:p w14:paraId="00064CD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the Introduction section, you must define the key concepts from your topic.</w:t>
      </w:r>
    </w:p>
    <w:p w14:paraId="0CBF33C5" w14:textId="77777777" w:rsidR="00A271CD" w:rsidRDefault="00A271CD">
      <w:pPr>
        <w:pBdr>
          <w:top w:val="nil"/>
          <w:left w:val="nil"/>
          <w:bottom w:val="nil"/>
          <w:right w:val="nil"/>
          <w:between w:val="nil"/>
        </w:pBdr>
        <w:rPr>
          <w:rFonts w:ascii="Arial" w:eastAsia="Arial" w:hAnsi="Arial" w:cs="Arial"/>
          <w:color w:val="000000"/>
        </w:rPr>
      </w:pPr>
    </w:p>
    <w:p w14:paraId="1E31C79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importance of enhancing on-chain wallet reputation scoring should be clarified and what is the benefits of it in Decentralized Finance in a more</w:t>
      </w:r>
    </w:p>
    <w:p w14:paraId="76C3984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detailed way.</w:t>
      </w:r>
    </w:p>
    <w:p w14:paraId="48B51BE1" w14:textId="77777777" w:rsidR="00A271CD" w:rsidRDefault="00A271CD">
      <w:pPr>
        <w:pBdr>
          <w:top w:val="nil"/>
          <w:left w:val="nil"/>
          <w:bottom w:val="nil"/>
          <w:right w:val="nil"/>
          <w:between w:val="nil"/>
        </w:pBdr>
        <w:rPr>
          <w:rFonts w:ascii="Arial" w:eastAsia="Arial" w:hAnsi="Arial" w:cs="Arial"/>
          <w:color w:val="000000"/>
        </w:rPr>
      </w:pPr>
    </w:p>
    <w:p w14:paraId="66FB62F9"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(Translation to Korean) 이 섹션을 확장하여 연구 문제에 대한 더욱 포괄적인 배경 지식을 제공하십시오. 서론 부분에서 귀하의 주제와 관련된 핵심 개념들을 반드시 정의해야 합니다. 온체인 지갑 평판 점수화(reputation scoring)를 강화하는 것의 중요성을 명확히 하고, 이것이 탈중앙화 금융(DeFi)에서 갖는 이점이 무엇인지 더욱 상세하게 기술해야 합니다.</w:t>
      </w:r>
    </w:p>
  </w:comment>
  <w:comment w:id="10" w:author="Taehong Kwon" w:date="2026-01-24T14:23:00Z" w:initials="">
    <w:p w14:paraId="5510DB4C"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 have made appropriate modifications based on your comments. I have added background information on how this study began and explanations of frequently appearing terms.</w:t>
      </w:r>
    </w:p>
  </w:comment>
  <w:comment w:id="13" w:author="Taehong Kwon" w:date="2026-02-06T09:51:00Z" w:initials="">
    <w:p w14:paraId="02B9E19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00FC4F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68049F56" w14:textId="77777777" w:rsidR="00A271CD" w:rsidRDefault="00A271CD">
      <w:pPr>
        <w:pBdr>
          <w:top w:val="nil"/>
          <w:left w:val="nil"/>
          <w:bottom w:val="nil"/>
          <w:right w:val="nil"/>
          <w:between w:val="nil"/>
        </w:pBdr>
        <w:rPr>
          <w:rFonts w:ascii="Arial" w:eastAsia="Arial" w:hAnsi="Arial" w:cs="Arial"/>
          <w:color w:val="000000"/>
        </w:rPr>
      </w:pPr>
    </w:p>
    <w:p w14:paraId="1461820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7BC633E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DC35F84" w14:textId="77777777" w:rsidR="00A271CD" w:rsidRDefault="00A271CD">
      <w:pPr>
        <w:pBdr>
          <w:top w:val="nil"/>
          <w:left w:val="nil"/>
          <w:bottom w:val="nil"/>
          <w:right w:val="nil"/>
          <w:between w:val="nil"/>
        </w:pBdr>
        <w:rPr>
          <w:rFonts w:ascii="Arial" w:eastAsia="Arial" w:hAnsi="Arial" w:cs="Arial"/>
          <w:color w:val="000000"/>
        </w:rPr>
      </w:pPr>
    </w:p>
    <w:p w14:paraId="4B34495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2FEF1262" w14:textId="77777777" w:rsidR="00A271CD" w:rsidRDefault="00A271CD">
      <w:pPr>
        <w:pBdr>
          <w:top w:val="nil"/>
          <w:left w:val="nil"/>
          <w:bottom w:val="nil"/>
          <w:right w:val="nil"/>
          <w:between w:val="nil"/>
        </w:pBdr>
        <w:rPr>
          <w:rFonts w:ascii="Arial" w:eastAsia="Arial" w:hAnsi="Arial" w:cs="Arial"/>
          <w:color w:val="000000"/>
        </w:rPr>
      </w:pPr>
    </w:p>
    <w:p w14:paraId="01A109C7" w14:textId="77777777" w:rsidR="00A271CD" w:rsidRDefault="00A271CD">
      <w:pPr>
        <w:pBdr>
          <w:top w:val="nil"/>
          <w:left w:val="nil"/>
          <w:bottom w:val="nil"/>
          <w:right w:val="nil"/>
          <w:between w:val="nil"/>
        </w:pBdr>
        <w:rPr>
          <w:rFonts w:ascii="Arial" w:eastAsia="Arial" w:hAnsi="Arial" w:cs="Arial"/>
          <w:color w:val="000000"/>
        </w:rPr>
      </w:pPr>
    </w:p>
    <w:p w14:paraId="1A00D86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D7AE1B4"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12" w:author="Taehong Kwon" w:date="2026-02-06T09:51:00Z" w:initials="">
    <w:p w14:paraId="5E31862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To fix based on the this comment, I added this text.</w:t>
      </w:r>
    </w:p>
  </w:comment>
  <w:comment w:id="18" w:author="Taehong Kwon" w:date="2026-01-24T15:21:00Z" w:initials="">
    <w:p w14:paraId="2CF45A80"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540B7D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EDA918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720E6FC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11:15:57</w:t>
      </w:r>
    </w:p>
    <w:p w14:paraId="2EE3809C" w14:textId="77777777" w:rsidR="00A271CD" w:rsidRDefault="00A271CD">
      <w:pPr>
        <w:pBdr>
          <w:top w:val="nil"/>
          <w:left w:val="nil"/>
          <w:bottom w:val="nil"/>
          <w:right w:val="nil"/>
          <w:between w:val="nil"/>
        </w:pBdr>
        <w:rPr>
          <w:rFonts w:ascii="Arial" w:eastAsia="Arial" w:hAnsi="Arial" w:cs="Arial"/>
          <w:color w:val="000000"/>
        </w:rPr>
      </w:pPr>
    </w:p>
    <w:p w14:paraId="68C9AD9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1. The Research Problem must be a narrative with references to support your claims of a problem.</w:t>
      </w:r>
    </w:p>
    <w:p w14:paraId="1C169B82" w14:textId="77777777" w:rsidR="00A271CD" w:rsidRDefault="00A271CD">
      <w:pPr>
        <w:pBdr>
          <w:top w:val="nil"/>
          <w:left w:val="nil"/>
          <w:bottom w:val="nil"/>
          <w:right w:val="nil"/>
          <w:between w:val="nil"/>
        </w:pBdr>
        <w:rPr>
          <w:rFonts w:ascii="Arial" w:eastAsia="Arial" w:hAnsi="Arial" w:cs="Arial"/>
          <w:color w:val="000000"/>
        </w:rPr>
      </w:pPr>
    </w:p>
    <w:p w14:paraId="2A588F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I.e., instead of putting the problem in bullet</w:t>
      </w:r>
    </w:p>
    <w:p w14:paraId="2287554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points, tell a flowing story.</w:t>
      </w:r>
    </w:p>
    <w:p w14:paraId="3CDF952E" w14:textId="77777777" w:rsidR="00A271CD" w:rsidRDefault="00A271CD">
      <w:pPr>
        <w:pBdr>
          <w:top w:val="nil"/>
          <w:left w:val="nil"/>
          <w:bottom w:val="nil"/>
          <w:right w:val="nil"/>
          <w:between w:val="nil"/>
        </w:pBdr>
        <w:rPr>
          <w:rFonts w:ascii="Arial" w:eastAsia="Arial" w:hAnsi="Arial" w:cs="Arial"/>
          <w:color w:val="000000"/>
        </w:rPr>
      </w:pPr>
    </w:p>
    <w:p w14:paraId="686AE05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(Translation)</w:t>
      </w:r>
    </w:p>
    <w:p w14:paraId="672E9478"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1. 연구 문제는 주장하는 문제점을 뒷받침하는 참고 자료를 제시하는 서술형이어야 합니다.</w:t>
      </w:r>
    </w:p>
    <w:p w14:paraId="0102B862" w14:textId="77777777" w:rsidR="00A271CD" w:rsidRDefault="00A271CD">
      <w:pPr>
        <w:pBdr>
          <w:top w:val="nil"/>
          <w:left w:val="nil"/>
          <w:bottom w:val="nil"/>
          <w:right w:val="nil"/>
          <w:between w:val="nil"/>
        </w:pBdr>
        <w:rPr>
          <w:rFonts w:ascii="Arial" w:eastAsia="Arial" w:hAnsi="Arial" w:cs="Arial"/>
          <w:color w:val="000000"/>
        </w:rPr>
      </w:pPr>
    </w:p>
    <w:p w14:paraId="6068339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2. 즉, 문제점을 목록 형태로 나열하는 대신, 자연스러운 이야기처럼 구성하십시오.</w:t>
      </w:r>
    </w:p>
  </w:comment>
  <w:comment w:id="17" w:author="Taehong Kwon" w:date="2026-02-04T12:16:00Z" w:initials="">
    <w:p w14:paraId="188FCCE0"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 changed the list format to descriptive format according to the professor's comment.</w:t>
      </w:r>
    </w:p>
  </w:comment>
  <w:comment w:id="16" w:author="Taehong Kwon" w:date="2026-02-04T12:16:00Z" w:initials="">
    <w:p w14:paraId="5FB361F9"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 have inserted reference citations to support my argument.</w:t>
      </w:r>
    </w:p>
  </w:comment>
  <w:comment w:id="20" w:author="Taehong Kwon" w:date="2026-02-06T10:22:00Z" w:initials="">
    <w:p w14:paraId="7FC27AEC"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62F2BE6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57F22E7"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496AB5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1DB6A26D" w14:textId="77777777" w:rsidR="00A271CD" w:rsidRDefault="00A271CD">
      <w:pPr>
        <w:pBdr>
          <w:top w:val="nil"/>
          <w:left w:val="nil"/>
          <w:bottom w:val="nil"/>
          <w:right w:val="nil"/>
          <w:between w:val="nil"/>
        </w:pBdr>
        <w:rPr>
          <w:rFonts w:ascii="Arial" w:eastAsia="Arial" w:hAnsi="Arial" w:cs="Arial"/>
          <w:color w:val="000000"/>
        </w:rPr>
      </w:pPr>
    </w:p>
    <w:p w14:paraId="0281DFD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4B758723" w14:textId="77777777" w:rsidR="00A271CD" w:rsidRDefault="00A271CD">
      <w:pPr>
        <w:pBdr>
          <w:top w:val="nil"/>
          <w:left w:val="nil"/>
          <w:bottom w:val="nil"/>
          <w:right w:val="nil"/>
          <w:between w:val="nil"/>
        </w:pBdr>
        <w:rPr>
          <w:rFonts w:ascii="Arial" w:eastAsia="Arial" w:hAnsi="Arial" w:cs="Arial"/>
          <w:color w:val="000000"/>
        </w:rPr>
      </w:pPr>
    </w:p>
    <w:p w14:paraId="76CE147E" w14:textId="77777777" w:rsidR="00A271CD" w:rsidRDefault="00A271CD">
      <w:pPr>
        <w:pBdr>
          <w:top w:val="nil"/>
          <w:left w:val="nil"/>
          <w:bottom w:val="nil"/>
          <w:right w:val="nil"/>
          <w:between w:val="nil"/>
        </w:pBdr>
        <w:rPr>
          <w:rFonts w:ascii="Arial" w:eastAsia="Arial" w:hAnsi="Arial" w:cs="Arial"/>
          <w:color w:val="000000"/>
        </w:rPr>
      </w:pPr>
    </w:p>
    <w:p w14:paraId="5AF52141"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0909A1A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19" w:author="Taehong Kwon" w:date="2026-02-06T10:22:00Z" w:initials="">
    <w:p w14:paraId="518AE10D"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To fix based on this code, I added this text.</w:t>
      </w:r>
    </w:p>
  </w:comment>
  <w:comment w:id="24" w:author="Taehong Kwon" w:date="2026-02-04T12:21:00Z" w:initials="">
    <w:p w14:paraId="57E88CB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F6AE58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2F53E59" w14:textId="77777777" w:rsidR="00A271CD" w:rsidRDefault="00A271CD">
      <w:pPr>
        <w:pBdr>
          <w:top w:val="nil"/>
          <w:left w:val="nil"/>
          <w:bottom w:val="nil"/>
          <w:right w:val="nil"/>
          <w:between w:val="nil"/>
        </w:pBdr>
        <w:rPr>
          <w:rFonts w:ascii="Arial" w:eastAsia="Arial" w:hAnsi="Arial" w:cs="Arial"/>
          <w:color w:val="000000"/>
        </w:rPr>
      </w:pPr>
    </w:p>
    <w:p w14:paraId="656593E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4E8E2C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5500962" w14:textId="77777777" w:rsidR="00A271CD" w:rsidRDefault="00A271CD">
      <w:pPr>
        <w:pBdr>
          <w:top w:val="nil"/>
          <w:left w:val="nil"/>
          <w:bottom w:val="nil"/>
          <w:right w:val="nil"/>
          <w:between w:val="nil"/>
        </w:pBdr>
        <w:rPr>
          <w:rFonts w:ascii="Arial" w:eastAsia="Arial" w:hAnsi="Arial" w:cs="Arial"/>
          <w:color w:val="000000"/>
        </w:rPr>
      </w:pPr>
    </w:p>
    <w:p w14:paraId="1A84FDC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7B09450F" w14:textId="77777777" w:rsidR="00A271CD" w:rsidRDefault="00A271CD">
      <w:pPr>
        <w:pBdr>
          <w:top w:val="nil"/>
          <w:left w:val="nil"/>
          <w:bottom w:val="nil"/>
          <w:right w:val="nil"/>
          <w:between w:val="nil"/>
        </w:pBdr>
        <w:rPr>
          <w:rFonts w:ascii="Arial" w:eastAsia="Arial" w:hAnsi="Arial" w:cs="Arial"/>
          <w:color w:val="000000"/>
        </w:rPr>
      </w:pPr>
    </w:p>
    <w:p w14:paraId="2DAB5B5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1DCF600"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23" w:author="Taehong Kwon" w:date="2026-02-05T00:23:00Z" w:initials="">
    <w:p w14:paraId="34D6111A"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 modified to match the comments. The modifications have been copied and left in google comments everywhere, the same comments as above.</w:t>
      </w:r>
    </w:p>
  </w:comment>
  <w:comment w:id="26" w:author="Taehong Kwon" w:date="2026-02-04T12:22:00Z" w:initials="">
    <w:p w14:paraId="135AE7A4"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217546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1351F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1F3C747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10:11:05</w:t>
      </w:r>
    </w:p>
    <w:p w14:paraId="6D4C6C6A" w14:textId="77777777" w:rsidR="00A271CD" w:rsidRDefault="00A271CD">
      <w:pPr>
        <w:pBdr>
          <w:top w:val="nil"/>
          <w:left w:val="nil"/>
          <w:bottom w:val="nil"/>
          <w:right w:val="nil"/>
          <w:between w:val="nil"/>
        </w:pBdr>
        <w:rPr>
          <w:rFonts w:ascii="Arial" w:eastAsia="Arial" w:hAnsi="Arial" w:cs="Arial"/>
          <w:color w:val="000000"/>
        </w:rPr>
      </w:pPr>
    </w:p>
    <w:p w14:paraId="27E81C6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acronyms must be defined at its first use. This must be applied for all the acronyms within the document.</w:t>
      </w:r>
    </w:p>
    <w:p w14:paraId="0E95E1CD" w14:textId="77777777" w:rsidR="00A271CD" w:rsidRDefault="00A271CD">
      <w:pPr>
        <w:pBdr>
          <w:top w:val="nil"/>
          <w:left w:val="nil"/>
          <w:bottom w:val="nil"/>
          <w:right w:val="nil"/>
          <w:between w:val="nil"/>
        </w:pBdr>
        <w:rPr>
          <w:rFonts w:ascii="Arial" w:eastAsia="Arial" w:hAnsi="Arial" w:cs="Arial"/>
          <w:color w:val="000000"/>
        </w:rPr>
      </w:pPr>
    </w:p>
    <w:p w14:paraId="2704352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67784EDE"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약어는 처음 사용할 때 정의해야 합니다. 이는 문서 내 모든 약어에 적용되어야 합니다.</w:t>
      </w:r>
    </w:p>
  </w:comment>
  <w:comment w:id="25" w:author="Taehong Kwon" w:date="2026-02-04T12:28:00Z" w:initials="">
    <w:p w14:paraId="0D7686D9"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It was modified so that the full name appears once before the AWP abbreviation appears.</w:t>
      </w:r>
    </w:p>
  </w:comment>
  <w:comment w:id="30" w:author="Taehong Kwon" w:date="2026-02-10T11:06:00Z" w:initials="">
    <w:p w14:paraId="171FF16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29" w:author="Taehong Kwon" w:date="2026-02-10T12:15:00Z" w:initials="">
    <w:p w14:paraId="4B306B81"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As you requested, I have defined x and N (specifically, the meaning of N^+(u)) in the explanation below the formula.</w:t>
      </w:r>
    </w:p>
    <w:p w14:paraId="1B991E30" w14:textId="77777777" w:rsidR="00A271CD" w:rsidRDefault="00A271CD">
      <w:pPr>
        <w:pBdr>
          <w:top w:val="nil"/>
          <w:left w:val="nil"/>
          <w:bottom w:val="nil"/>
          <w:right w:val="nil"/>
          <w:between w:val="nil"/>
        </w:pBdr>
        <w:rPr>
          <w:rFonts w:ascii="Arial" w:eastAsia="Arial" w:hAnsi="Arial" w:cs="Arial"/>
          <w:color w:val="000000"/>
        </w:rPr>
      </w:pPr>
    </w:p>
    <w:p w14:paraId="5C27E79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 have specified that N^+(u) represents the out-neighbors (approved wallets) of u, and x is an element of that set.</w:t>
      </w:r>
    </w:p>
  </w:comment>
  <w:comment w:id="32" w:author="Taehong Kwon" w:date="2026-02-10T11:09:00Z" w:initials="">
    <w:p w14:paraId="01ED3327"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3D00CB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5F84FFD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C576B0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10:38:58</w:t>
      </w:r>
    </w:p>
    <w:p w14:paraId="10B2DD18" w14:textId="77777777" w:rsidR="00A271CD" w:rsidRDefault="00A271CD">
      <w:pPr>
        <w:pBdr>
          <w:top w:val="nil"/>
          <w:left w:val="nil"/>
          <w:bottom w:val="nil"/>
          <w:right w:val="nil"/>
          <w:between w:val="nil"/>
        </w:pBdr>
        <w:rPr>
          <w:rFonts w:ascii="Arial" w:eastAsia="Arial" w:hAnsi="Arial" w:cs="Arial"/>
          <w:color w:val="000000"/>
        </w:rPr>
      </w:pPr>
    </w:p>
    <w:p w14:paraId="38D88F8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what is the rationale of this statement/assumption? Explain</w:t>
      </w:r>
    </w:p>
  </w:comment>
  <w:comment w:id="31" w:author="Taehong Kwon" w:date="2026-03-10T13:28:00Z" w:initials="">
    <w:p w14:paraId="6705FAAA"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In accordance with your comments, I have added descriptive explanations to the text. I have explicitly stated the reasons for using the standard PageRank damping factor for stability and comparability, the avoidance of additional hyperparameters, and the decision to maintain the raw allowance criteria.</w:t>
      </w:r>
    </w:p>
  </w:comment>
  <w:comment w:id="33" w:author="권 태홍" w:date="2026-04-16T22:37:00Z" w:initials="태권">
    <w:p w14:paraId="5FA3C0A1" w14:textId="3462B2BE" w:rsidR="00C57227" w:rsidRDefault="00C57227">
      <w:pPr>
        <w:pStyle w:val="aa"/>
      </w:pPr>
      <w:r>
        <w:rPr>
          <w:rStyle w:val="ab"/>
        </w:rPr>
        <w:annotationRef/>
      </w:r>
      <w:r>
        <w:t>quantitative? I suggest to delete it and keep only "Performance Evaluation".</w:t>
      </w:r>
    </w:p>
  </w:comment>
  <w:comment w:id="34" w:author="권 태홍" w:date="2026-04-16T22:37:00Z" w:initials="태권">
    <w:p w14:paraId="4970057B" w14:textId="2FF5D0D2" w:rsidR="00C57227" w:rsidRDefault="00C57227">
      <w:pPr>
        <w:pStyle w:val="aa"/>
      </w:pPr>
      <w:r>
        <w:rPr>
          <w:rStyle w:val="ab"/>
        </w:rPr>
        <w:annotationRef/>
      </w:r>
      <w:r>
        <w:t>What those metrics represent or measure?</w:t>
      </w:r>
    </w:p>
  </w:comment>
  <w:comment w:id="35" w:author="권 태홍" w:date="2026-04-16T22:37:00Z" w:initials="태권">
    <w:p w14:paraId="0458DB3D" w14:textId="18E167D8" w:rsidR="00C57227" w:rsidRDefault="00C57227">
      <w:pPr>
        <w:pStyle w:val="aa"/>
      </w:pPr>
      <w:r>
        <w:rPr>
          <w:rStyle w:val="ab"/>
        </w:rPr>
        <w:annotationRef/>
      </w:r>
      <w:r>
        <w:t>what is the rationale choosing those models?</w:t>
      </w:r>
    </w:p>
  </w:comment>
  <w:comment w:id="36" w:author="권 태홍" w:date="2026-04-16T22:37:00Z" w:initials="태권">
    <w:p w14:paraId="1A599B98" w14:textId="38637E2A" w:rsidR="00C57227" w:rsidRDefault="00C57227">
      <w:pPr>
        <w:pStyle w:val="aa"/>
      </w:pPr>
      <w:r>
        <w:rPr>
          <w:rStyle w:val="ab"/>
        </w:rPr>
        <w:annotationRef/>
      </w:r>
      <w:r>
        <w:t>scoring?</w:t>
      </w:r>
    </w:p>
  </w:comment>
  <w:comment w:id="39" w:author="Taehong Kwon" w:date="2026-02-06T11:25:00Z" w:initials="">
    <w:p w14:paraId="6B6E2B70"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Thinkpad</w:t>
      </w:r>
    </w:p>
    <w:p w14:paraId="7C85662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24AD4A7A" w14:textId="77777777" w:rsidR="00A271CD" w:rsidRDefault="00A271CD">
      <w:pPr>
        <w:pBdr>
          <w:top w:val="nil"/>
          <w:left w:val="nil"/>
          <w:bottom w:val="nil"/>
          <w:right w:val="nil"/>
          <w:between w:val="nil"/>
        </w:pBdr>
        <w:rPr>
          <w:rFonts w:ascii="Arial" w:eastAsia="Arial" w:hAnsi="Arial" w:cs="Arial"/>
          <w:color w:val="000000"/>
        </w:rPr>
      </w:pPr>
    </w:p>
    <w:p w14:paraId="270EEF7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03060E44" w14:textId="77777777" w:rsidR="00A271CD" w:rsidRDefault="00A271CD">
      <w:pPr>
        <w:pBdr>
          <w:top w:val="nil"/>
          <w:left w:val="nil"/>
          <w:bottom w:val="nil"/>
          <w:right w:val="nil"/>
          <w:between w:val="nil"/>
        </w:pBdr>
        <w:rPr>
          <w:rFonts w:ascii="Arial" w:eastAsia="Arial" w:hAnsi="Arial" w:cs="Arial"/>
          <w:color w:val="000000"/>
        </w:rPr>
      </w:pPr>
    </w:p>
    <w:p w14:paraId="1A5DEC3F" w14:textId="77777777" w:rsidR="00A271CD" w:rsidRDefault="00A271CD">
      <w:pPr>
        <w:pBdr>
          <w:top w:val="nil"/>
          <w:left w:val="nil"/>
          <w:bottom w:val="nil"/>
          <w:right w:val="nil"/>
          <w:between w:val="nil"/>
        </w:pBdr>
        <w:rPr>
          <w:rFonts w:ascii="Arial" w:eastAsia="Arial" w:hAnsi="Arial" w:cs="Arial"/>
          <w:color w:val="000000"/>
        </w:rPr>
      </w:pPr>
    </w:p>
    <w:p w14:paraId="203CE071"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5A7B1854"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38" w:author="Taehong Kwon" w:date="2026-02-06T11:25:00Z" w:initials="">
    <w:p w14:paraId="3F61411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&gt;&gt; To fix based on this comment, I added this text.</w:t>
      </w:r>
    </w:p>
  </w:comment>
  <w:comment w:id="42" w:author="권 태홍" w:date="2026-04-16T22:37:00Z" w:initials="태권">
    <w:p w14:paraId="5BEBDF68" w14:textId="6060118F" w:rsidR="00C57227" w:rsidRDefault="00C57227">
      <w:pPr>
        <w:pStyle w:val="aa"/>
      </w:pPr>
      <w:r>
        <w:rPr>
          <w:rStyle w:val="ab"/>
        </w:rPr>
        <w:annotationRef/>
      </w:r>
      <w:r>
        <w:t>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45" w:author="권 태홍" w:date="2026-04-16T22:37:00Z" w:initials="태권">
    <w:p w14:paraId="608E7B75" w14:textId="408AAA0B" w:rsidR="00C57227" w:rsidRDefault="00C57227">
      <w:pPr>
        <w:pStyle w:val="aa"/>
      </w:pPr>
      <w:r>
        <w:rPr>
          <w:rStyle w:val="ab"/>
        </w:rPr>
        <w:annotationRef/>
      </w:r>
      <w:r>
        <w:t>give the reference number.</w:t>
      </w:r>
    </w:p>
  </w:comment>
  <w:comment w:id="46" w:author="권 태홍" w:date="2026-04-16T22:37:00Z" w:initials="태권">
    <w:p w14:paraId="22AA3207" w14:textId="28BDF4F8" w:rsidR="00C57227" w:rsidRDefault="00C57227">
      <w:pPr>
        <w:pStyle w:val="aa"/>
      </w:pPr>
      <w:r>
        <w:rPr>
          <w:rStyle w:val="ab"/>
        </w:rPr>
        <w:annotationRef/>
      </w:r>
      <w:r>
        <w:t>this has not been described previously.</w:t>
      </w:r>
    </w:p>
  </w:comment>
  <w:comment w:id="47" w:author="권 태홍" w:date="2026-04-16T22:37:00Z" w:initials="태권">
    <w:p w14:paraId="1A6B9A26" w14:textId="430BBEA5" w:rsidR="00C57227" w:rsidRDefault="00C57227">
      <w:pPr>
        <w:pStyle w:val="aa"/>
      </w:pPr>
      <w:r>
        <w:rPr>
          <w:rStyle w:val="ab"/>
        </w:rPr>
        <w:annotationRef/>
      </w:r>
      <w:r>
        <w:t>This needs reference</w:t>
      </w:r>
    </w:p>
  </w:comment>
  <w:comment w:id="50" w:author="권 태홍" w:date="2026-04-16T22:37:00Z" w:initials="태권">
    <w:p w14:paraId="349D95F6" w14:textId="2C4BDA7C" w:rsidR="00C57227" w:rsidRDefault="00C57227">
      <w:pPr>
        <w:pStyle w:val="aa"/>
      </w:pPr>
      <w:r>
        <w:rPr>
          <w:rStyle w:val="ab"/>
        </w:rPr>
        <w:annotationRef/>
      </w:r>
      <w:r>
        <w:t>proposed.</w:t>
      </w:r>
    </w:p>
  </w:comment>
  <w:comment w:id="51" w:author="권 태홍" w:date="2026-04-16T22:37:00Z" w:initials="태권">
    <w:p w14:paraId="7509822A" w14:textId="31C2DEEF" w:rsidR="00C57227" w:rsidRDefault="00C57227">
      <w:pPr>
        <w:pStyle w:val="aa"/>
      </w:pPr>
      <w:r>
        <w:rPr>
          <w:rStyle w:val="ab"/>
        </w:rPr>
        <w:annotationRef/>
      </w:r>
      <w:r>
        <w:t>this missed reference number.</w:t>
      </w:r>
    </w:p>
  </w:comment>
  <w:comment w:id="52" w:author="권 태홍" w:date="2026-04-16T22:37:00Z" w:initials="태권">
    <w:p w14:paraId="1BEF44E7" w14:textId="52EF7384" w:rsidR="00C57227" w:rsidRDefault="00C57227">
      <w:pPr>
        <w:pStyle w:val="aa"/>
      </w:pPr>
      <w:r>
        <w:rPr>
          <w:rStyle w:val="ab"/>
        </w:rPr>
        <w:annotationRef/>
      </w:r>
      <w:r>
        <w:t>techniques? algorithms? methods?</w:t>
      </w:r>
    </w:p>
  </w:comment>
  <w:comment w:id="55" w:author="권 태홍" w:date="2026-04-16T22:37:00Z" w:initials="태권">
    <w:p w14:paraId="472F6F16" w14:textId="0FFB7214" w:rsidR="00C57227" w:rsidRDefault="00C57227">
      <w:pPr>
        <w:pStyle w:val="aa"/>
      </w:pPr>
      <w:r>
        <w:rPr>
          <w:rStyle w:val="ab"/>
        </w:rPr>
        <w:annotationRef/>
      </w:r>
      <w:r>
        <w:t>cite the reference.</w:t>
      </w:r>
    </w:p>
  </w:comment>
  <w:comment w:id="56" w:author="권 태홍" w:date="2026-04-16T22:37:00Z" w:initials="태권">
    <w:p w14:paraId="3C54309A" w14:textId="1F2F7961" w:rsidR="00C57227" w:rsidRDefault="00C57227">
      <w:pPr>
        <w:pStyle w:val="aa"/>
      </w:pPr>
      <w:r>
        <w:rPr>
          <w:rStyle w:val="ab"/>
        </w:rPr>
        <w:annotationRef/>
      </w:r>
      <w:r>
        <w:t>double check this</w:t>
      </w:r>
    </w:p>
  </w:comment>
  <w:comment w:id="59" w:author="권 태홍" w:date="2026-04-16T22:37:00Z" w:initials="태권">
    <w:p w14:paraId="7B503D79" w14:textId="2837A178" w:rsidR="00C57227" w:rsidRDefault="00C57227">
      <w:pPr>
        <w:pStyle w:val="aa"/>
      </w:pPr>
      <w:r>
        <w:rPr>
          <w:rStyle w:val="ab"/>
        </w:rPr>
        <w:annotationRef/>
      </w:r>
      <w:r>
        <w:t>double check this.</w:t>
      </w:r>
    </w:p>
  </w:comment>
  <w:comment w:id="62" w:author="권 태홍" w:date="2026-04-16T22:37:00Z" w:initials="태권">
    <w:p w14:paraId="793A3BE0" w14:textId="1681B804" w:rsidR="00C57227" w:rsidRDefault="00C57227">
      <w:pPr>
        <w:pStyle w:val="aa"/>
      </w:pPr>
      <w:r>
        <w:rPr>
          <w:rStyle w:val="ab"/>
        </w:rPr>
        <w:annotationRef/>
      </w:r>
      <w:r>
        <w:t>The titles of Tables must be on top of the tables not under the tables.</w:t>
      </w:r>
    </w:p>
  </w:comment>
  <w:comment w:id="73" w:author="권 태홍" w:date="2026-04-16T22:37:00Z" w:initials="태권">
    <w:p w14:paraId="097D229C" w14:textId="06656F22" w:rsidR="00C57227" w:rsidRDefault="00C57227">
      <w:pPr>
        <w:pStyle w:val="aa"/>
      </w:pPr>
      <w:r>
        <w:rPr>
          <w:rStyle w:val="ab"/>
        </w:rPr>
        <w:annotationRef/>
      </w:r>
      <w:r>
        <w:t>Is there any reason choosing this value? This must be justified in your thesis.</w:t>
      </w:r>
    </w:p>
  </w:comment>
  <w:comment w:id="74" w:author="권 태홍" w:date="2026-04-16T22:37:00Z" w:initials="태권">
    <w:p w14:paraId="50A12290" w14:textId="372FBEB3" w:rsidR="00C57227" w:rsidRDefault="00C57227">
      <w:pPr>
        <w:pStyle w:val="aa"/>
      </w:pPr>
      <w:r>
        <w:rPr>
          <w:rStyle w:val="ab"/>
        </w:rPr>
        <w:annotationRef/>
      </w:r>
      <w:r>
        <w:t>the reason of choosing those models must be justified in your thesis.</w:t>
      </w:r>
    </w:p>
  </w:comment>
  <w:comment w:id="75" w:author="권 태홍" w:date="2026-04-16T22:37:00Z" w:initials="태권">
    <w:p w14:paraId="3DB3B650" w14:textId="0D42EA27" w:rsidR="00C57227" w:rsidRDefault="00C57227">
      <w:pPr>
        <w:pStyle w:val="aa"/>
      </w:pPr>
      <w:r>
        <w:rPr>
          <w:rStyle w:val="ab"/>
        </w:rPr>
        <w:annotationRef/>
      </w:r>
      <w:r>
        <w:t>why 5 and not 10 or other value? This must be justify in your thesis?</w:t>
      </w:r>
    </w:p>
  </w:comment>
  <w:comment w:id="80" w:author="권 태홍" w:date="2026-04-16T22:37:00Z" w:initials="태권">
    <w:p w14:paraId="5B1D9343" w14:textId="67579A39" w:rsidR="00C57227" w:rsidRDefault="00C57227">
      <w:pPr>
        <w:pStyle w:val="aa"/>
      </w:pPr>
      <w:r>
        <w:rPr>
          <w:rStyle w:val="ab"/>
        </w:rPr>
        <w:annotationRef/>
      </w:r>
      <w:r>
        <w:t>replace this by "some"</w:t>
      </w:r>
    </w:p>
  </w:comment>
  <w:comment w:id="82" w:author="권 태홍" w:date="2026-04-16T22:37:00Z" w:initials="태권">
    <w:p w14:paraId="26C46708" w14:textId="4CD8DCBE" w:rsidR="00C57227" w:rsidRDefault="00C57227">
      <w:pPr>
        <w:pStyle w:val="aa"/>
      </w:pPr>
      <w:r>
        <w:rPr>
          <w:rStyle w:val="ab"/>
        </w:rPr>
        <w:annotationRef/>
      </w:r>
      <w:r>
        <w:t>ensure that this section aligns with the UNISA ethics policy.</w:t>
      </w:r>
    </w:p>
  </w:comment>
  <w:comment w:id="86" w:author="권 태홍" w:date="2026-04-16T22:37:00Z" w:initials="태권">
    <w:p w14:paraId="369938F2" w14:textId="07B86409" w:rsidR="00C57227" w:rsidRDefault="00C57227">
      <w:pPr>
        <w:pStyle w:val="aa"/>
      </w:pPr>
      <w:r>
        <w:rPr>
          <w:rStyle w:val="ab"/>
        </w:rPr>
        <w:annotationRef/>
      </w:r>
      <w:r>
        <w:t>Include publications of your results to accredited journals in the schedule. To submit your thesis, you must published/submit at least 1 or 2 papers. If I am wrong, Prof Mnkandla will correct me.</w:t>
      </w:r>
    </w:p>
  </w:comment>
  <w:comment w:id="89" w:author="권 태홍" w:date="2026-04-16T22:37:00Z" w:initials="태권">
    <w:p w14:paraId="47E25DE6" w14:textId="730CCDFE" w:rsidR="00C57227" w:rsidRDefault="00C57227">
      <w:pPr>
        <w:pStyle w:val="aa"/>
      </w:pPr>
      <w:r>
        <w:rPr>
          <w:rStyle w:val="ab"/>
        </w:rPr>
        <w:annotationRef/>
      </w:r>
      <w:r>
        <w:t>This must titled references, not literature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13D480" w15:done="0"/>
  <w15:commentEx w15:paraId="597629D8" w15:done="0"/>
  <w15:commentEx w15:paraId="28E6FD81" w15:done="0"/>
  <w15:commentEx w15:paraId="21E13375" w15:done="0"/>
  <w15:commentEx w15:paraId="5F645AF1" w15:done="0"/>
  <w15:commentEx w15:paraId="67B45A7C" w15:done="0"/>
  <w15:commentEx w15:paraId="7D1B1E00" w15:done="0"/>
  <w15:commentEx w15:paraId="145AF1F8" w15:done="0"/>
  <w15:commentEx w15:paraId="66FB62F9" w15:done="0"/>
  <w15:commentEx w15:paraId="5510DB4C" w15:done="0"/>
  <w15:commentEx w15:paraId="2D7AE1B4" w15:done="0"/>
  <w15:commentEx w15:paraId="5E318626" w15:done="0"/>
  <w15:commentEx w15:paraId="60683395" w15:done="0"/>
  <w15:commentEx w15:paraId="188FCCE0" w15:done="0"/>
  <w15:commentEx w15:paraId="5FB361F9" w15:done="0"/>
  <w15:commentEx w15:paraId="0909A1A5" w15:done="0"/>
  <w15:commentEx w15:paraId="518AE10D" w15:done="0"/>
  <w15:commentEx w15:paraId="21DCF600" w15:done="0"/>
  <w15:commentEx w15:paraId="34D6111A" w15:done="0"/>
  <w15:commentEx w15:paraId="67784EDE" w15:done="0"/>
  <w15:commentEx w15:paraId="0D7686D9" w15:done="0"/>
  <w15:commentEx w15:paraId="1C1ACCD3" w15:done="0"/>
  <w15:commentEx w15:paraId="5C27E79C" w15:done="0"/>
  <w15:commentEx w15:paraId="38D88F80" w15:done="0"/>
  <w15:commentEx w15:paraId="6705FAAA" w15:done="0"/>
  <w15:commentEx w15:paraId="5FA3C0A1" w15:done="0"/>
  <w15:commentEx w15:paraId="4970057B" w15:done="0"/>
  <w15:commentEx w15:paraId="0458DB3D" w15:done="0"/>
  <w15:commentEx w15:paraId="1A599B98" w15:done="0"/>
  <w15:commentEx w15:paraId="5A7B1854" w15:done="0"/>
  <w15:commentEx w15:paraId="3F614115" w15:done="0"/>
  <w15:commentEx w15:paraId="5BEBDF68" w15:done="0"/>
  <w15:commentEx w15:paraId="608E7B75" w15:done="0"/>
  <w15:commentEx w15:paraId="22AA3207" w15:done="0"/>
  <w15:commentEx w15:paraId="1A6B9A26" w15:done="0"/>
  <w15:commentEx w15:paraId="349D95F6" w15:done="0"/>
  <w15:commentEx w15:paraId="7509822A" w15:done="0"/>
  <w15:commentEx w15:paraId="1BEF44E7" w15:done="0"/>
  <w15:commentEx w15:paraId="472F6F16" w15:done="0"/>
  <w15:commentEx w15:paraId="3C54309A" w15:done="0"/>
  <w15:commentEx w15:paraId="7B503D79" w15:done="0"/>
  <w15:commentEx w15:paraId="793A3BE0" w15:done="0"/>
  <w15:commentEx w15:paraId="097D229C" w15:done="0"/>
  <w15:commentEx w15:paraId="50A12290" w15:done="0"/>
  <w15:commentEx w15:paraId="3DB3B650" w15:done="0"/>
  <w15:commentEx w15:paraId="5B1D9343" w15:done="0"/>
  <w15:commentEx w15:paraId="26C46708" w15:done="0"/>
  <w15:commentEx w15:paraId="369938F2" w15:done="0"/>
  <w15:commentEx w15:paraId="47E25D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14FC6F" w16cex:dateUtc="2026-04-16T13:37:00Z"/>
  <w16cex:commentExtensible w16cex:durableId="6544CE07" w16cex:dateUtc="2026-04-16T13:37:00Z"/>
  <w16cex:commentExtensible w16cex:durableId="4808F83F" w16cex:dateUtc="2026-04-16T13:37:00Z"/>
  <w16cex:commentExtensible w16cex:durableId="004DD11D" w16cex:dateUtc="2026-04-16T13:37:00Z"/>
  <w16cex:commentExtensible w16cex:durableId="4652FAA9" w16cex:dateUtc="2026-04-16T13:37:00Z"/>
  <w16cex:commentExtensible w16cex:durableId="5371AD2C" w16cex:dateUtc="2026-04-16T13:37:00Z"/>
  <w16cex:commentExtensible w16cex:durableId="6215573F" w16cex:dateUtc="2026-04-16T13:37:00Z"/>
  <w16cex:commentExtensible w16cex:durableId="5E4487C2" w16cex:dateUtc="2026-04-16T13:37:00Z"/>
  <w16cex:commentExtensible w16cex:durableId="2A8DCAD4" w16cex:dateUtc="2026-04-16T13:37:00Z"/>
  <w16cex:commentExtensible w16cex:durableId="3FB2F5F8" w16cex:dateUtc="2026-04-16T13:37:00Z"/>
  <w16cex:commentExtensible w16cex:durableId="231ADF63" w16cex:dateUtc="2026-04-16T13:37:00Z"/>
  <w16cex:commentExtensible w16cex:durableId="6C46C3EB" w16cex:dateUtc="2026-04-16T13:37:00Z"/>
  <w16cex:commentExtensible w16cex:durableId="2FA103C8" w16cex:dateUtc="2026-04-16T13:37:00Z"/>
  <w16cex:commentExtensible w16cex:durableId="66386975" w16cex:dateUtc="2026-04-16T13:37:00Z"/>
  <w16cex:commentExtensible w16cex:durableId="35975CBE" w16cex:dateUtc="2026-04-16T13:37:00Z"/>
  <w16cex:commentExtensible w16cex:durableId="243A4613" w16cex:dateUtc="2026-04-16T13:37:00Z"/>
  <w16cex:commentExtensible w16cex:durableId="4A1A8553" w16cex:dateUtc="2026-04-16T13:37:00Z"/>
  <w16cex:commentExtensible w16cex:durableId="443F9C7B" w16cex:dateUtc="2026-04-16T13:37:00Z"/>
  <w16cex:commentExtensible w16cex:durableId="4AAB01C5" w16cex:dateUtc="2026-04-16T13:37:00Z"/>
  <w16cex:commentExtensible w16cex:durableId="3C84B86D" w16cex:dateUtc="2026-04-16T13:37:00Z"/>
  <w16cex:commentExtensible w16cex:durableId="04785A43" w16cex:dateUtc="2026-04-16T13:37:00Z"/>
  <w16cex:commentExtensible w16cex:durableId="0A6C4598" w16cex:dateUtc="2026-04-16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13D480" w16cid:durableId="6B79C4CE"/>
  <w16cid:commentId w16cid:paraId="597629D8" w16cid:durableId="06ADCC39"/>
  <w16cid:commentId w16cid:paraId="28E6FD81" w16cid:durableId="6DDF2385"/>
  <w16cid:commentId w16cid:paraId="21E13375" w16cid:durableId="4B337B58"/>
  <w16cid:commentId w16cid:paraId="5F645AF1" w16cid:durableId="6027B56F"/>
  <w16cid:commentId w16cid:paraId="67B45A7C" w16cid:durableId="2EA02366"/>
  <w16cid:commentId w16cid:paraId="7D1B1E00" w16cid:durableId="071093A2"/>
  <w16cid:commentId w16cid:paraId="145AF1F8" w16cid:durableId="4BA061CF"/>
  <w16cid:commentId w16cid:paraId="66FB62F9" w16cid:durableId="527D42A4"/>
  <w16cid:commentId w16cid:paraId="5510DB4C" w16cid:durableId="1BD7222D"/>
  <w16cid:commentId w16cid:paraId="2D7AE1B4" w16cid:durableId="41316699"/>
  <w16cid:commentId w16cid:paraId="5E318626" w16cid:durableId="29E4F8B4"/>
  <w16cid:commentId w16cid:paraId="60683395" w16cid:durableId="141AF5AB"/>
  <w16cid:commentId w16cid:paraId="188FCCE0" w16cid:durableId="249B8109"/>
  <w16cid:commentId w16cid:paraId="5FB361F9" w16cid:durableId="46805C0B"/>
  <w16cid:commentId w16cid:paraId="0909A1A5" w16cid:durableId="5BDD311B"/>
  <w16cid:commentId w16cid:paraId="518AE10D" w16cid:durableId="4430C1F5"/>
  <w16cid:commentId w16cid:paraId="21DCF600" w16cid:durableId="480114B1"/>
  <w16cid:commentId w16cid:paraId="34D6111A" w16cid:durableId="3538254C"/>
  <w16cid:commentId w16cid:paraId="67784EDE" w16cid:durableId="54329130"/>
  <w16cid:commentId w16cid:paraId="0D7686D9" w16cid:durableId="0B8001ED"/>
  <w16cid:commentId w16cid:paraId="1C1ACCD3" w16cid:durableId="57E99460"/>
  <w16cid:commentId w16cid:paraId="5C27E79C" w16cid:durableId="604B9FB4"/>
  <w16cid:commentId w16cid:paraId="38D88F80" w16cid:durableId="078E05BC"/>
  <w16cid:commentId w16cid:paraId="6705FAAA" w16cid:durableId="3A39BF4E"/>
  <w16cid:commentId w16cid:paraId="5FA3C0A1" w16cid:durableId="4714FC6F"/>
  <w16cid:commentId w16cid:paraId="4970057B" w16cid:durableId="6544CE07"/>
  <w16cid:commentId w16cid:paraId="0458DB3D" w16cid:durableId="4808F83F"/>
  <w16cid:commentId w16cid:paraId="1A599B98" w16cid:durableId="004DD11D"/>
  <w16cid:commentId w16cid:paraId="5A7B1854" w16cid:durableId="179E8B27"/>
  <w16cid:commentId w16cid:paraId="3F614115" w16cid:durableId="5ECABEC4"/>
  <w16cid:commentId w16cid:paraId="5BEBDF68" w16cid:durableId="4652FAA9"/>
  <w16cid:commentId w16cid:paraId="608E7B75" w16cid:durableId="5371AD2C"/>
  <w16cid:commentId w16cid:paraId="22AA3207" w16cid:durableId="6215573F"/>
  <w16cid:commentId w16cid:paraId="1A6B9A26" w16cid:durableId="5E4487C2"/>
  <w16cid:commentId w16cid:paraId="349D95F6" w16cid:durableId="2A8DCAD4"/>
  <w16cid:commentId w16cid:paraId="7509822A" w16cid:durableId="3FB2F5F8"/>
  <w16cid:commentId w16cid:paraId="1BEF44E7" w16cid:durableId="231ADF63"/>
  <w16cid:commentId w16cid:paraId="472F6F16" w16cid:durableId="6C46C3EB"/>
  <w16cid:commentId w16cid:paraId="3C54309A" w16cid:durableId="2FA103C8"/>
  <w16cid:commentId w16cid:paraId="7B503D79" w16cid:durableId="66386975"/>
  <w16cid:commentId w16cid:paraId="793A3BE0" w16cid:durableId="35975CBE"/>
  <w16cid:commentId w16cid:paraId="097D229C" w16cid:durableId="243A4613"/>
  <w16cid:commentId w16cid:paraId="50A12290" w16cid:durableId="4A1A8553"/>
  <w16cid:commentId w16cid:paraId="3DB3B650" w16cid:durableId="443F9C7B"/>
  <w16cid:commentId w16cid:paraId="5B1D9343" w16cid:durableId="4AAB01C5"/>
  <w16cid:commentId w16cid:paraId="26C46708" w16cid:durableId="3C84B86D"/>
  <w16cid:commentId w16cid:paraId="369938F2" w16cid:durableId="04785A43"/>
  <w16cid:commentId w16cid:paraId="47E25DE6" w16cid:durableId="0A6C45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713C" w14:textId="77777777" w:rsidR="00035897" w:rsidRDefault="00035897">
      <w:r>
        <w:separator/>
      </w:r>
    </w:p>
  </w:endnote>
  <w:endnote w:type="continuationSeparator" w:id="0">
    <w:p w14:paraId="653677AD" w14:textId="77777777" w:rsidR="00035897" w:rsidRDefault="00035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6C3F38-55A7-4B02-9695-B104DFF846B0}"/>
    <w:embedBold r:id="rId2" w:fontKey="{3FDA49F2-E502-4C91-8C65-4D9480115F99}"/>
    <w:embedItalic r:id="rId3" w:fontKey="{3A764920-7A83-4849-89CD-715AEA6EC687}"/>
    <w:embedBoldItalic r:id="rId4" w:fontKey="{5676D006-4614-4837-9DC4-346354B2EC21}"/>
  </w:font>
  <w:font w:name="Cambria">
    <w:panose1 w:val="02040503050406030204"/>
    <w:charset w:val="00"/>
    <w:family w:val="roman"/>
    <w:pitch w:val="variable"/>
    <w:sig w:usb0="E00006FF" w:usb1="420024FF" w:usb2="02000000" w:usb3="00000000" w:csb0="0000019F" w:csb1="00000000"/>
    <w:embedRegular r:id="rId5" w:fontKey="{34A4360A-EBFE-4D5C-AA79-10C549E4F90B}"/>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4527170-C9D5-4E78-B42F-7BB1E8F7602E}"/>
  </w:font>
  <w:font w:name="Arial Unicode MS">
    <w:panose1 w:val="020B0604020202020204"/>
    <w:charset w:val="00"/>
    <w:family w:val="auto"/>
    <w:pitch w:val="default"/>
  </w:font>
  <w:font w:name="Lucida Sans">
    <w:panose1 w:val="020B0602030504020204"/>
    <w:charset w:val="00"/>
    <w:family w:val="swiss"/>
    <w:pitch w:val="variable"/>
    <w:sig w:usb0="00000003" w:usb1="00000000" w:usb2="00000000" w:usb3="00000000" w:csb0="00000001" w:csb1="00000000"/>
    <w:embedRegular r:id="rId7" w:fontKey="{A9F73669-B71A-4955-96D0-87FEF57B4ADA}"/>
  </w:font>
  <w:font w:name="SimSun-ExtB">
    <w:panose1 w:val="02010609060101010101"/>
    <w:charset w:val="86"/>
    <w:family w:val="modern"/>
    <w:pitch w:val="fixed"/>
    <w:sig w:usb0="00000003" w:usb1="0A0E0000" w:usb2="00000010" w:usb3="00000000" w:csb0="00040001" w:csb1="00000000"/>
    <w:embedRegular r:id="rId8" w:subsetted="1" w:fontKey="{C4AF95ED-3794-47ED-B51F-209680188287}"/>
  </w:font>
  <w:font w:name="Roboto">
    <w:charset w:val="00"/>
    <w:family w:val="auto"/>
    <w:pitch w:val="variable"/>
    <w:sig w:usb0="E0000AFF" w:usb1="5000217F" w:usb2="00000021" w:usb3="00000000" w:csb0="0000019F" w:csb1="00000000"/>
    <w:embedBoldItalic r:id="rId9" w:fontKey="{930DD691-2EB6-4481-84D7-ED05B91C73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7"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8"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E373397"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9"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60"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42158" w14:textId="77777777" w:rsidR="00035897" w:rsidRDefault="00035897">
      <w:r>
        <w:separator/>
      </w:r>
    </w:p>
  </w:footnote>
  <w:footnote w:type="continuationSeparator" w:id="0">
    <w:p w14:paraId="5FBC0910" w14:textId="77777777" w:rsidR="00035897" w:rsidRDefault="00035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1"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0"/>
  </w:num>
  <w:num w:numId="2" w16cid:durableId="2034529912">
    <w:abstractNumId w:val="20"/>
  </w:num>
  <w:num w:numId="3" w16cid:durableId="842865704">
    <w:abstractNumId w:val="8"/>
  </w:num>
  <w:num w:numId="4" w16cid:durableId="1788112400">
    <w:abstractNumId w:val="38"/>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7"/>
  </w:num>
  <w:num w:numId="36" w16cid:durableId="2108651610">
    <w:abstractNumId w:val="31"/>
  </w:num>
  <w:num w:numId="37" w16cid:durableId="528377940">
    <w:abstractNumId w:val="26"/>
  </w:num>
  <w:num w:numId="38" w16cid:durableId="571237718">
    <w:abstractNumId w:val="10"/>
  </w:num>
  <w:num w:numId="39" w16cid:durableId="405802155">
    <w:abstractNumId w:val="41"/>
  </w:num>
  <w:num w:numId="40" w16cid:durableId="1280917786">
    <w:abstractNumId w:val="4"/>
  </w:num>
  <w:num w:numId="41" w16cid:durableId="1325891150">
    <w:abstractNumId w:val="39"/>
  </w:num>
  <w:num w:numId="42" w16cid:durableId="103916685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35897"/>
    <w:rsid w:val="000F0382"/>
    <w:rsid w:val="006A4981"/>
    <w:rsid w:val="009C3A52"/>
    <w:rsid w:val="00A271CD"/>
    <w:rsid w:val="00C57227"/>
    <w:rsid w:val="00EA3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semiHidden/>
    <w:unhideWhenUsed/>
  </w:style>
  <w:style w:type="character" w:customStyle="1" w:styleId="Char">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7977</Words>
  <Characters>49938</Characters>
  <Application>Microsoft Office Word</Application>
  <DocSecurity>0</DocSecurity>
  <Lines>1248</Lines>
  <Paragraphs>517</Paragraphs>
  <ScaleCrop>false</ScaleCrop>
  <Company/>
  <LinksUpToDate>false</LinksUpToDate>
  <CharactersWithSpaces>57398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2</cp:revision>
  <dcterms:created xsi:type="dcterms:W3CDTF">2026-04-16T13:34:00Z</dcterms:created>
  <dcterms:modified xsi:type="dcterms:W3CDTF">2026-04-16T13:42:00Z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