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8511C" w14:textId="77777777" w:rsidR="00A271CD" w:rsidRDefault="00A271CD">
      <w:pPr>
        <w:pBdr>
          <w:top w:val="nil"/>
          <w:left w:val="nil"/>
          <w:bottom w:val="nil"/>
          <w:right w:val="nil"/>
          <w:between w:val="nil"/>
        </w:pBdr>
        <w:spacing w:before="238"/>
        <w:rPr>
          <w:rFonts w:ascii="Times New Roman" w:eastAsia="Times New Roman" w:hAnsi="Times New Roman" w:cs="Times New Roman"/>
          <w:color w:val="000000"/>
          <w:sz w:val="28"/>
          <w:szCs w:val="28"/>
        </w:rPr>
      </w:pPr>
    </w:p>
    <w:p w14:paraId="547CAAC3" w14:textId="77777777" w:rsidR="00A271CD" w:rsidRDefault="006A4981">
      <w:pPr>
        <w:spacing w:line="252" w:lineRule="auto"/>
        <w:ind w:left="81" w:right="930"/>
        <w:jc w:val="center"/>
        <w:rPr>
          <w:b/>
          <w:bCs/>
          <w:sz w:val="28"/>
          <w:szCs w:val="28"/>
        </w:rPr>
      </w:pPr>
      <w:r>
        <w:rPr>
          <w:b/>
          <w:bCs/>
          <w:sz w:val="28"/>
          <w:szCs w:val="28"/>
        </w:rPr>
        <w:t>INTEGRATING ERC-20 ALLOWANCE EDGES INTO PAGERANK FOR ENHANCED ON-CHAIN WALLET REPUTATION SCORING</w:t>
      </w:r>
    </w:p>
    <w:p w14:paraId="4DAFE3F7" w14:textId="77777777" w:rsidR="00A271CD" w:rsidRDefault="00A271CD">
      <w:pPr>
        <w:pBdr>
          <w:top w:val="nil"/>
          <w:left w:val="nil"/>
          <w:bottom w:val="nil"/>
          <w:right w:val="nil"/>
          <w:between w:val="nil"/>
        </w:pBdr>
        <w:spacing w:before="322"/>
        <w:rPr>
          <w:b/>
          <w:bCs/>
          <w:color w:val="000000"/>
          <w:sz w:val="28"/>
          <w:szCs w:val="28"/>
        </w:rPr>
      </w:pPr>
    </w:p>
    <w:p w14:paraId="6FC94E7F"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by</w:t>
      </w:r>
    </w:p>
    <w:p w14:paraId="18D56130" w14:textId="77777777" w:rsidR="00A271CD" w:rsidRDefault="00A271CD">
      <w:pPr>
        <w:pBdr>
          <w:top w:val="nil"/>
          <w:left w:val="nil"/>
          <w:bottom w:val="nil"/>
          <w:right w:val="nil"/>
          <w:between w:val="nil"/>
        </w:pBdr>
        <w:rPr>
          <w:color w:val="000000"/>
          <w:sz w:val="24"/>
          <w:szCs w:val="24"/>
        </w:rPr>
      </w:pPr>
    </w:p>
    <w:p w14:paraId="4CFE3C70" w14:textId="77777777" w:rsidR="00A271CD" w:rsidRDefault="00A271CD">
      <w:pPr>
        <w:pBdr>
          <w:top w:val="nil"/>
          <w:left w:val="nil"/>
          <w:bottom w:val="nil"/>
          <w:right w:val="nil"/>
          <w:between w:val="nil"/>
        </w:pBdr>
        <w:spacing w:before="68"/>
        <w:rPr>
          <w:color w:val="000000"/>
          <w:sz w:val="24"/>
          <w:szCs w:val="24"/>
        </w:rPr>
      </w:pPr>
    </w:p>
    <w:p w14:paraId="506171E6" w14:textId="77777777" w:rsidR="00A271CD" w:rsidRDefault="006A4981">
      <w:pPr>
        <w:spacing w:before="1"/>
        <w:ind w:left="81" w:right="929"/>
        <w:jc w:val="center"/>
        <w:rPr>
          <w:b/>
          <w:bCs/>
          <w:sz w:val="28"/>
          <w:szCs w:val="28"/>
        </w:rPr>
      </w:pPr>
      <w:commentRangeStart w:id="0"/>
      <w:commentRangeStart w:id="1"/>
      <w:r>
        <w:rPr>
          <w:b/>
          <w:bCs/>
          <w:sz w:val="28"/>
          <w:szCs w:val="28"/>
        </w:rPr>
        <w:t>TAEHONG KWON</w:t>
      </w:r>
      <w:commentRangeEnd w:id="0"/>
      <w:r>
        <w:rPr>
          <w:rStyle w:val="ab"/>
          <w:b/>
          <w:bCs/>
          <w:sz w:val="28"/>
          <w:szCs w:val="28"/>
        </w:rPr>
        <w:commentReference w:id="0"/>
      </w:r>
      <w:commentRangeEnd w:id="1"/>
      <w:r w:rsidR="00AB0C37">
        <w:rPr>
          <w:rStyle w:val="ab"/>
          <w:b/>
          <w:bCs/>
          <w:sz w:val="28"/>
          <w:szCs w:val="28"/>
        </w:rPr>
        <w:commentReference w:id="1"/>
      </w:r>
    </w:p>
    <w:p w14:paraId="455B5CE5" w14:textId="77777777" w:rsidR="00A271CD" w:rsidRDefault="00A271CD">
      <w:pPr>
        <w:pBdr>
          <w:top w:val="nil"/>
          <w:left w:val="nil"/>
          <w:bottom w:val="nil"/>
          <w:right w:val="nil"/>
          <w:between w:val="nil"/>
        </w:pBdr>
        <w:spacing w:before="339"/>
        <w:rPr>
          <w:b/>
          <w:bCs/>
          <w:color w:val="000000"/>
          <w:sz w:val="28"/>
          <w:szCs w:val="28"/>
        </w:rPr>
      </w:pPr>
    </w:p>
    <w:p w14:paraId="5D079CF3" w14:textId="77777777" w:rsidR="00A271CD" w:rsidRDefault="006A4981">
      <w:pPr>
        <w:pBdr>
          <w:top w:val="nil"/>
          <w:left w:val="nil"/>
          <w:bottom w:val="nil"/>
          <w:right w:val="nil"/>
          <w:between w:val="nil"/>
        </w:pBdr>
        <w:spacing w:before="1" w:line="291" w:lineRule="auto"/>
        <w:ind w:left="1901" w:right="2749"/>
        <w:jc w:val="center"/>
        <w:rPr>
          <w:color w:val="000000"/>
          <w:sz w:val="24"/>
          <w:szCs w:val="24"/>
        </w:rPr>
      </w:pPr>
      <w:r>
        <w:rPr>
          <w:rFonts w:eastAsia="Calibri"/>
          <w:color w:val="000000"/>
          <w:sz w:val="24"/>
          <w:szCs w:val="24"/>
        </w:rPr>
        <w:t>submitted in accordance with the requirements for the degree of</w:t>
      </w:r>
    </w:p>
    <w:p w14:paraId="081CF55D" w14:textId="77777777" w:rsidR="00A271CD" w:rsidRDefault="00A271CD">
      <w:pPr>
        <w:pBdr>
          <w:top w:val="nil"/>
          <w:left w:val="nil"/>
          <w:bottom w:val="nil"/>
          <w:right w:val="nil"/>
          <w:between w:val="nil"/>
        </w:pBdr>
        <w:rPr>
          <w:color w:val="000000"/>
          <w:sz w:val="24"/>
          <w:szCs w:val="24"/>
        </w:rPr>
      </w:pPr>
    </w:p>
    <w:p w14:paraId="59FDB784" w14:textId="77777777" w:rsidR="00A271CD" w:rsidRDefault="00A271CD">
      <w:pPr>
        <w:pBdr>
          <w:top w:val="nil"/>
          <w:left w:val="nil"/>
          <w:bottom w:val="nil"/>
          <w:right w:val="nil"/>
          <w:between w:val="nil"/>
        </w:pBdr>
        <w:spacing w:before="4"/>
        <w:rPr>
          <w:color w:val="000000"/>
          <w:sz w:val="24"/>
          <w:szCs w:val="24"/>
        </w:rPr>
      </w:pPr>
    </w:p>
    <w:p w14:paraId="75762EC6" w14:textId="77777777" w:rsidR="00A271CD" w:rsidRDefault="006A4981">
      <w:pPr>
        <w:spacing w:before="1"/>
        <w:ind w:left="81" w:right="938"/>
        <w:jc w:val="center"/>
        <w:rPr>
          <w:b/>
          <w:bCs/>
          <w:sz w:val="28"/>
          <w:szCs w:val="28"/>
        </w:rPr>
      </w:pPr>
      <w:r>
        <w:rPr>
          <w:b/>
          <w:bCs/>
          <w:sz w:val="28"/>
          <w:szCs w:val="28"/>
        </w:rPr>
        <w:t>DOCTOR OF PHILIOSOPHY</w:t>
      </w:r>
    </w:p>
    <w:p w14:paraId="51ED4A61" w14:textId="77777777" w:rsidR="00A271CD" w:rsidRDefault="00A271CD">
      <w:pPr>
        <w:pBdr>
          <w:top w:val="nil"/>
          <w:left w:val="nil"/>
          <w:bottom w:val="nil"/>
          <w:right w:val="nil"/>
          <w:between w:val="nil"/>
        </w:pBdr>
        <w:spacing w:before="339"/>
        <w:rPr>
          <w:b/>
          <w:bCs/>
          <w:color w:val="000000"/>
          <w:sz w:val="28"/>
          <w:szCs w:val="28"/>
        </w:rPr>
      </w:pPr>
    </w:p>
    <w:p w14:paraId="174B4D2C" w14:textId="77777777" w:rsidR="00A271CD" w:rsidRDefault="006A4981">
      <w:pPr>
        <w:pBdr>
          <w:top w:val="nil"/>
          <w:left w:val="nil"/>
          <w:bottom w:val="nil"/>
          <w:right w:val="nil"/>
          <w:between w:val="nil"/>
        </w:pBdr>
        <w:spacing w:before="1"/>
        <w:ind w:left="81" w:right="928"/>
        <w:jc w:val="center"/>
        <w:rPr>
          <w:color w:val="000000"/>
          <w:sz w:val="24"/>
          <w:szCs w:val="24"/>
        </w:rPr>
      </w:pPr>
      <w:r>
        <w:rPr>
          <w:rFonts w:eastAsia="Calibri"/>
          <w:color w:val="000000"/>
          <w:sz w:val="24"/>
          <w:szCs w:val="24"/>
        </w:rPr>
        <w:t>in the subject</w:t>
      </w:r>
    </w:p>
    <w:p w14:paraId="3EDC53F8" w14:textId="77777777" w:rsidR="00A271CD" w:rsidRDefault="00A271CD">
      <w:pPr>
        <w:pBdr>
          <w:top w:val="nil"/>
          <w:left w:val="nil"/>
          <w:bottom w:val="nil"/>
          <w:right w:val="nil"/>
          <w:between w:val="nil"/>
        </w:pBdr>
        <w:rPr>
          <w:color w:val="000000"/>
          <w:sz w:val="24"/>
          <w:szCs w:val="24"/>
        </w:rPr>
      </w:pPr>
    </w:p>
    <w:p w14:paraId="258E39C5" w14:textId="77777777" w:rsidR="00A271CD" w:rsidRDefault="00A271CD">
      <w:pPr>
        <w:pBdr>
          <w:top w:val="nil"/>
          <w:left w:val="nil"/>
          <w:bottom w:val="nil"/>
          <w:right w:val="nil"/>
          <w:between w:val="nil"/>
        </w:pBdr>
        <w:spacing w:before="68"/>
        <w:rPr>
          <w:color w:val="000000"/>
          <w:sz w:val="24"/>
          <w:szCs w:val="24"/>
        </w:rPr>
      </w:pPr>
    </w:p>
    <w:p w14:paraId="5C4B0AE3" w14:textId="77777777" w:rsidR="00A271CD" w:rsidRDefault="006A4981">
      <w:pPr>
        <w:ind w:left="81" w:right="931"/>
        <w:jc w:val="center"/>
        <w:rPr>
          <w:b/>
          <w:bCs/>
          <w:sz w:val="28"/>
          <w:szCs w:val="28"/>
        </w:rPr>
      </w:pPr>
      <w:r>
        <w:rPr>
          <w:b/>
          <w:bCs/>
          <w:sz w:val="28"/>
          <w:szCs w:val="28"/>
        </w:rPr>
        <w:t>COMPUTER SCIENCE</w:t>
      </w:r>
    </w:p>
    <w:p w14:paraId="45ED9BE1" w14:textId="77777777" w:rsidR="00A271CD" w:rsidRDefault="00A271CD">
      <w:pPr>
        <w:pBdr>
          <w:top w:val="nil"/>
          <w:left w:val="nil"/>
          <w:bottom w:val="nil"/>
          <w:right w:val="nil"/>
          <w:between w:val="nil"/>
        </w:pBdr>
        <w:spacing w:before="340"/>
        <w:rPr>
          <w:b/>
          <w:bCs/>
          <w:color w:val="000000"/>
          <w:sz w:val="28"/>
          <w:szCs w:val="28"/>
        </w:rPr>
      </w:pPr>
    </w:p>
    <w:p w14:paraId="4781D26A" w14:textId="77777777" w:rsidR="00A271CD" w:rsidRDefault="006A4981">
      <w:pPr>
        <w:pBdr>
          <w:top w:val="nil"/>
          <w:left w:val="nil"/>
          <w:bottom w:val="nil"/>
          <w:right w:val="nil"/>
          <w:between w:val="nil"/>
        </w:pBdr>
        <w:ind w:left="81" w:right="929"/>
        <w:jc w:val="center"/>
        <w:rPr>
          <w:color w:val="000000"/>
          <w:sz w:val="24"/>
          <w:szCs w:val="24"/>
        </w:rPr>
      </w:pPr>
      <w:r>
        <w:rPr>
          <w:rFonts w:eastAsia="Calibri"/>
          <w:color w:val="000000"/>
          <w:sz w:val="24"/>
          <w:szCs w:val="24"/>
        </w:rPr>
        <w:t>at the</w:t>
      </w:r>
    </w:p>
    <w:p w14:paraId="5A7217E1" w14:textId="77777777" w:rsidR="00A271CD" w:rsidRDefault="00A271CD">
      <w:pPr>
        <w:pBdr>
          <w:top w:val="nil"/>
          <w:left w:val="nil"/>
          <w:bottom w:val="nil"/>
          <w:right w:val="nil"/>
          <w:between w:val="nil"/>
        </w:pBdr>
        <w:rPr>
          <w:color w:val="000000"/>
          <w:sz w:val="24"/>
          <w:szCs w:val="24"/>
        </w:rPr>
      </w:pPr>
    </w:p>
    <w:p w14:paraId="660AF7BD" w14:textId="77777777" w:rsidR="00A271CD" w:rsidRDefault="00A271CD">
      <w:pPr>
        <w:pBdr>
          <w:top w:val="nil"/>
          <w:left w:val="nil"/>
          <w:bottom w:val="nil"/>
          <w:right w:val="nil"/>
          <w:between w:val="nil"/>
        </w:pBdr>
        <w:spacing w:before="68"/>
        <w:rPr>
          <w:color w:val="000000"/>
          <w:sz w:val="24"/>
          <w:szCs w:val="24"/>
        </w:rPr>
      </w:pPr>
    </w:p>
    <w:p w14:paraId="4DCF082B" w14:textId="77777777" w:rsidR="00A271CD" w:rsidRDefault="006A4981">
      <w:pPr>
        <w:ind w:left="81" w:right="929"/>
        <w:jc w:val="center"/>
        <w:rPr>
          <w:b/>
          <w:bCs/>
          <w:sz w:val="28"/>
          <w:szCs w:val="28"/>
        </w:rPr>
      </w:pPr>
      <w:r>
        <w:rPr>
          <w:b/>
          <w:bCs/>
          <w:sz w:val="28"/>
          <w:szCs w:val="28"/>
        </w:rPr>
        <w:t>UNIVERSITY OF SOUTH AFRICA</w:t>
      </w:r>
    </w:p>
    <w:p w14:paraId="1A7932CA" w14:textId="77777777" w:rsidR="00A271CD" w:rsidRDefault="00A271CD">
      <w:pPr>
        <w:pBdr>
          <w:top w:val="nil"/>
          <w:left w:val="nil"/>
          <w:bottom w:val="nil"/>
          <w:right w:val="nil"/>
          <w:between w:val="nil"/>
        </w:pBdr>
        <w:spacing w:before="340"/>
        <w:rPr>
          <w:b/>
          <w:bCs/>
          <w:color w:val="000000"/>
          <w:sz w:val="28"/>
          <w:szCs w:val="28"/>
        </w:rPr>
      </w:pPr>
    </w:p>
    <w:p w14:paraId="046EA946" w14:textId="77777777" w:rsidR="00AB0C37"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SUPERVISOR: Prof. Ernest Mnkandla</w:t>
      </w:r>
    </w:p>
    <w:p w14:paraId="369E28B4" w14:textId="4CDAE421" w:rsidR="00A271CD" w:rsidRDefault="006A4981">
      <w:pPr>
        <w:pBdr>
          <w:top w:val="nil"/>
          <w:left w:val="nil"/>
          <w:bottom w:val="nil"/>
          <w:right w:val="nil"/>
          <w:between w:val="nil"/>
        </w:pBdr>
        <w:spacing w:line="291" w:lineRule="auto"/>
        <w:ind w:left="81" w:right="925"/>
        <w:jc w:val="center"/>
        <w:rPr>
          <w:color w:val="000000"/>
          <w:sz w:val="24"/>
          <w:szCs w:val="24"/>
        </w:rPr>
      </w:pPr>
      <w:r>
        <w:rPr>
          <w:rFonts w:eastAsia="Calibri"/>
          <w:color w:val="000000"/>
          <w:sz w:val="24"/>
          <w:szCs w:val="24"/>
        </w:rPr>
        <w:t>CO-SUPERVISOR: Prof. Donatien Koulla Moulla</w:t>
      </w:r>
    </w:p>
    <w:p w14:paraId="6C8C5981" w14:textId="77777777" w:rsidR="00A271CD" w:rsidRDefault="00A271CD">
      <w:pPr>
        <w:pBdr>
          <w:top w:val="nil"/>
          <w:left w:val="nil"/>
          <w:bottom w:val="nil"/>
          <w:right w:val="nil"/>
          <w:between w:val="nil"/>
        </w:pBdr>
        <w:rPr>
          <w:color w:val="000000"/>
          <w:sz w:val="24"/>
          <w:szCs w:val="24"/>
        </w:rPr>
      </w:pPr>
    </w:p>
    <w:p w14:paraId="5F529B14" w14:textId="77777777" w:rsidR="00A271CD" w:rsidRDefault="00A271CD">
      <w:pPr>
        <w:pBdr>
          <w:top w:val="nil"/>
          <w:left w:val="nil"/>
          <w:bottom w:val="nil"/>
          <w:right w:val="nil"/>
          <w:between w:val="nil"/>
        </w:pBdr>
        <w:spacing w:before="43"/>
        <w:rPr>
          <w:color w:val="000000"/>
          <w:sz w:val="24"/>
          <w:szCs w:val="24"/>
        </w:rPr>
      </w:pPr>
    </w:p>
    <w:p w14:paraId="7F1439C9" w14:textId="77777777" w:rsidR="00A271CD" w:rsidRDefault="006A4981">
      <w:pPr>
        <w:pBdr>
          <w:top w:val="nil"/>
          <w:left w:val="nil"/>
          <w:bottom w:val="nil"/>
          <w:right w:val="nil"/>
          <w:between w:val="nil"/>
        </w:pBdr>
        <w:ind w:left="81" w:right="929"/>
        <w:jc w:val="center"/>
        <w:rPr>
          <w:color w:val="000000"/>
          <w:sz w:val="24"/>
          <w:szCs w:val="24"/>
        </w:rPr>
        <w:sectPr w:rsidR="00A271CD">
          <w:pgSz w:w="11910" w:h="16840"/>
          <w:pgMar w:top="1920" w:right="850" w:bottom="280" w:left="1700" w:header="360" w:footer="360" w:gutter="0"/>
          <w:pgNumType w:start="1"/>
          <w:cols w:space="720"/>
        </w:sectPr>
      </w:pPr>
      <w:r>
        <w:rPr>
          <w:rFonts w:eastAsia="Calibri"/>
          <w:color w:val="000000"/>
          <w:sz w:val="24"/>
          <w:szCs w:val="24"/>
        </w:rPr>
        <w:t>June 2025</w:t>
      </w:r>
    </w:p>
    <w:p w14:paraId="45F9C6F6" w14:textId="77777777" w:rsidR="00A271CD" w:rsidRDefault="00A271CD">
      <w:pPr>
        <w:pBdr>
          <w:top w:val="nil"/>
          <w:left w:val="nil"/>
          <w:bottom w:val="nil"/>
          <w:right w:val="nil"/>
          <w:between w:val="nil"/>
        </w:pBdr>
        <w:spacing w:before="88"/>
        <w:rPr>
          <w:color w:val="000000"/>
          <w:sz w:val="34"/>
          <w:szCs w:val="34"/>
        </w:rPr>
      </w:pPr>
    </w:p>
    <w:p w14:paraId="1A52976C" w14:textId="77777777" w:rsidR="00A271CD" w:rsidRDefault="006A4981">
      <w:pPr>
        <w:pStyle w:val="1"/>
        <w:ind w:left="81" w:right="928" w:firstLine="0"/>
        <w:jc w:val="center"/>
      </w:pPr>
      <w:r>
        <w:t>Abstract</w:t>
      </w:r>
    </w:p>
    <w:p w14:paraId="6D87CBB8" w14:textId="77777777" w:rsidR="00A271CD" w:rsidRDefault="00A271CD">
      <w:pPr>
        <w:pBdr>
          <w:top w:val="nil"/>
          <w:left w:val="nil"/>
          <w:bottom w:val="nil"/>
          <w:right w:val="nil"/>
          <w:between w:val="nil"/>
        </w:pBdr>
        <w:spacing w:before="351"/>
        <w:rPr>
          <w:b/>
          <w:bCs/>
          <w:color w:val="000000"/>
          <w:sz w:val="34"/>
          <w:szCs w:val="34"/>
        </w:rPr>
      </w:pPr>
    </w:p>
    <w:p w14:paraId="0D9F489C" w14:textId="77777777" w:rsidR="00A271CD" w:rsidRDefault="006A4981">
      <w:pPr>
        <w:pBdr>
          <w:top w:val="nil"/>
          <w:left w:val="nil"/>
          <w:bottom w:val="nil"/>
          <w:right w:val="nil"/>
          <w:between w:val="nil"/>
        </w:pBdr>
        <w:spacing w:line="291" w:lineRule="auto"/>
        <w:ind w:left="85" w:right="931" w:firstLine="351"/>
        <w:jc w:val="both"/>
        <w:rPr>
          <w:color w:val="000000"/>
          <w:sz w:val="24"/>
          <w:szCs w:val="24"/>
        </w:rPr>
      </w:pPr>
      <w:r>
        <w:rPr>
          <w:rFonts w:eastAsia="Calibri"/>
          <w:color w:val="000000"/>
          <w:sz w:val="24"/>
          <w:szCs w:val="24"/>
        </w:rPr>
        <w:t xml:space="preserve">The financial system has generated broad-based growth impetus by </w:t>
      </w:r>
      <w:r>
        <w:rPr>
          <w:sz w:val="24"/>
          <w:szCs w:val="24"/>
        </w:rPr>
        <w:t>allocating</w:t>
      </w:r>
      <w:r>
        <w:rPr>
          <w:rFonts w:eastAsia="Calibri"/>
          <w:color w:val="000000"/>
          <w:sz w:val="24"/>
          <w:szCs w:val="24"/>
        </w:rPr>
        <w:t xml:space="preserve"> capital efficiently through lending.  In this light, the advancement of DeFi is likewise expected to hinge critically on the degree of on-chain lending activity. However, DeFi platforms face constraints in executing collateral-backed loans due to difficulties in enforcing collateral assets, and they similarly confront </w:t>
      </w:r>
      <w:r>
        <w:rPr>
          <w:sz w:val="24"/>
          <w:szCs w:val="24"/>
        </w:rPr>
        <w:t>limitations</w:t>
      </w:r>
      <w:r>
        <w:rPr>
          <w:rFonts w:eastAsia="Calibri"/>
          <w:color w:val="000000"/>
          <w:sz w:val="24"/>
          <w:szCs w:val="24"/>
        </w:rPr>
        <w:t xml:space="preserve"> in offering unsecured credit, since traditional credit-scoring models that incorporate tangible-asset and employment information cannot be applied directly.</w:t>
      </w:r>
    </w:p>
    <w:p w14:paraId="32B13867" w14:textId="77777777" w:rsidR="00A271CD" w:rsidRDefault="00A271CD">
      <w:pPr>
        <w:pBdr>
          <w:top w:val="nil"/>
          <w:left w:val="nil"/>
          <w:bottom w:val="nil"/>
          <w:right w:val="nil"/>
          <w:between w:val="nil"/>
        </w:pBdr>
        <w:spacing w:before="73"/>
        <w:rPr>
          <w:color w:val="000000"/>
          <w:sz w:val="24"/>
          <w:szCs w:val="24"/>
        </w:rPr>
      </w:pPr>
    </w:p>
    <w:p w14:paraId="53CD95F1"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Existing PageRank-based methods, such as the Adaptive Weighted PageRank (AWP) algorithm , primarily rely on transaction volume and recency (time-decay) to assess wallet trustworthiness. While these approaches effectively capture eco- nomic flows and activity levels, they might incur substantial computational over- head by requiring exhaustive parsing of historical transactions.</w:t>
      </w:r>
    </w:p>
    <w:p w14:paraId="10FE262E" w14:textId="77777777" w:rsidR="00A271CD" w:rsidRDefault="00A271CD">
      <w:pPr>
        <w:pBdr>
          <w:top w:val="nil"/>
          <w:left w:val="nil"/>
          <w:bottom w:val="nil"/>
          <w:right w:val="nil"/>
          <w:between w:val="nil"/>
        </w:pBdr>
        <w:spacing w:before="71"/>
        <w:rPr>
          <w:color w:val="000000"/>
          <w:sz w:val="24"/>
          <w:szCs w:val="24"/>
        </w:rPr>
      </w:pPr>
    </w:p>
    <w:p w14:paraId="010B6E35" w14:textId="77777777" w:rsidR="00A271CD" w:rsidRDefault="006A4981">
      <w:pPr>
        <w:pBdr>
          <w:top w:val="nil"/>
          <w:left w:val="nil"/>
          <w:bottom w:val="nil"/>
          <w:right w:val="nil"/>
          <w:between w:val="nil"/>
        </w:pBdr>
        <w:spacing w:before="1" w:line="291" w:lineRule="auto"/>
        <w:ind w:left="85" w:right="932"/>
        <w:jc w:val="both"/>
        <w:rPr>
          <w:color w:val="000000"/>
          <w:sz w:val="24"/>
          <w:szCs w:val="24"/>
        </w:rPr>
      </w:pPr>
      <w:r>
        <w:rPr>
          <w:rFonts w:eastAsia="Calibri"/>
          <w:color w:val="000000"/>
          <w:sz w:val="24"/>
          <w:szCs w:val="24"/>
        </w:rPr>
        <w:t xml:space="preserve">This study proposes AbitoRank, a novel on-chain reputation metric leveraging ERC-20 approve and permit allowances as direct indicators of wallet endorsement. Each approve/permit action explicitly grants spending permissions to another wal- let, inherently representing trust. By constructing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based solely on the most recent allowance amounts for each wallet pair, AbitoRank eliminates the need for historical time-decay adjustments and signifi- cantly reduces computational complexity.</w:t>
      </w:r>
    </w:p>
    <w:p w14:paraId="2E8FA346" w14:textId="77777777" w:rsidR="00A271CD" w:rsidRDefault="00A271CD">
      <w:pPr>
        <w:pBdr>
          <w:top w:val="nil"/>
          <w:left w:val="nil"/>
          <w:bottom w:val="nil"/>
          <w:right w:val="nil"/>
          <w:between w:val="nil"/>
        </w:pBdr>
        <w:spacing w:before="73"/>
        <w:rPr>
          <w:color w:val="000000"/>
          <w:sz w:val="24"/>
          <w:szCs w:val="24"/>
        </w:rPr>
      </w:pPr>
    </w:p>
    <w:p w14:paraId="57777ADD" w14:textId="77777777" w:rsidR="00A271CD" w:rsidRDefault="006A4981">
      <w:pPr>
        <w:pBdr>
          <w:top w:val="nil"/>
          <w:left w:val="nil"/>
          <w:bottom w:val="nil"/>
          <w:right w:val="nil"/>
          <w:between w:val="nil"/>
        </w:pBdr>
        <w:spacing w:line="291" w:lineRule="auto"/>
        <w:ind w:left="85" w:right="934" w:firstLine="351"/>
        <w:jc w:val="both"/>
        <w:rPr>
          <w:color w:val="000000"/>
          <w:sz w:val="24"/>
          <w:szCs w:val="24"/>
        </w:rPr>
      </w:pPr>
      <w:r>
        <w:rPr>
          <w:rFonts w:eastAsia="Calibri"/>
          <w:color w:val="000000"/>
          <w:sz w:val="24"/>
          <w:szCs w:val="24"/>
        </w:rPr>
        <w:t>The proposed AbitoRank algorithm utilizes PageRank methodology on this allowance-based graph. Our research aims to:</w:t>
      </w:r>
    </w:p>
    <w:p w14:paraId="1DB14BBD" w14:textId="77777777" w:rsidR="00A271CD" w:rsidRDefault="006A4981">
      <w:pPr>
        <w:numPr>
          <w:ilvl w:val="0"/>
          <w:numId w:val="36"/>
        </w:numPr>
        <w:pBdr>
          <w:top w:val="nil"/>
          <w:left w:val="nil"/>
          <w:bottom w:val="nil"/>
          <w:right w:val="nil"/>
          <w:between w:val="nil"/>
        </w:pBdr>
        <w:tabs>
          <w:tab w:val="left" w:pos="669"/>
          <w:tab w:val="left" w:pos="671"/>
        </w:tabs>
        <w:spacing w:before="201" w:line="291" w:lineRule="auto"/>
        <w:ind w:right="697"/>
        <w:rPr>
          <w:color w:val="000000"/>
        </w:rPr>
      </w:pPr>
      <w:commentRangeStart w:id="2"/>
      <w:commentRangeStart w:id="3"/>
      <w:commentRangeStart w:id="4"/>
      <w:commentRangeStart w:id="5"/>
      <w:r>
        <w:rPr>
          <w:sz w:val="24"/>
          <w:szCs w:val="24"/>
        </w:rPr>
        <w:t>Develop a robust data pipeline to extract and manage the latest approve/permit allowances.</w:t>
      </w:r>
      <w:commentRangeEnd w:id="2"/>
      <w:r>
        <w:rPr>
          <w:rStyle w:val="ab"/>
          <w:color w:val="000000"/>
          <w:sz w:val="22"/>
          <w:szCs w:val="22"/>
        </w:rPr>
        <w:commentReference w:id="2"/>
      </w:r>
      <w:commentRangeEnd w:id="3"/>
      <w:r w:rsidR="00AB0C37">
        <w:rPr>
          <w:rStyle w:val="ab"/>
          <w:color w:val="000000"/>
          <w:sz w:val="22"/>
          <w:szCs w:val="22"/>
        </w:rPr>
        <w:commentReference w:id="3"/>
      </w:r>
      <w:commentRangeEnd w:id="4"/>
      <w:r w:rsidR="00AB0C37">
        <w:rPr>
          <w:rStyle w:val="ab"/>
          <w:color w:val="000000"/>
          <w:sz w:val="22"/>
          <w:szCs w:val="22"/>
        </w:rPr>
        <w:commentReference w:id="4"/>
      </w:r>
      <w:commentRangeEnd w:id="5"/>
      <w:r w:rsidR="00AB0C37">
        <w:rPr>
          <w:rStyle w:val="ab"/>
          <w:color w:val="000000"/>
          <w:sz w:val="22"/>
          <w:szCs w:val="22"/>
        </w:rPr>
        <w:commentReference w:id="5"/>
      </w:r>
    </w:p>
    <w:p w14:paraId="35B34C8E" w14:textId="77777777" w:rsidR="00A271CD" w:rsidRDefault="006A4981">
      <w:pPr>
        <w:numPr>
          <w:ilvl w:val="0"/>
          <w:numId w:val="36"/>
        </w:numPr>
        <w:pBdr>
          <w:top w:val="nil"/>
          <w:left w:val="nil"/>
          <w:bottom w:val="nil"/>
          <w:right w:val="nil"/>
          <w:between w:val="nil"/>
        </w:pBdr>
        <w:tabs>
          <w:tab w:val="left" w:pos="669"/>
          <w:tab w:val="left" w:pos="671"/>
        </w:tabs>
        <w:spacing w:before="202" w:line="291" w:lineRule="auto"/>
        <w:ind w:right="296"/>
        <w:rPr>
          <w:color w:val="000000"/>
        </w:rPr>
        <w:sectPr w:rsidR="00A271CD">
          <w:footerReference w:type="default" r:id="rId11"/>
          <w:pgSz w:w="11910" w:h="16840"/>
          <w:pgMar w:top="1920" w:right="850" w:bottom="2100" w:left="1700" w:header="0" w:footer="1907" w:gutter="0"/>
          <w:pgNumType w:start="1"/>
          <w:cols w:space="720"/>
        </w:sectPr>
      </w:pPr>
      <w:r>
        <w:rPr>
          <w:rFonts w:eastAsia="Calibri"/>
          <w:color w:val="000000"/>
          <w:sz w:val="24"/>
          <w:szCs w:val="24"/>
        </w:rPr>
        <w:t>Construct and efficiently compute reputation scores from a sparse and endorsement- oriented graph.</w:t>
      </w:r>
    </w:p>
    <w:p w14:paraId="3A8CB496" w14:textId="77777777" w:rsidR="00A271CD" w:rsidRDefault="00A271CD">
      <w:pPr>
        <w:pBdr>
          <w:top w:val="nil"/>
          <w:left w:val="nil"/>
          <w:bottom w:val="nil"/>
          <w:right w:val="nil"/>
          <w:between w:val="nil"/>
        </w:pBdr>
        <w:rPr>
          <w:color w:val="000000"/>
          <w:sz w:val="24"/>
          <w:szCs w:val="24"/>
        </w:rPr>
      </w:pPr>
    </w:p>
    <w:p w14:paraId="42F89F88" w14:textId="77777777" w:rsidR="00A271CD" w:rsidRDefault="00A271CD">
      <w:pPr>
        <w:pBdr>
          <w:top w:val="nil"/>
          <w:left w:val="nil"/>
          <w:bottom w:val="nil"/>
          <w:right w:val="nil"/>
          <w:between w:val="nil"/>
        </w:pBdr>
        <w:spacing w:before="12"/>
        <w:rPr>
          <w:color w:val="000000"/>
          <w:sz w:val="24"/>
          <w:szCs w:val="24"/>
        </w:rPr>
      </w:pPr>
    </w:p>
    <w:p w14:paraId="570CF15B" w14:textId="77777777" w:rsidR="00A271CD" w:rsidRDefault="006A4981">
      <w:pPr>
        <w:numPr>
          <w:ilvl w:val="0"/>
          <w:numId w:val="36"/>
        </w:numPr>
        <w:pBdr>
          <w:top w:val="nil"/>
          <w:left w:val="nil"/>
          <w:bottom w:val="nil"/>
          <w:right w:val="nil"/>
          <w:between w:val="nil"/>
        </w:pBdr>
        <w:tabs>
          <w:tab w:val="left" w:pos="669"/>
          <w:tab w:val="left" w:pos="671"/>
        </w:tabs>
        <w:spacing w:line="291" w:lineRule="auto"/>
        <w:ind w:right="929"/>
        <w:jc w:val="both"/>
        <w:rPr>
          <w:color w:val="000000"/>
        </w:rPr>
      </w:pPr>
      <w:r>
        <w:rPr>
          <w:rFonts w:eastAsia="Calibri"/>
          <w:color w:val="000000"/>
          <w:sz w:val="24"/>
          <w:szCs w:val="24"/>
        </w:rPr>
        <w:t>Evaluate AbitoRank’s predictive accuracy concerning on-chain financial risk (e.g., defaults on Aave) compared to established transaction-based methods, using metrics such as AUC, precision, and recall.</w:t>
      </w:r>
    </w:p>
    <w:p w14:paraId="26941ECE" w14:textId="77777777" w:rsidR="00A271CD" w:rsidRDefault="006A4981">
      <w:pPr>
        <w:numPr>
          <w:ilvl w:val="0"/>
          <w:numId w:val="36"/>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color w:val="000000"/>
          <w:sz w:val="24"/>
          <w:szCs w:val="24"/>
        </w:rPr>
        <w:t>Conduct extensive computational benchmarks to demonstrate superior efficiency in runtime and memory usage.</w:t>
      </w:r>
    </w:p>
    <w:p w14:paraId="1B6E8A26" w14:textId="77777777" w:rsidR="00A271CD" w:rsidRDefault="006A4981">
      <w:pPr>
        <w:pBdr>
          <w:top w:val="nil"/>
          <w:left w:val="nil"/>
          <w:bottom w:val="nil"/>
          <w:right w:val="nil"/>
          <w:between w:val="nil"/>
        </w:pBdr>
        <w:spacing w:before="201" w:line="291" w:lineRule="auto"/>
        <w:ind w:left="85" w:right="932" w:firstLine="351"/>
        <w:jc w:val="both"/>
        <w:rPr>
          <w:color w:val="000000"/>
          <w:sz w:val="24"/>
          <w:szCs w:val="24"/>
        </w:rPr>
      </w:pPr>
      <w:r>
        <w:rPr>
          <w:rFonts w:eastAsia="Calibri"/>
          <w:color w:val="000000"/>
          <w:sz w:val="24"/>
          <w:szCs w:val="24"/>
        </w:rPr>
        <w:t>By addressing these objectives, AbitoRank seeks to provide a computation- ally efficient, semantically clear, and accurate reputation scoring mechanism suit- able for real-world DeFi platforms, enabling better risk management and decision- making.</w:t>
      </w:r>
    </w:p>
    <w:p w14:paraId="7AB687F4" w14:textId="77777777" w:rsidR="00A271CD" w:rsidRDefault="00A271CD">
      <w:pPr>
        <w:pBdr>
          <w:top w:val="nil"/>
          <w:left w:val="nil"/>
          <w:bottom w:val="nil"/>
          <w:right w:val="nil"/>
          <w:between w:val="nil"/>
        </w:pBdr>
        <w:rPr>
          <w:color w:val="000000"/>
          <w:sz w:val="24"/>
          <w:szCs w:val="24"/>
        </w:rPr>
      </w:pPr>
    </w:p>
    <w:p w14:paraId="478A85AA" w14:textId="77777777" w:rsidR="00A271CD" w:rsidRDefault="00A271CD">
      <w:pPr>
        <w:pBdr>
          <w:top w:val="nil"/>
          <w:left w:val="nil"/>
          <w:bottom w:val="nil"/>
          <w:right w:val="nil"/>
          <w:between w:val="nil"/>
        </w:pBdr>
        <w:rPr>
          <w:color w:val="000000"/>
          <w:sz w:val="24"/>
          <w:szCs w:val="24"/>
        </w:rPr>
      </w:pPr>
    </w:p>
    <w:p w14:paraId="2836A57F" w14:textId="77777777" w:rsidR="00A271CD" w:rsidRDefault="00A271CD">
      <w:pPr>
        <w:pBdr>
          <w:top w:val="nil"/>
          <w:left w:val="nil"/>
          <w:bottom w:val="nil"/>
          <w:right w:val="nil"/>
          <w:between w:val="nil"/>
        </w:pBdr>
        <w:spacing w:before="206"/>
        <w:rPr>
          <w:color w:val="000000"/>
          <w:sz w:val="24"/>
          <w:szCs w:val="24"/>
        </w:rPr>
      </w:pPr>
    </w:p>
    <w:p w14:paraId="5377D1B3" w14:textId="77777777" w:rsidR="00A271CD" w:rsidRDefault="006A4981">
      <w:pPr>
        <w:spacing w:line="321" w:lineRule="auto"/>
        <w:ind w:left="85" w:right="892"/>
        <w:rPr>
          <w:b/>
          <w:bCs/>
        </w:rPr>
        <w:sectPr w:rsidR="00A271CD">
          <w:pgSz w:w="11910" w:h="16840"/>
          <w:pgMar w:top="1920" w:right="850" w:bottom="2100" w:left="1700" w:header="0" w:footer="1907" w:gutter="0"/>
          <w:cols w:space="720"/>
        </w:sectPr>
      </w:pPr>
      <w:r>
        <w:rPr>
          <w:b/>
          <w:bCs/>
          <w:i/>
          <w:iCs/>
        </w:rPr>
        <w:t xml:space="preserve">Keywords— </w:t>
      </w:r>
      <w:r>
        <w:rPr>
          <w:b/>
          <w:bCs/>
        </w:rPr>
        <w:t>DeFi, On-Chain Reputation, On-Chain Financial Risk Prediction, Blockchain Data Analytics, Predictive Modeling, Wallet Endorsement Graph</w:t>
      </w:r>
    </w:p>
    <w:p w14:paraId="36B4B4B1" w14:textId="77777777" w:rsidR="00A271CD" w:rsidRDefault="00A271CD">
      <w:pPr>
        <w:pBdr>
          <w:top w:val="nil"/>
          <w:left w:val="nil"/>
          <w:bottom w:val="nil"/>
          <w:right w:val="nil"/>
          <w:between w:val="nil"/>
        </w:pBdr>
        <w:rPr>
          <w:b/>
          <w:bCs/>
          <w:color w:val="000000"/>
          <w:sz w:val="49"/>
          <w:szCs w:val="49"/>
        </w:rPr>
      </w:pPr>
    </w:p>
    <w:p w14:paraId="4D84BD05" w14:textId="77777777" w:rsidR="00A271CD" w:rsidRDefault="00A271CD">
      <w:pPr>
        <w:pBdr>
          <w:top w:val="nil"/>
          <w:left w:val="nil"/>
          <w:bottom w:val="nil"/>
          <w:right w:val="nil"/>
          <w:between w:val="nil"/>
        </w:pBdr>
        <w:rPr>
          <w:b/>
          <w:bCs/>
          <w:color w:val="000000"/>
          <w:sz w:val="49"/>
          <w:szCs w:val="49"/>
        </w:rPr>
      </w:pPr>
    </w:p>
    <w:p w14:paraId="78545708" w14:textId="77777777" w:rsidR="00A271CD" w:rsidRDefault="00A271CD">
      <w:pPr>
        <w:pBdr>
          <w:top w:val="nil"/>
          <w:left w:val="nil"/>
          <w:bottom w:val="nil"/>
          <w:right w:val="nil"/>
          <w:between w:val="nil"/>
        </w:pBdr>
        <w:spacing w:before="304"/>
        <w:rPr>
          <w:b/>
          <w:bCs/>
          <w:color w:val="000000"/>
          <w:sz w:val="49"/>
          <w:szCs w:val="49"/>
        </w:rPr>
      </w:pPr>
    </w:p>
    <w:p w14:paraId="65633992" w14:textId="77777777" w:rsidR="00AB0C37" w:rsidRDefault="00AB0C37">
      <w:pPr>
        <w:pBdr>
          <w:top w:val="nil"/>
          <w:left w:val="nil"/>
          <w:bottom w:val="nil"/>
          <w:right w:val="nil"/>
          <w:between w:val="nil"/>
        </w:pBdr>
        <w:spacing w:before="304"/>
        <w:rPr>
          <w:b/>
          <w:bCs/>
          <w:color w:val="000000"/>
          <w:sz w:val="49"/>
          <w:szCs w:val="49"/>
        </w:rPr>
      </w:pPr>
    </w:p>
    <w:p w14:paraId="0347C6B0" w14:textId="77777777" w:rsidR="00AB0C37" w:rsidRDefault="00AB0C37">
      <w:pPr>
        <w:pBdr>
          <w:top w:val="nil"/>
          <w:left w:val="nil"/>
          <w:bottom w:val="nil"/>
          <w:right w:val="nil"/>
          <w:between w:val="nil"/>
        </w:pBdr>
        <w:spacing w:before="304"/>
        <w:rPr>
          <w:b/>
          <w:bCs/>
          <w:color w:val="000000"/>
          <w:sz w:val="49"/>
          <w:szCs w:val="49"/>
        </w:rPr>
      </w:pPr>
    </w:p>
    <w:p w14:paraId="0F52D511" w14:textId="77777777" w:rsidR="00AB0C37" w:rsidRDefault="00AB0C37">
      <w:pPr>
        <w:pBdr>
          <w:top w:val="nil"/>
          <w:left w:val="nil"/>
          <w:bottom w:val="nil"/>
          <w:right w:val="nil"/>
          <w:between w:val="nil"/>
        </w:pBdr>
        <w:spacing w:before="304"/>
        <w:rPr>
          <w:b/>
          <w:bCs/>
          <w:color w:val="000000"/>
          <w:sz w:val="49"/>
          <w:szCs w:val="49"/>
        </w:rPr>
      </w:pPr>
    </w:p>
    <w:p w14:paraId="4C4004C1" w14:textId="77777777" w:rsidR="00AB0C37" w:rsidRDefault="00AB0C37">
      <w:pPr>
        <w:pBdr>
          <w:top w:val="nil"/>
          <w:left w:val="nil"/>
          <w:bottom w:val="nil"/>
          <w:right w:val="nil"/>
          <w:between w:val="nil"/>
        </w:pBdr>
        <w:spacing w:before="304"/>
        <w:rPr>
          <w:b/>
          <w:bCs/>
          <w:color w:val="000000"/>
          <w:sz w:val="49"/>
          <w:szCs w:val="49"/>
        </w:rPr>
      </w:pPr>
    </w:p>
    <w:p w14:paraId="4B938323" w14:textId="77777777" w:rsidR="00AB0C37" w:rsidRDefault="00AB0C37">
      <w:pPr>
        <w:pBdr>
          <w:top w:val="nil"/>
          <w:left w:val="nil"/>
          <w:bottom w:val="nil"/>
          <w:right w:val="nil"/>
          <w:between w:val="nil"/>
        </w:pBdr>
        <w:spacing w:before="304"/>
        <w:rPr>
          <w:b/>
          <w:bCs/>
          <w:color w:val="000000"/>
          <w:sz w:val="49"/>
          <w:szCs w:val="49"/>
        </w:rPr>
      </w:pPr>
    </w:p>
    <w:p w14:paraId="02E7B1F9" w14:textId="77777777" w:rsidR="00AB0C37" w:rsidRDefault="00AB0C37" w:rsidP="00AB0C37">
      <w:pPr>
        <w:ind w:left="85"/>
        <w:rPr>
          <w:b/>
          <w:bCs/>
          <w:sz w:val="49"/>
          <w:szCs w:val="49"/>
        </w:rPr>
      </w:pPr>
      <w:r>
        <w:rPr>
          <w:b/>
          <w:bCs/>
          <w:sz w:val="49"/>
          <w:szCs w:val="49"/>
        </w:rPr>
        <w:lastRenderedPageBreak/>
        <w:t>Table of Contents</w:t>
      </w:r>
    </w:p>
    <w:p w14:paraId="0DA353A2" w14:textId="77777777" w:rsidR="00AB0C37" w:rsidRDefault="00AB0C37" w:rsidP="00AB0C37">
      <w:pPr>
        <w:pBdr>
          <w:top w:val="nil"/>
          <w:left w:val="nil"/>
          <w:bottom w:val="nil"/>
          <w:right w:val="nil"/>
          <w:between w:val="nil"/>
        </w:pBdr>
        <w:spacing w:before="431"/>
        <w:rPr>
          <w:b/>
          <w:bCs/>
          <w:color w:val="000000"/>
          <w:sz w:val="49"/>
          <w:szCs w:val="49"/>
        </w:rPr>
        <w:sectPr w:rsidR="00AB0C37" w:rsidSect="00AB0C37">
          <w:type w:val="continuous"/>
          <w:pgSz w:w="11910" w:h="16840"/>
          <w:pgMar w:top="1920" w:right="850" w:bottom="2768" w:left="1700" w:header="0" w:footer="1907" w:gutter="0"/>
          <w:cols w:space="720"/>
        </w:sectPr>
      </w:pPr>
    </w:p>
    <w:p w14:paraId="4DCC2DD8" w14:textId="77777777" w:rsidR="00AB0C37" w:rsidRDefault="00AB0C37" w:rsidP="00AB0C37">
      <w:pPr>
        <w:numPr>
          <w:ilvl w:val="0"/>
          <w:numId w:val="44"/>
        </w:numPr>
        <w:pBdr>
          <w:top w:val="nil"/>
          <w:left w:val="nil"/>
          <w:bottom w:val="nil"/>
          <w:right w:val="nil"/>
          <w:between w:val="nil"/>
        </w:pBdr>
        <w:tabs>
          <w:tab w:val="left" w:pos="436"/>
          <w:tab w:val="right" w:pos="8417"/>
        </w:tabs>
        <w:ind w:hanging="351"/>
      </w:pPr>
      <w:hyperlink w:anchor="_hlfabiwwndsb">
        <w:r>
          <w:rPr>
            <w:rFonts w:eastAsia="Calibri"/>
            <w:b/>
            <w:bCs/>
            <w:color w:val="00008A"/>
            <w:sz w:val="24"/>
            <w:szCs w:val="24"/>
          </w:rPr>
          <w:t>Introduction and background</w:t>
        </w:r>
      </w:hyperlink>
      <w:r>
        <w:rPr>
          <w:rFonts w:ascii="Times New Roman" w:eastAsia="Times New Roman" w:hAnsi="Times New Roman" w:cs="Times New Roman"/>
          <w:color w:val="00008A"/>
          <w:sz w:val="24"/>
          <w:szCs w:val="24"/>
        </w:rPr>
        <w:tab/>
      </w:r>
      <w:r>
        <w:rPr>
          <w:rFonts w:eastAsia="Calibri"/>
          <w:b/>
          <w:bCs/>
          <w:color w:val="000000"/>
          <w:sz w:val="24"/>
          <w:szCs w:val="24"/>
        </w:rPr>
        <w:t>1</w:t>
      </w:r>
    </w:p>
    <w:p w14:paraId="2D078698"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r4votdpqwib2">
        <w:r>
          <w:rPr>
            <w:rFonts w:eastAsia="Calibri"/>
            <w:b/>
            <w:bCs/>
            <w:color w:val="00008A"/>
            <w:sz w:val="24"/>
            <w:szCs w:val="24"/>
          </w:rPr>
          <w:t>Research Problem</w:t>
        </w:r>
      </w:hyperlink>
      <w:r>
        <w:rPr>
          <w:rFonts w:ascii="Times New Roman" w:eastAsia="Times New Roman" w:hAnsi="Times New Roman" w:cs="Times New Roman"/>
          <w:color w:val="00008A"/>
          <w:sz w:val="24"/>
          <w:szCs w:val="24"/>
        </w:rPr>
        <w:tab/>
      </w:r>
      <w:r>
        <w:rPr>
          <w:rFonts w:eastAsia="Calibri"/>
          <w:b/>
          <w:bCs/>
          <w:color w:val="000000"/>
          <w:sz w:val="24"/>
          <w:szCs w:val="24"/>
        </w:rPr>
        <w:t>3</w:t>
      </w:r>
    </w:p>
    <w:p w14:paraId="14C347DE"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5"/>
        <w:ind w:hanging="538"/>
      </w:pPr>
      <w:hyperlink w:anchor="_rhsa6kdwzark">
        <w:r>
          <w:rPr>
            <w:rFonts w:eastAsia="Calibri"/>
            <w:color w:val="00008A"/>
            <w:sz w:val="24"/>
            <w:szCs w:val="24"/>
          </w:rPr>
          <w:t>Research Questions</w:t>
        </w:r>
      </w:hyperlink>
      <w:r>
        <w:rPr>
          <w:rFonts w:ascii="Times New Roman" w:eastAsia="Times New Roman" w:hAnsi="Times New Roman" w:cs="Times New Roman"/>
          <w:color w:val="00008A"/>
          <w:sz w:val="24"/>
          <w:szCs w:val="24"/>
        </w:rPr>
        <w:tab/>
      </w:r>
      <w:r>
        <w:rPr>
          <w:rFonts w:eastAsia="Calibri"/>
          <w:color w:val="000000"/>
          <w:sz w:val="24"/>
          <w:szCs w:val="24"/>
        </w:rPr>
        <w:t>4</w:t>
      </w:r>
    </w:p>
    <w:p w14:paraId="22A8D08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6igkw6wuglcw">
        <w:r>
          <w:rPr>
            <w:rFonts w:eastAsia="Calibri"/>
            <w:color w:val="00008A"/>
            <w:sz w:val="24"/>
            <w:szCs w:val="24"/>
          </w:rPr>
          <w:t>Objectives</w:t>
        </w:r>
      </w:hyperlink>
      <w:r>
        <w:rPr>
          <w:rFonts w:ascii="Times New Roman" w:eastAsia="Times New Roman" w:hAnsi="Times New Roman" w:cs="Times New Roman"/>
          <w:color w:val="00008A"/>
          <w:sz w:val="24"/>
          <w:szCs w:val="24"/>
        </w:rPr>
        <w:tab/>
      </w:r>
      <w:r>
        <w:rPr>
          <w:rFonts w:eastAsia="Calibri"/>
          <w:color w:val="000000"/>
          <w:sz w:val="24"/>
          <w:szCs w:val="24"/>
        </w:rPr>
        <w:t>5</w:t>
      </w:r>
    </w:p>
    <w:p w14:paraId="4154FD26"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rPr>
          <w:sz w:val="24"/>
          <w:szCs w:val="24"/>
        </w:rPr>
      </w:pPr>
      <w:r>
        <w:rPr>
          <w:color w:val="00008A"/>
          <w:sz w:val="24"/>
          <w:szCs w:val="24"/>
        </w:rPr>
        <w:t>Expected Results</w:t>
      </w:r>
      <w:r>
        <w:rPr>
          <w:rFonts w:ascii="Times New Roman" w:eastAsia="Times New Roman" w:hAnsi="Times New Roman" w:cs="Times New Roman"/>
          <w:color w:val="00008A"/>
          <w:sz w:val="24"/>
          <w:szCs w:val="24"/>
        </w:rPr>
        <w:tab/>
      </w:r>
      <w:r>
        <w:rPr>
          <w:sz w:val="24"/>
          <w:szCs w:val="24"/>
        </w:rPr>
        <w:t>6</w:t>
      </w:r>
    </w:p>
    <w:p w14:paraId="74806B6D"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m3bwyc7myc6f">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9</w:t>
      </w:r>
    </w:p>
    <w:p w14:paraId="7DA61F84"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5"/>
        <w:ind w:hanging="538"/>
      </w:pPr>
      <w:hyperlink w:anchor="_26mq67nvzc58">
        <w:r>
          <w:rPr>
            <w:rFonts w:eastAsia="Calibri"/>
            <w:color w:val="00008A"/>
            <w:sz w:val="24"/>
            <w:szCs w:val="24"/>
          </w:rPr>
          <w:t>Graph-Based On-Chain Reputation Scoring</w:t>
        </w:r>
      </w:hyperlink>
      <w:r>
        <w:rPr>
          <w:rFonts w:ascii="Times New Roman" w:eastAsia="Times New Roman" w:hAnsi="Times New Roman" w:cs="Times New Roman"/>
          <w:color w:val="00008A"/>
          <w:sz w:val="24"/>
          <w:szCs w:val="24"/>
        </w:rPr>
        <w:tab/>
      </w:r>
      <w:r>
        <w:rPr>
          <w:rFonts w:eastAsia="Calibri"/>
          <w:color w:val="000000"/>
          <w:sz w:val="24"/>
          <w:szCs w:val="24"/>
        </w:rPr>
        <w:t>9</w:t>
      </w:r>
    </w:p>
    <w:p w14:paraId="691412F2"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qm65s21jph5d">
        <w:r>
          <w:rPr>
            <w:rFonts w:eastAsia="Calibri"/>
            <w:color w:val="00008A"/>
            <w:sz w:val="24"/>
            <w:szCs w:val="24"/>
          </w:rPr>
          <w:t>Predictive Modeling for On-Chain Credit Risk</w:t>
        </w:r>
      </w:hyperlink>
      <w:r>
        <w:rPr>
          <w:rFonts w:ascii="Times New Roman" w:eastAsia="Times New Roman" w:hAnsi="Times New Roman" w:cs="Times New Roman"/>
          <w:color w:val="00008A"/>
          <w:sz w:val="24"/>
          <w:szCs w:val="24"/>
        </w:rPr>
        <w:tab/>
      </w:r>
      <w:r>
        <w:rPr>
          <w:rFonts w:eastAsia="Calibri"/>
          <w:color w:val="000000"/>
          <w:sz w:val="24"/>
          <w:szCs w:val="24"/>
        </w:rPr>
        <w:t>11</w:t>
      </w:r>
    </w:p>
    <w:p w14:paraId="4227C1D4"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6"/>
        <w:ind w:hanging="538"/>
      </w:pPr>
      <w:hyperlink w:anchor="_3rlxygnxmj4d">
        <w:r>
          <w:rPr>
            <w:rFonts w:eastAsia="Calibri"/>
            <w:color w:val="00008A"/>
            <w:sz w:val="24"/>
            <w:szCs w:val="24"/>
          </w:rPr>
          <w:t>Industry Initiatives and Non-Scholarly Perspectives</w:t>
        </w:r>
      </w:hyperlink>
      <w:r>
        <w:rPr>
          <w:rFonts w:ascii="Times New Roman" w:eastAsia="Times New Roman" w:hAnsi="Times New Roman" w:cs="Times New Roman"/>
          <w:color w:val="00008A"/>
          <w:sz w:val="24"/>
          <w:szCs w:val="24"/>
        </w:rPr>
        <w:tab/>
      </w:r>
      <w:r>
        <w:rPr>
          <w:rFonts w:eastAsia="Calibri"/>
          <w:color w:val="000000"/>
          <w:sz w:val="24"/>
          <w:szCs w:val="24"/>
        </w:rPr>
        <w:t>12</w:t>
      </w:r>
    </w:p>
    <w:p w14:paraId="0A43BBC9"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ind w:hanging="351"/>
      </w:pPr>
      <w:hyperlink w:anchor="_yt729zr91wh3">
        <w:r>
          <w:rPr>
            <w:rFonts w:eastAsia="Calibri"/>
            <w:b/>
            <w:bCs/>
            <w:color w:val="00008A"/>
            <w:sz w:val="24"/>
            <w:szCs w:val="24"/>
          </w:rPr>
          <w:t>Theoretical Framework</w:t>
        </w:r>
      </w:hyperlink>
      <w:r>
        <w:rPr>
          <w:rFonts w:ascii="Times New Roman" w:eastAsia="Times New Roman" w:hAnsi="Times New Roman" w:cs="Times New Roman"/>
          <w:color w:val="00008A"/>
          <w:sz w:val="24"/>
          <w:szCs w:val="24"/>
        </w:rPr>
        <w:tab/>
      </w:r>
      <w:r>
        <w:rPr>
          <w:rFonts w:eastAsia="Calibri"/>
          <w:b/>
          <w:bCs/>
          <w:color w:val="000000"/>
          <w:sz w:val="24"/>
          <w:szCs w:val="24"/>
        </w:rPr>
        <w:t>17</w:t>
      </w:r>
    </w:p>
    <w:p w14:paraId="6387B25C" w14:textId="77777777" w:rsidR="00AB0C37" w:rsidRDefault="00AB0C37" w:rsidP="00AB0C37">
      <w:pPr>
        <w:numPr>
          <w:ilvl w:val="1"/>
          <w:numId w:val="44"/>
        </w:numPr>
        <w:pBdr>
          <w:top w:val="nil"/>
          <w:left w:val="nil"/>
          <w:bottom w:val="nil"/>
          <w:right w:val="nil"/>
          <w:between w:val="nil"/>
        </w:pBdr>
        <w:tabs>
          <w:tab w:val="left" w:pos="975"/>
          <w:tab w:val="right" w:leader="dot" w:pos="8417"/>
        </w:tabs>
        <w:spacing w:before="66"/>
        <w:ind w:hanging="538"/>
      </w:pPr>
      <w:hyperlink w:anchor="_kehbej2xmhzy">
        <w:r>
          <w:rPr>
            <w:rFonts w:eastAsia="Calibri"/>
            <w:color w:val="00008A"/>
            <w:sz w:val="24"/>
            <w:szCs w:val="24"/>
          </w:rPr>
          <w:t>Constructs and Variable Mapping</w:t>
        </w:r>
      </w:hyperlink>
      <w:r>
        <w:rPr>
          <w:rFonts w:ascii="Times New Roman" w:eastAsia="Times New Roman" w:hAnsi="Times New Roman" w:cs="Times New Roman"/>
          <w:color w:val="00008A"/>
          <w:sz w:val="24"/>
          <w:szCs w:val="24"/>
        </w:rPr>
        <w:tab/>
      </w:r>
      <w:r>
        <w:rPr>
          <w:rFonts w:eastAsia="Calibri"/>
          <w:color w:val="000000"/>
          <w:sz w:val="24"/>
          <w:szCs w:val="24"/>
        </w:rPr>
        <w:t>17</w:t>
      </w:r>
    </w:p>
    <w:p w14:paraId="67D250EE" w14:textId="77777777" w:rsidR="00AB0C37" w:rsidRDefault="00AB0C37" w:rsidP="00AB0C37">
      <w:pPr>
        <w:numPr>
          <w:ilvl w:val="1"/>
          <w:numId w:val="44"/>
        </w:numPr>
        <w:pBdr>
          <w:top w:val="nil"/>
          <w:left w:val="nil"/>
          <w:bottom w:val="nil"/>
          <w:right w:val="nil"/>
          <w:between w:val="nil"/>
        </w:pBdr>
        <w:tabs>
          <w:tab w:val="left" w:pos="975"/>
          <w:tab w:val="right" w:leader="dot" w:pos="8420"/>
        </w:tabs>
        <w:spacing w:before="65"/>
        <w:ind w:hanging="538"/>
      </w:pPr>
      <w:hyperlink w:anchor="_5z6it39nq9xn">
        <w:r>
          <w:rPr>
            <w:rFonts w:eastAsia="Calibri"/>
            <w:color w:val="00008A"/>
            <w:sz w:val="24"/>
            <w:szCs w:val="24"/>
          </w:rPr>
          <w:t>Conceptual Model</w:t>
        </w:r>
      </w:hyperlink>
      <w:r>
        <w:rPr>
          <w:rFonts w:ascii="Times New Roman" w:eastAsia="Times New Roman" w:hAnsi="Times New Roman" w:cs="Times New Roman"/>
          <w:color w:val="00008A"/>
          <w:sz w:val="24"/>
          <w:szCs w:val="24"/>
        </w:rPr>
        <w:tab/>
      </w:r>
      <w:r>
        <w:rPr>
          <w:rFonts w:eastAsia="Calibri"/>
          <w:color w:val="000000"/>
          <w:sz w:val="24"/>
          <w:szCs w:val="24"/>
        </w:rPr>
        <w:t>18</w:t>
      </w:r>
    </w:p>
    <w:p w14:paraId="0A77AEAE" w14:textId="77777777" w:rsidR="00AB0C37" w:rsidRDefault="00AB0C37" w:rsidP="00AB0C37">
      <w:pPr>
        <w:numPr>
          <w:ilvl w:val="1"/>
          <w:numId w:val="44"/>
        </w:numPr>
        <w:pBdr>
          <w:top w:val="nil"/>
          <w:left w:val="nil"/>
          <w:bottom w:val="nil"/>
          <w:right w:val="nil"/>
          <w:between w:val="nil"/>
        </w:pBdr>
        <w:tabs>
          <w:tab w:val="left" w:pos="975"/>
          <w:tab w:val="right" w:leader="dot" w:pos="8421"/>
        </w:tabs>
        <w:spacing w:before="66"/>
        <w:ind w:hanging="538"/>
      </w:pPr>
      <w:hyperlink w:anchor="_hc7h8xmdrzoi">
        <w:r>
          <w:rPr>
            <w:rFonts w:eastAsia="Calibri"/>
            <w:color w:val="00008A"/>
            <w:sz w:val="24"/>
            <w:szCs w:val="24"/>
          </w:rPr>
          <w:t>Theoretical Justification</w:t>
        </w:r>
      </w:hyperlink>
      <w:r>
        <w:rPr>
          <w:rFonts w:ascii="Times New Roman" w:eastAsia="Times New Roman" w:hAnsi="Times New Roman" w:cs="Times New Roman"/>
          <w:color w:val="00008A"/>
          <w:sz w:val="24"/>
          <w:szCs w:val="24"/>
        </w:rPr>
        <w:tab/>
      </w:r>
      <w:r>
        <w:rPr>
          <w:rFonts w:eastAsia="Calibri"/>
          <w:color w:val="000000"/>
          <w:sz w:val="24"/>
          <w:szCs w:val="24"/>
        </w:rPr>
        <w:t>19</w:t>
      </w:r>
    </w:p>
    <w:p w14:paraId="2C74F220"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7d4ezdfb8ls">
        <w:r>
          <w:rPr>
            <w:rFonts w:eastAsia="Calibri"/>
            <w:color w:val="00008A"/>
            <w:sz w:val="24"/>
            <w:szCs w:val="24"/>
          </w:rPr>
          <w:t>Implications for Research Design</w:t>
        </w:r>
      </w:hyperlink>
      <w:r>
        <w:rPr>
          <w:rFonts w:ascii="Times New Roman" w:eastAsia="Times New Roman" w:hAnsi="Times New Roman" w:cs="Times New Roman"/>
          <w:color w:val="00008A"/>
          <w:sz w:val="24"/>
          <w:szCs w:val="24"/>
        </w:rPr>
        <w:tab/>
      </w:r>
      <w:r>
        <w:rPr>
          <w:rFonts w:eastAsia="Calibri"/>
          <w:color w:val="000000"/>
          <w:sz w:val="24"/>
          <w:szCs w:val="24"/>
        </w:rPr>
        <w:t>20</w:t>
      </w:r>
    </w:p>
    <w:p w14:paraId="1D796FD9" w14:textId="77777777" w:rsidR="00AB0C37" w:rsidRDefault="00AB0C37" w:rsidP="00AB0C37">
      <w:pPr>
        <w:numPr>
          <w:ilvl w:val="0"/>
          <w:numId w:val="44"/>
        </w:numPr>
        <w:pBdr>
          <w:top w:val="nil"/>
          <w:left w:val="nil"/>
          <w:bottom w:val="nil"/>
          <w:right w:val="nil"/>
          <w:between w:val="nil"/>
        </w:pBdr>
        <w:tabs>
          <w:tab w:val="left" w:pos="436"/>
          <w:tab w:val="right" w:pos="8419"/>
        </w:tabs>
        <w:spacing w:before="300"/>
        <w:ind w:hanging="351"/>
      </w:pPr>
      <w:hyperlink w:anchor="_kzff73xy9y90">
        <w:r>
          <w:rPr>
            <w:rFonts w:eastAsia="Calibri"/>
            <w:b/>
            <w:bCs/>
            <w:color w:val="00008A"/>
            <w:sz w:val="24"/>
            <w:szCs w:val="24"/>
          </w:rPr>
          <w:t>Research Methodology</w:t>
        </w:r>
      </w:hyperlink>
      <w:r>
        <w:rPr>
          <w:rFonts w:ascii="Times New Roman" w:eastAsia="Times New Roman" w:hAnsi="Times New Roman" w:cs="Times New Roman"/>
          <w:color w:val="00008A"/>
          <w:sz w:val="24"/>
          <w:szCs w:val="24"/>
        </w:rPr>
        <w:tab/>
      </w:r>
      <w:r>
        <w:rPr>
          <w:rFonts w:eastAsia="Calibri"/>
          <w:b/>
          <w:bCs/>
          <w:color w:val="000000"/>
          <w:sz w:val="24"/>
          <w:szCs w:val="24"/>
        </w:rPr>
        <w:t>21</w:t>
      </w:r>
    </w:p>
    <w:p w14:paraId="56C4907A" w14:textId="77777777" w:rsidR="00AB0C37" w:rsidRDefault="00AB0C37" w:rsidP="00AB0C37">
      <w:pPr>
        <w:numPr>
          <w:ilvl w:val="1"/>
          <w:numId w:val="44"/>
        </w:numPr>
        <w:pBdr>
          <w:top w:val="nil"/>
          <w:left w:val="nil"/>
          <w:bottom w:val="nil"/>
          <w:right w:val="nil"/>
          <w:between w:val="nil"/>
        </w:pBdr>
        <w:tabs>
          <w:tab w:val="left" w:pos="975"/>
          <w:tab w:val="right" w:leader="dot" w:pos="8419"/>
        </w:tabs>
        <w:spacing w:before="66"/>
        <w:ind w:hanging="538"/>
      </w:pPr>
      <w:hyperlink w:anchor="_qi4t651rs7ik">
        <w:r>
          <w:rPr>
            <w:rFonts w:eastAsia="Calibri"/>
            <w:color w:val="00008A"/>
            <w:sz w:val="24"/>
            <w:szCs w:val="24"/>
          </w:rPr>
          <w:t>Research Design and Method</w:t>
        </w:r>
      </w:hyperlink>
      <w:r>
        <w:rPr>
          <w:rFonts w:ascii="Times New Roman" w:eastAsia="Times New Roman" w:hAnsi="Times New Roman" w:cs="Times New Roman"/>
          <w:color w:val="00008A"/>
          <w:sz w:val="24"/>
          <w:szCs w:val="24"/>
        </w:rPr>
        <w:tab/>
      </w:r>
      <w:r>
        <w:rPr>
          <w:rFonts w:eastAsia="Calibri"/>
          <w:color w:val="000000"/>
          <w:sz w:val="24"/>
          <w:szCs w:val="24"/>
        </w:rPr>
        <w:t>21</w:t>
      </w:r>
    </w:p>
    <w:p w14:paraId="4DE77E72" w14:textId="77777777" w:rsidR="00AB0C37" w:rsidRDefault="00AB0C37" w:rsidP="00AB0C37">
      <w:pPr>
        <w:numPr>
          <w:ilvl w:val="1"/>
          <w:numId w:val="44"/>
        </w:numPr>
        <w:pBdr>
          <w:top w:val="nil"/>
          <w:left w:val="nil"/>
          <w:bottom w:val="nil"/>
          <w:right w:val="nil"/>
          <w:between w:val="nil"/>
        </w:pBdr>
        <w:tabs>
          <w:tab w:val="left" w:pos="975"/>
          <w:tab w:val="right" w:leader="dot" w:pos="8418"/>
        </w:tabs>
        <w:spacing w:before="65"/>
        <w:ind w:hanging="538"/>
      </w:pPr>
      <w:hyperlink w:anchor="_a7l5q7j67hzk">
        <w:r>
          <w:rPr>
            <w:rFonts w:eastAsia="Calibri"/>
            <w:color w:val="00008A"/>
            <w:sz w:val="24"/>
            <w:szCs w:val="24"/>
          </w:rPr>
          <w:t>Data Analysis</w:t>
        </w:r>
      </w:hyperlink>
      <w:r>
        <w:rPr>
          <w:rFonts w:ascii="Times New Roman" w:eastAsia="Times New Roman" w:hAnsi="Times New Roman" w:cs="Times New Roman"/>
          <w:color w:val="00008A"/>
          <w:sz w:val="24"/>
          <w:szCs w:val="24"/>
        </w:rPr>
        <w:tab/>
      </w:r>
      <w:r>
        <w:rPr>
          <w:rFonts w:eastAsia="Calibri"/>
          <w:color w:val="000000"/>
          <w:sz w:val="24"/>
          <w:szCs w:val="24"/>
        </w:rPr>
        <w:t>23</w:t>
      </w:r>
    </w:p>
    <w:p w14:paraId="44EACB5B" w14:textId="77777777" w:rsidR="00AB0C37" w:rsidRDefault="00AB0C37" w:rsidP="00AB0C37">
      <w:pPr>
        <w:numPr>
          <w:ilvl w:val="0"/>
          <w:numId w:val="44"/>
        </w:numPr>
        <w:pBdr>
          <w:top w:val="nil"/>
          <w:left w:val="nil"/>
          <w:bottom w:val="nil"/>
          <w:right w:val="nil"/>
          <w:between w:val="nil"/>
        </w:pBdr>
        <w:tabs>
          <w:tab w:val="left" w:pos="436"/>
          <w:tab w:val="right" w:pos="8420"/>
        </w:tabs>
        <w:spacing w:before="300"/>
        <w:ind w:hanging="351"/>
      </w:pPr>
      <w:hyperlink w:anchor="_guzs0k6m505l">
        <w:r>
          <w:rPr>
            <w:rFonts w:eastAsia="Calibri"/>
            <w:b/>
            <w:bCs/>
            <w:color w:val="00008A"/>
            <w:sz w:val="24"/>
            <w:szCs w:val="24"/>
          </w:rPr>
          <w:t>Limitations</w:t>
        </w:r>
      </w:hyperlink>
      <w:r>
        <w:rPr>
          <w:rFonts w:ascii="Times New Roman" w:eastAsia="Times New Roman" w:hAnsi="Times New Roman" w:cs="Times New Roman"/>
          <w:color w:val="00008A"/>
          <w:sz w:val="24"/>
          <w:szCs w:val="24"/>
        </w:rPr>
        <w:tab/>
      </w:r>
      <w:r>
        <w:rPr>
          <w:rFonts w:eastAsia="Calibri"/>
          <w:b/>
          <w:bCs/>
          <w:color w:val="000000"/>
          <w:sz w:val="24"/>
          <w:szCs w:val="24"/>
        </w:rPr>
        <w:t>24</w:t>
      </w:r>
    </w:p>
    <w:p w14:paraId="7E884A21" w14:textId="77777777" w:rsidR="00AB0C37" w:rsidRDefault="00AB0C37" w:rsidP="00AB0C37">
      <w:pPr>
        <w:numPr>
          <w:ilvl w:val="0"/>
          <w:numId w:val="44"/>
        </w:numPr>
        <w:pBdr>
          <w:top w:val="nil"/>
          <w:left w:val="nil"/>
          <w:bottom w:val="nil"/>
          <w:right w:val="nil"/>
          <w:between w:val="nil"/>
        </w:pBdr>
        <w:tabs>
          <w:tab w:val="left" w:pos="436"/>
          <w:tab w:val="right" w:pos="8421"/>
        </w:tabs>
        <w:spacing w:before="300"/>
        <w:ind w:hanging="351"/>
      </w:pPr>
      <w:hyperlink w:anchor="_1xt59ifs3pdx">
        <w:r>
          <w:rPr>
            <w:rFonts w:eastAsia="Calibri"/>
            <w:b/>
            <w:bCs/>
            <w:color w:val="00008A"/>
            <w:sz w:val="24"/>
            <w:szCs w:val="24"/>
          </w:rPr>
          <w:t>Ethics Considerations</w:t>
        </w:r>
      </w:hyperlink>
      <w:r>
        <w:rPr>
          <w:rFonts w:ascii="Times New Roman" w:eastAsia="Times New Roman" w:hAnsi="Times New Roman" w:cs="Times New Roman"/>
          <w:color w:val="00008A"/>
          <w:sz w:val="24"/>
          <w:szCs w:val="24"/>
        </w:rPr>
        <w:tab/>
      </w:r>
      <w:r>
        <w:rPr>
          <w:rFonts w:eastAsia="Calibri"/>
          <w:b/>
          <w:bCs/>
          <w:color w:val="000000"/>
          <w:sz w:val="24"/>
          <w:szCs w:val="24"/>
        </w:rPr>
        <w:t>27</w:t>
      </w:r>
    </w:p>
    <w:p w14:paraId="4D90DFA7" w14:textId="77777777" w:rsidR="00AB0C37" w:rsidRDefault="00AB0C37" w:rsidP="00AB0C37">
      <w:pPr>
        <w:numPr>
          <w:ilvl w:val="0"/>
          <w:numId w:val="44"/>
        </w:numPr>
        <w:pBdr>
          <w:top w:val="nil"/>
          <w:left w:val="nil"/>
          <w:bottom w:val="nil"/>
          <w:right w:val="nil"/>
          <w:between w:val="nil"/>
        </w:pBdr>
        <w:tabs>
          <w:tab w:val="left" w:pos="436"/>
          <w:tab w:val="right" w:pos="8419"/>
        </w:tabs>
        <w:spacing w:before="299" w:after="20"/>
        <w:ind w:hanging="351"/>
      </w:pPr>
      <w:hyperlink w:anchor="_39etl5bqathq">
        <w:r>
          <w:rPr>
            <w:rFonts w:eastAsia="Calibri"/>
            <w:b/>
            <w:bCs/>
            <w:color w:val="00008A"/>
            <w:sz w:val="24"/>
            <w:szCs w:val="24"/>
          </w:rPr>
          <w:t>Significance of Research</w:t>
        </w:r>
      </w:hyperlink>
      <w:r>
        <w:rPr>
          <w:rFonts w:ascii="Times New Roman" w:eastAsia="Times New Roman" w:hAnsi="Times New Roman" w:cs="Times New Roman"/>
          <w:color w:val="00008A"/>
          <w:sz w:val="24"/>
          <w:szCs w:val="24"/>
        </w:rPr>
        <w:tab/>
      </w:r>
      <w:r>
        <w:rPr>
          <w:rFonts w:eastAsia="Calibri"/>
          <w:b/>
          <w:bCs/>
          <w:color w:val="000000"/>
          <w:sz w:val="24"/>
          <w:szCs w:val="24"/>
        </w:rPr>
        <w:t>29</w:t>
      </w:r>
    </w:p>
    <w:p w14:paraId="49E0F9AF" w14:textId="77777777" w:rsidR="00AB0C37" w:rsidRDefault="00AB0C37" w:rsidP="00AB0C37">
      <w:pPr>
        <w:numPr>
          <w:ilvl w:val="0"/>
          <w:numId w:val="44"/>
        </w:numPr>
        <w:pBdr>
          <w:top w:val="nil"/>
          <w:left w:val="nil"/>
          <w:bottom w:val="nil"/>
          <w:right w:val="nil"/>
          <w:between w:val="nil"/>
        </w:pBdr>
        <w:tabs>
          <w:tab w:val="left" w:pos="436"/>
          <w:tab w:val="right" w:pos="8419"/>
        </w:tabs>
        <w:spacing w:before="600"/>
        <w:ind w:hanging="351"/>
      </w:pPr>
      <w:hyperlink w:anchor="_21vul5jr55yh">
        <w:r>
          <w:rPr>
            <w:rFonts w:eastAsia="Calibri"/>
            <w:b/>
            <w:bCs/>
            <w:color w:val="00008A"/>
            <w:sz w:val="24"/>
            <w:szCs w:val="24"/>
          </w:rPr>
          <w:t>Schedule</w:t>
        </w:r>
      </w:hyperlink>
      <w:r>
        <w:rPr>
          <w:rFonts w:ascii="Times New Roman" w:eastAsia="Times New Roman" w:hAnsi="Times New Roman" w:cs="Times New Roman"/>
          <w:color w:val="00008A"/>
          <w:sz w:val="24"/>
          <w:szCs w:val="24"/>
        </w:rPr>
        <w:tab/>
      </w:r>
      <w:r>
        <w:rPr>
          <w:rFonts w:eastAsia="Calibri"/>
          <w:b/>
          <w:bCs/>
          <w:color w:val="000000"/>
          <w:sz w:val="24"/>
          <w:szCs w:val="24"/>
        </w:rPr>
        <w:t>31</w:t>
      </w:r>
    </w:p>
    <w:p w14:paraId="56D79D9E" w14:textId="77777777" w:rsidR="00AB0C37" w:rsidRDefault="00AB0C37" w:rsidP="00AB0C37">
      <w:pPr>
        <w:numPr>
          <w:ilvl w:val="0"/>
          <w:numId w:val="44"/>
        </w:numPr>
        <w:pBdr>
          <w:top w:val="nil"/>
          <w:left w:val="nil"/>
          <w:bottom w:val="nil"/>
          <w:right w:val="nil"/>
          <w:between w:val="nil"/>
        </w:pBdr>
        <w:tabs>
          <w:tab w:val="left" w:pos="435"/>
          <w:tab w:val="right" w:pos="8419"/>
        </w:tabs>
        <w:spacing w:before="300"/>
        <w:ind w:left="435" w:hanging="350"/>
      </w:pPr>
      <w:hyperlink w:anchor="_bdktksm8ib1l">
        <w:r>
          <w:rPr>
            <w:rFonts w:eastAsia="Calibri"/>
            <w:b/>
            <w:bCs/>
            <w:color w:val="00008A"/>
            <w:sz w:val="24"/>
            <w:szCs w:val="24"/>
          </w:rPr>
          <w:t>Literature Review</w:t>
        </w:r>
      </w:hyperlink>
      <w:r>
        <w:rPr>
          <w:rFonts w:ascii="Times New Roman" w:eastAsia="Times New Roman" w:hAnsi="Times New Roman" w:cs="Times New Roman"/>
          <w:color w:val="00008A"/>
          <w:sz w:val="24"/>
          <w:szCs w:val="24"/>
        </w:rPr>
        <w:tab/>
      </w:r>
      <w:r>
        <w:rPr>
          <w:rFonts w:eastAsia="Calibri"/>
          <w:b/>
          <w:bCs/>
          <w:color w:val="000000"/>
          <w:sz w:val="24"/>
          <w:szCs w:val="24"/>
        </w:rPr>
        <w:t>35</w:t>
      </w:r>
    </w:p>
    <w:p w14:paraId="28C69795"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5"/>
        <w:ind w:left="974" w:hanging="537"/>
      </w:pPr>
      <w:hyperlink w:anchor="_ybq6rbpiccvp">
        <w:r>
          <w:rPr>
            <w:rFonts w:eastAsia="Calibri"/>
            <w:color w:val="00008A"/>
            <w:sz w:val="24"/>
            <w:szCs w:val="24"/>
          </w:rPr>
          <w:t>Scholarly References</w:t>
        </w:r>
      </w:hyperlink>
      <w:r>
        <w:rPr>
          <w:rFonts w:ascii="Times New Roman" w:eastAsia="Times New Roman" w:hAnsi="Times New Roman" w:cs="Times New Roman"/>
          <w:color w:val="00008A"/>
          <w:sz w:val="24"/>
          <w:szCs w:val="24"/>
        </w:rPr>
        <w:tab/>
      </w:r>
      <w:r>
        <w:rPr>
          <w:rFonts w:eastAsia="Calibri"/>
          <w:color w:val="000000"/>
          <w:sz w:val="24"/>
          <w:szCs w:val="24"/>
        </w:rPr>
        <w:t>35</w:t>
      </w:r>
    </w:p>
    <w:p w14:paraId="65B1F928" w14:textId="77777777" w:rsidR="00AB0C37" w:rsidRDefault="00AB0C37" w:rsidP="00AB0C37">
      <w:pPr>
        <w:numPr>
          <w:ilvl w:val="1"/>
          <w:numId w:val="44"/>
        </w:numPr>
        <w:pBdr>
          <w:top w:val="nil"/>
          <w:left w:val="nil"/>
          <w:bottom w:val="nil"/>
          <w:right w:val="nil"/>
          <w:between w:val="nil"/>
        </w:pBdr>
        <w:tabs>
          <w:tab w:val="left" w:pos="974"/>
          <w:tab w:val="right" w:leader="dot" w:pos="8418"/>
        </w:tabs>
        <w:spacing w:before="66"/>
        <w:ind w:left="974" w:hanging="537"/>
      </w:pPr>
      <w:hyperlink w:anchor="_kmwrh6ywjtjr">
        <w:r>
          <w:rPr>
            <w:rFonts w:eastAsia="Calibri"/>
            <w:color w:val="00008A"/>
            <w:sz w:val="24"/>
            <w:szCs w:val="24"/>
          </w:rPr>
          <w:t>Non-Scholarly References</w:t>
        </w:r>
      </w:hyperlink>
      <w:r>
        <w:rPr>
          <w:rFonts w:ascii="Times New Roman" w:eastAsia="Times New Roman" w:hAnsi="Times New Roman" w:cs="Times New Roman"/>
          <w:color w:val="00008A"/>
          <w:sz w:val="24"/>
          <w:szCs w:val="24"/>
        </w:rPr>
        <w:tab/>
      </w:r>
      <w:r>
        <w:rPr>
          <w:rFonts w:eastAsia="Calibri"/>
          <w:color w:val="000000"/>
          <w:sz w:val="24"/>
          <w:szCs w:val="24"/>
        </w:rPr>
        <w:t>36</w:t>
      </w:r>
    </w:p>
    <w:p w14:paraId="585F733F" w14:textId="77777777" w:rsidR="00AB0C37" w:rsidRDefault="00AB0C37" w:rsidP="00AB0C37">
      <w:pPr>
        <w:numPr>
          <w:ilvl w:val="0"/>
          <w:numId w:val="44"/>
        </w:numPr>
        <w:pBdr>
          <w:top w:val="nil"/>
          <w:left w:val="nil"/>
          <w:bottom w:val="nil"/>
          <w:right w:val="nil"/>
          <w:between w:val="nil"/>
        </w:pBdr>
        <w:tabs>
          <w:tab w:val="left" w:pos="435"/>
          <w:tab w:val="right" w:pos="8420"/>
        </w:tabs>
        <w:spacing w:before="300"/>
        <w:ind w:left="435" w:hanging="350"/>
        <w:sectPr w:rsidR="00AB0C37" w:rsidSect="00AB0C37">
          <w:type w:val="continuous"/>
          <w:pgSz w:w="11910" w:h="16840"/>
          <w:pgMar w:top="1938" w:right="850" w:bottom="2768" w:left="1700" w:header="0" w:footer="1907" w:gutter="0"/>
          <w:cols w:space="720"/>
        </w:sectPr>
      </w:pPr>
      <w:hyperlink w:anchor="_782blh2d41sb">
        <w:r>
          <w:rPr>
            <w:rFonts w:eastAsia="Calibri"/>
            <w:b/>
            <w:bCs/>
            <w:color w:val="00008A"/>
            <w:sz w:val="24"/>
            <w:szCs w:val="24"/>
          </w:rPr>
          <w:t>Appendices</w:t>
        </w:r>
      </w:hyperlink>
      <w:r>
        <w:rPr>
          <w:rFonts w:ascii="Times New Roman" w:eastAsia="Times New Roman" w:hAnsi="Times New Roman" w:cs="Times New Roman"/>
          <w:color w:val="00008A"/>
          <w:sz w:val="24"/>
          <w:szCs w:val="24"/>
        </w:rPr>
        <w:tab/>
      </w:r>
      <w:r>
        <w:rPr>
          <w:rFonts w:eastAsia="Calibri"/>
          <w:b/>
          <w:bCs/>
          <w:color w:val="000000"/>
          <w:sz w:val="24"/>
          <w:szCs w:val="24"/>
        </w:rPr>
        <w:t>37</w:t>
      </w:r>
    </w:p>
    <w:p w14:paraId="71A3F3DD" w14:textId="77777777" w:rsidR="00A271CD" w:rsidRDefault="006A4981">
      <w:pPr>
        <w:ind w:left="85"/>
        <w:rPr>
          <w:b/>
          <w:bCs/>
          <w:color w:val="FF0000"/>
          <w:sz w:val="49"/>
          <w:szCs w:val="49"/>
        </w:rPr>
      </w:pPr>
      <w:bookmarkStart w:id="6" w:name="gj4k9mjfpi2z" w:colFirst="0" w:colLast="0"/>
      <w:bookmarkStart w:id="7" w:name="_hlfabiwwndsb" w:colFirst="0" w:colLast="0"/>
      <w:bookmarkEnd w:id="6"/>
      <w:bookmarkEnd w:id="7"/>
      <w:commentRangeStart w:id="8"/>
      <w:commentRangeStart w:id="9"/>
      <w:r>
        <w:rPr>
          <w:b/>
          <w:bCs/>
          <w:color w:val="FF0000"/>
          <w:sz w:val="49"/>
          <w:szCs w:val="49"/>
        </w:rPr>
        <w:lastRenderedPageBreak/>
        <w:t>Chapter 1</w:t>
      </w:r>
      <w:commentRangeEnd w:id="8"/>
      <w:r>
        <w:rPr>
          <w:rStyle w:val="ab"/>
          <w:b/>
          <w:bCs/>
          <w:color w:val="FF0000"/>
          <w:sz w:val="49"/>
          <w:szCs w:val="49"/>
        </w:rPr>
        <w:commentReference w:id="8"/>
      </w:r>
      <w:commentRangeEnd w:id="9"/>
      <w:r w:rsidR="00AB0C37">
        <w:rPr>
          <w:rStyle w:val="ab"/>
          <w:b/>
          <w:bCs/>
          <w:color w:val="FF0000"/>
          <w:sz w:val="49"/>
          <w:szCs w:val="49"/>
        </w:rPr>
        <w:commentReference w:id="9"/>
      </w:r>
    </w:p>
    <w:p w14:paraId="39CF6078" w14:textId="77777777" w:rsidR="00A271CD" w:rsidRDefault="006A4981">
      <w:pPr>
        <w:spacing w:before="542"/>
        <w:ind w:left="85"/>
        <w:rPr>
          <w:b/>
          <w:bCs/>
          <w:sz w:val="49"/>
          <w:szCs w:val="49"/>
        </w:rPr>
      </w:pPr>
      <w:r>
        <w:rPr>
          <w:b/>
          <w:bCs/>
          <w:sz w:val="49"/>
          <w:szCs w:val="49"/>
        </w:rPr>
        <w:t xml:space="preserve">Introduction and </w:t>
      </w:r>
      <w:commentRangeStart w:id="10"/>
      <w:commentRangeStart w:id="11"/>
      <w:r>
        <w:rPr>
          <w:b/>
          <w:bCs/>
          <w:sz w:val="49"/>
          <w:szCs w:val="49"/>
        </w:rPr>
        <w:t>background</w:t>
      </w:r>
      <w:commentRangeEnd w:id="10"/>
      <w:r>
        <w:rPr>
          <w:rStyle w:val="ab"/>
          <w:b/>
          <w:bCs/>
          <w:sz w:val="49"/>
          <w:szCs w:val="49"/>
        </w:rPr>
        <w:commentReference w:id="10"/>
      </w:r>
      <w:commentRangeEnd w:id="11"/>
      <w:r w:rsidR="001D72CA">
        <w:rPr>
          <w:rStyle w:val="ab"/>
          <w:b/>
          <w:bCs/>
          <w:sz w:val="49"/>
          <w:szCs w:val="49"/>
        </w:rPr>
        <w:commentReference w:id="11"/>
      </w:r>
    </w:p>
    <w:p w14:paraId="63B4A6BF" w14:textId="77777777" w:rsidR="00A271CD" w:rsidRDefault="00A271CD">
      <w:pPr>
        <w:pBdr>
          <w:top w:val="nil"/>
          <w:left w:val="nil"/>
          <w:bottom w:val="nil"/>
          <w:right w:val="nil"/>
          <w:between w:val="nil"/>
        </w:pBdr>
        <w:spacing w:before="197"/>
        <w:rPr>
          <w:b/>
          <w:bCs/>
          <w:color w:val="000000"/>
          <w:sz w:val="49"/>
          <w:szCs w:val="49"/>
        </w:rPr>
      </w:pPr>
    </w:p>
    <w:p w14:paraId="246DCE59"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Decentralized Finance (DeFi) has expanded lending and borrowing activity on public blockchains, yet most lending remains highly collateralized because protocols cannot rely on traditional off-chain identity, employment, or credit histories. In a pseudonymous setting, the core challenge is not merely allocating capital, but allocating it safely: identifying which wallets are likely to behave reliably in credit-like interactions (e.g., repeated borrowing, repayment, and delegation of spending rights), while limiting exposure to opportunistic or malicious actors (e.g., defaulting, griefing, Sybil-style account creation, and rapid reputation farming).</w:t>
      </w:r>
    </w:p>
    <w:p w14:paraId="2391E175" w14:textId="77777777" w:rsidR="00A271CD" w:rsidRDefault="00A271CD">
      <w:pPr>
        <w:pBdr>
          <w:top w:val="nil"/>
          <w:left w:val="nil"/>
          <w:bottom w:val="nil"/>
          <w:right w:val="nil"/>
          <w:between w:val="nil"/>
        </w:pBdr>
        <w:spacing w:line="291" w:lineRule="auto"/>
        <w:ind w:left="85" w:right="931"/>
        <w:jc w:val="both"/>
        <w:rPr>
          <w:sz w:val="24"/>
          <w:szCs w:val="24"/>
        </w:rPr>
      </w:pPr>
    </w:p>
    <w:p w14:paraId="2E831707"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In this study, on-chain wallet reputation scoring refers to the process of computing a quantitative score for a blockchain address using observable on-chain behavior and relationships, with the goal of approximating trustworthiness or credit-related reliability without relying on off-chain personal data. In DeFi, such scores can support (i) more accurate assessment of on-chain financial risk(e.g., default or liquidation events), (ii) improved risk controls for lending protocols, and (iii) potential pathways toward more capital-efficient credit (e.g., reduced collateral requirements for low-risk participants).</w:t>
      </w:r>
    </w:p>
    <w:p w14:paraId="761732FE" w14:textId="77777777" w:rsidR="00A271CD" w:rsidRDefault="00A271CD">
      <w:pPr>
        <w:pBdr>
          <w:top w:val="nil"/>
          <w:left w:val="nil"/>
          <w:bottom w:val="nil"/>
          <w:right w:val="nil"/>
          <w:between w:val="nil"/>
        </w:pBdr>
        <w:spacing w:line="291" w:lineRule="auto"/>
        <w:ind w:left="85" w:right="931"/>
        <w:jc w:val="both"/>
        <w:rPr>
          <w:sz w:val="24"/>
          <w:szCs w:val="24"/>
        </w:rPr>
      </w:pPr>
    </w:p>
    <w:p w14:paraId="730C371A" w14:textId="77777777" w:rsidR="00A271CD" w:rsidRDefault="006A4981">
      <w:pPr>
        <w:pBdr>
          <w:top w:val="nil"/>
          <w:left w:val="nil"/>
          <w:bottom w:val="nil"/>
          <w:right w:val="nil"/>
          <w:between w:val="nil"/>
        </w:pBdr>
        <w:spacing w:line="291" w:lineRule="auto"/>
        <w:ind w:left="85" w:right="931"/>
        <w:jc w:val="both"/>
        <w:rPr>
          <w:sz w:val="24"/>
          <w:szCs w:val="24"/>
        </w:rPr>
      </w:pPr>
      <w:r>
        <w:rPr>
          <w:sz w:val="24"/>
          <w:szCs w:val="24"/>
        </w:rPr>
        <w:t>To avoid ambiguity, the key concepts used throughout this proposal are defined as follows:</w:t>
      </w:r>
    </w:p>
    <w:p w14:paraId="36AAD1F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DeFi (Decentralized Finance): </w:t>
      </w:r>
      <w:r>
        <w:rPr>
          <w:sz w:val="24"/>
          <w:szCs w:val="24"/>
        </w:rPr>
        <w:t>Financial services (e.g., lending, borrowing, exchanges) implemented via smart contracts on public blockchains.</w:t>
      </w:r>
    </w:p>
    <w:p w14:paraId="5245AB6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Wallet / Address: </w:t>
      </w:r>
      <w:r>
        <w:rPr>
          <w:sz w:val="24"/>
          <w:szCs w:val="24"/>
        </w:rPr>
        <w:t>A blockchain account that can hold assets and interact with smart contracts (used as the unit of analysis).</w:t>
      </w:r>
    </w:p>
    <w:p w14:paraId="55CD4A82"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On-chain reputation / reputation score: </w:t>
      </w:r>
      <w:r>
        <w:rPr>
          <w:sz w:val="24"/>
          <w:szCs w:val="24"/>
        </w:rPr>
        <w:t>A numerical indicator computed from on-chain signals intended to represent a wallet's reliability in financial interactions.</w:t>
      </w:r>
    </w:p>
    <w:p w14:paraId="3FB050FE" w14:textId="77777777" w:rsidR="00A271CD" w:rsidRDefault="006A4981">
      <w:pPr>
        <w:numPr>
          <w:ilvl w:val="0"/>
          <w:numId w:val="33"/>
        </w:numPr>
        <w:tabs>
          <w:tab w:val="left" w:pos="669"/>
          <w:tab w:val="left" w:pos="671"/>
        </w:tabs>
        <w:spacing w:before="202" w:line="291" w:lineRule="auto"/>
        <w:ind w:right="933"/>
        <w:jc w:val="both"/>
      </w:pPr>
      <w:r>
        <w:rPr>
          <w:b/>
          <w:bCs/>
          <w:sz w:val="24"/>
          <w:szCs w:val="24"/>
        </w:rPr>
        <w:lastRenderedPageBreak/>
        <w:t xml:space="preserve">On-chain credit risk / default event: </w:t>
      </w:r>
      <w:r>
        <w:rPr>
          <w:sz w:val="24"/>
          <w:szCs w:val="24"/>
        </w:rPr>
        <w:t>Observable adverse outcomes such as loan default, liquidation, or protocol-defined delinquency signals.</w:t>
      </w:r>
    </w:p>
    <w:p w14:paraId="6A1FEC19"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PageRank / Weighted PageRank: </w:t>
      </w:r>
      <w:r>
        <w:rPr>
          <w:sz w:val="24"/>
          <w:szCs w:val="24"/>
        </w:rPr>
        <w:t>Graph-based ranking methods that propagate influence through directed edges, optionally weighted by edge strength.</w:t>
      </w:r>
    </w:p>
    <w:p w14:paraId="65B1746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ERC-20 allowance: </w:t>
      </w:r>
      <w:r>
        <w:rPr>
          <w:sz w:val="24"/>
          <w:szCs w:val="24"/>
        </w:rPr>
        <w:t>A state variable recording how much a token owner permits a spender to transfer on the owner's behalf.</w:t>
      </w:r>
    </w:p>
    <w:p w14:paraId="63CAFD1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Approve / Permit: </w:t>
      </w:r>
      <w:r>
        <w:rPr>
          <w:sz w:val="24"/>
          <w:szCs w:val="24"/>
        </w:rPr>
        <w:t>ERC-20 mechanisms that set allowances; permit(e.g., EIP-2612-style) enables allowance updates via signed messages.</w:t>
      </w:r>
    </w:p>
    <w:p w14:paraId="7D5C303F"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Endorsement graph: </w:t>
      </w:r>
      <w:r>
        <w:rPr>
          <w:sz w:val="24"/>
          <w:szCs w:val="24"/>
        </w:rPr>
        <w:t>A directed graph where an edge represents an explicit delegation/endorsement signal rather than a mere transfer.</w:t>
      </w:r>
    </w:p>
    <w:p w14:paraId="54B3D95F" w14:textId="77777777" w:rsidR="00A271CD" w:rsidRDefault="00A271CD">
      <w:pPr>
        <w:tabs>
          <w:tab w:val="left" w:pos="669"/>
          <w:tab w:val="left" w:pos="671"/>
        </w:tabs>
        <w:spacing w:before="202" w:line="291" w:lineRule="auto"/>
        <w:ind w:right="933"/>
        <w:jc w:val="both"/>
        <w:rPr>
          <w:sz w:val="24"/>
          <w:szCs w:val="24"/>
        </w:rPr>
      </w:pPr>
    </w:p>
    <w:p w14:paraId="12A6EE5A" w14:textId="77777777" w:rsidR="00A271CD" w:rsidRDefault="006A4981">
      <w:pPr>
        <w:pBdr>
          <w:top w:val="nil"/>
          <w:left w:val="nil"/>
          <w:bottom w:val="nil"/>
          <w:right w:val="nil"/>
          <w:between w:val="nil"/>
        </w:pBdr>
        <w:spacing w:line="291" w:lineRule="auto"/>
        <w:ind w:left="85" w:right="932"/>
        <w:jc w:val="both"/>
        <w:rPr>
          <w:color w:val="FF0000"/>
          <w:sz w:val="24"/>
          <w:szCs w:val="24"/>
        </w:rPr>
      </w:pPr>
      <w:r>
        <w:rPr>
          <w:sz w:val="24"/>
          <w:szCs w:val="24"/>
        </w:rPr>
        <w:t>Reputation scoring is critical in credit-based lending to distinguish reliable participants from potential bad actors. Recent examples of on-chain wallet reputation scoring inspired by PageRank include the AWP algorithm proposed by Do et al. (2023), which assigns reputation scores based on transaction volume (greater inflows imply greater trust) and activeness (recent transactions receive higher weight via a logistic time-decay function). While this approach captures both the economic magnitude and temporal relevance of interactions, It requires exhaustive parsing of every historical transfer, which can cause high computational and storage overhead on large networks like Ethereum.</w:t>
      </w:r>
    </w:p>
    <w:p w14:paraId="2912A832" w14:textId="77777777" w:rsidR="00A271CD" w:rsidRDefault="00A271CD">
      <w:pPr>
        <w:pBdr>
          <w:top w:val="nil"/>
          <w:left w:val="nil"/>
          <w:bottom w:val="nil"/>
          <w:right w:val="nil"/>
          <w:between w:val="nil"/>
        </w:pBdr>
        <w:spacing w:before="76"/>
        <w:rPr>
          <w:color w:val="FF0000"/>
          <w:sz w:val="24"/>
          <w:szCs w:val="24"/>
        </w:rPr>
      </w:pPr>
    </w:p>
    <w:p w14:paraId="4BCB542A" w14:textId="77777777" w:rsidR="00A271CD" w:rsidRDefault="006A4981">
      <w:pPr>
        <w:pBdr>
          <w:top w:val="nil"/>
          <w:left w:val="nil"/>
          <w:bottom w:val="nil"/>
          <w:right w:val="nil"/>
          <w:between w:val="nil"/>
        </w:pBdr>
        <w:spacing w:line="291" w:lineRule="auto"/>
        <w:ind w:left="85" w:right="932"/>
        <w:jc w:val="both"/>
        <w:rPr>
          <w:sz w:val="24"/>
          <w:szCs w:val="24"/>
        </w:rPr>
      </w:pPr>
      <w:r>
        <w:rPr>
          <w:rFonts w:eastAsia="Calibri"/>
          <w:sz w:val="24"/>
          <w:szCs w:val="24"/>
        </w:rPr>
        <w:t>The ERC-20 token standard, however, includes two explicit allowance mecha- nisms—approve and permit—by which a token holder grants another address per- mission to spend up to a specified amount on its behalf. Each approval event inherently represents an endorsement, where the approved amount directly quantifies the granularity of trust.  By extracting only the latest allowance for each owner</w:t>
      </w:r>
      <w:r>
        <w:rPr>
          <w:sz w:val="24"/>
          <w:szCs w:val="24"/>
        </w:rPr>
        <w:t xml:space="preserve"> </w:t>
      </w:r>
      <w:r>
        <w:rPr>
          <w:rFonts w:ascii="Cambria" w:eastAsia="Cambria" w:hAnsi="Cambria" w:cs="Cambria"/>
          <w:sz w:val="24"/>
          <w:szCs w:val="24"/>
        </w:rPr>
        <w:t xml:space="preserve">→ </w:t>
      </w:r>
      <w:r>
        <w:rPr>
          <w:rFonts w:eastAsia="Calibri"/>
          <w:sz w:val="24"/>
          <w:szCs w:val="24"/>
        </w:rPr>
        <w:t xml:space="preserve">spender pair, we can build a directed, weighted endorsement graph </w:t>
      </w:r>
      <w:r>
        <w:rPr>
          <w:rFonts w:eastAsia="Calibri"/>
          <w:i/>
          <w:iCs/>
          <w:sz w:val="24"/>
          <w:szCs w:val="24"/>
        </w:rPr>
        <w:t>G</w:t>
      </w:r>
      <w:r>
        <w:rPr>
          <w:rFonts w:eastAsia="Calibri"/>
          <w:i/>
          <w:iCs/>
          <w:sz w:val="24"/>
          <w:szCs w:val="24"/>
          <w:vertAlign w:val="subscript"/>
        </w:rPr>
        <w:t>approve</w:t>
      </w:r>
      <w:r>
        <w:rPr>
          <w:rFonts w:eastAsia="Calibri"/>
          <w:sz w:val="24"/>
          <w:szCs w:val="24"/>
        </w:rPr>
        <w:t>, in which each edge’s weight equals the most recent approved token amount. This de- sign eliminates the need for any time-based decay—since newer approvals override older ones—and focuses computation on the most salient, up-to-date trust signals.</w:t>
      </w:r>
    </w:p>
    <w:p w14:paraId="5268AC78" w14:textId="77777777" w:rsidR="00A271CD" w:rsidRDefault="00A271CD">
      <w:pPr>
        <w:pBdr>
          <w:top w:val="nil"/>
          <w:left w:val="nil"/>
          <w:bottom w:val="nil"/>
          <w:right w:val="nil"/>
          <w:between w:val="nil"/>
        </w:pBdr>
        <w:spacing w:line="291" w:lineRule="auto"/>
        <w:ind w:left="85" w:right="932"/>
        <w:jc w:val="both"/>
        <w:rPr>
          <w:sz w:val="24"/>
          <w:szCs w:val="24"/>
        </w:rPr>
      </w:pPr>
    </w:p>
    <w:p w14:paraId="14AD4FF0"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Clarifying the importance in DeFi, enhancing on-chain wallet reputation scoring can provide concrete benefits:</w:t>
      </w:r>
    </w:p>
    <w:p w14:paraId="57E06395" w14:textId="77777777" w:rsidR="00A271CD" w:rsidRDefault="00A271CD">
      <w:pPr>
        <w:pBdr>
          <w:top w:val="nil"/>
          <w:left w:val="nil"/>
          <w:bottom w:val="nil"/>
          <w:right w:val="nil"/>
          <w:between w:val="nil"/>
        </w:pBdr>
        <w:spacing w:line="291" w:lineRule="auto"/>
        <w:ind w:left="85" w:right="932"/>
        <w:jc w:val="both"/>
        <w:rPr>
          <w:sz w:val="24"/>
          <w:szCs w:val="24"/>
        </w:rPr>
      </w:pPr>
    </w:p>
    <w:p w14:paraId="56592A36"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Risk management and protocol safety: </w:t>
      </w:r>
      <w:r>
        <w:rPr>
          <w:sz w:val="24"/>
          <w:szCs w:val="24"/>
        </w:rPr>
        <w:t>Better identification of risky wallets can reduce bad debt and improve the stability of lending markets.</w:t>
      </w:r>
    </w:p>
    <w:p w14:paraId="35B546B7"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Capital efficiency: </w:t>
      </w:r>
      <w:r>
        <w:rPr>
          <w:sz w:val="24"/>
          <w:szCs w:val="24"/>
        </w:rPr>
        <w:t>More informative trust signals can support differentiated risk parameters (e.g., borrowing limits or collateral requirements) instead of one-size-fits-all constraints.</w:t>
      </w:r>
    </w:p>
    <w:p w14:paraId="06669FF1"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Access and inclusion without off-chain data: </w:t>
      </w:r>
      <w:r>
        <w:rPr>
          <w:sz w:val="24"/>
          <w:szCs w:val="24"/>
        </w:rPr>
        <w:t>On-chain scoring can enable participation for users who lack conventional credit records, while preserving the DeFi principle of permissionless access.</w:t>
      </w:r>
    </w:p>
    <w:p w14:paraId="2A12A2A4" w14:textId="77777777" w:rsidR="00A271CD" w:rsidRDefault="006A4981">
      <w:pPr>
        <w:numPr>
          <w:ilvl w:val="0"/>
          <w:numId w:val="33"/>
        </w:numPr>
        <w:tabs>
          <w:tab w:val="left" w:pos="669"/>
          <w:tab w:val="left" w:pos="671"/>
        </w:tabs>
        <w:spacing w:before="202" w:line="291" w:lineRule="auto"/>
        <w:ind w:right="933"/>
        <w:jc w:val="both"/>
      </w:pPr>
      <w:r>
        <w:rPr>
          <w:b/>
          <w:bCs/>
          <w:sz w:val="24"/>
          <w:szCs w:val="24"/>
        </w:rPr>
        <w:t xml:space="preserve">Composable trust for DeFi applications: </w:t>
      </w:r>
      <w:r>
        <w:rPr>
          <w:sz w:val="24"/>
          <w:szCs w:val="24"/>
        </w:rPr>
        <w:t>A reusable reputation layer can be consumed by multiple protocols (e.g., lenders, insurers, and DAOs) to make consistent, explainable decisions.</w:t>
      </w:r>
    </w:p>
    <w:p w14:paraId="27F62900" w14:textId="77777777" w:rsidR="00A271CD" w:rsidRDefault="00A271CD">
      <w:pPr>
        <w:pBdr>
          <w:top w:val="nil"/>
          <w:left w:val="nil"/>
          <w:bottom w:val="nil"/>
          <w:right w:val="nil"/>
          <w:between w:val="nil"/>
        </w:pBdr>
        <w:spacing w:before="1"/>
        <w:rPr>
          <w:sz w:val="24"/>
          <w:szCs w:val="24"/>
        </w:rPr>
      </w:pPr>
    </w:p>
    <w:p w14:paraId="298F9A0D"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Despite the clear endorsement semantics and sparser graph structure of approval based relationships, no existing study has systematically leveraged ERC-20 allowances as primary edge weights for PageRank. This methodological gap moti- vates AbitoRank, our proposed on-chain reputation algorithm that applies a stan- dard Weighted PageRank to </w:t>
      </w:r>
      <w:r>
        <w:rPr>
          <w:i/>
          <w:iCs/>
          <w:sz w:val="24"/>
          <w:szCs w:val="24"/>
        </w:rPr>
        <w:t>G</w:t>
      </w:r>
      <w:r>
        <w:rPr>
          <w:i/>
          <w:iCs/>
          <w:sz w:val="24"/>
          <w:szCs w:val="24"/>
          <w:vertAlign w:val="subscript"/>
        </w:rPr>
        <w:t>approve</w:t>
      </w:r>
      <w:r>
        <w:rPr>
          <w:sz w:val="24"/>
          <w:szCs w:val="24"/>
        </w:rPr>
        <w:t xml:space="preserve">. We hypothesize that AbitoRank will achieve comparable or superior predictive power for financial risk (e.g., default events) while significantly reducing data-processing complexity compared to transaction- value– and time-decay–based methods. </w:t>
      </w:r>
      <w:commentRangeStart w:id="12"/>
      <w:commentRangeStart w:id="13"/>
      <w:r>
        <w:rPr>
          <w:sz w:val="24"/>
          <w:szCs w:val="24"/>
        </w:rPr>
        <w:t>To ensure a clear alignment between this motivation and what the study will deliver, the proposal specifies objective-linked expected results:</w:t>
      </w:r>
    </w:p>
    <w:p w14:paraId="0515AF48"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 reproducible pipeline and latest-allowance endorsement graph  derived from ERC-20 approve/permit states;</w:t>
      </w:r>
    </w:p>
    <w:p w14:paraId="2BF2065E"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pPr>
      <w:r>
        <w:rPr>
          <w:sz w:val="24"/>
          <w:szCs w:val="24"/>
        </w:rPr>
        <w:t>An optimized, scalable Weighted PageRank implementation (AbitoRank) operating on this sparse,  trust-semantic graph; and</w:t>
      </w:r>
    </w:p>
    <w:p w14:paraId="7EEB1A3D" w14:textId="77777777" w:rsidR="00A271CD" w:rsidRDefault="006A4981">
      <w:pPr>
        <w:numPr>
          <w:ilvl w:val="0"/>
          <w:numId w:val="33"/>
        </w:numPr>
        <w:pBdr>
          <w:top w:val="nil"/>
          <w:left w:val="nil"/>
          <w:bottom w:val="nil"/>
          <w:right w:val="nil"/>
          <w:between w:val="nil"/>
        </w:pBdr>
        <w:tabs>
          <w:tab w:val="left" w:pos="669"/>
          <w:tab w:val="left" w:pos="671"/>
        </w:tabs>
        <w:spacing w:before="202" w:line="291" w:lineRule="auto"/>
        <w:ind w:right="933"/>
        <w:jc w:val="both"/>
        <w:sectPr w:rsidR="00A271CD">
          <w:footerReference w:type="default" r:id="rId12"/>
          <w:pgSz w:w="11910" w:h="16840"/>
          <w:pgMar w:top="1920" w:right="850" w:bottom="2100" w:left="1700" w:header="0" w:footer="1907" w:gutter="0"/>
          <w:pgNumType w:start="1"/>
          <w:cols w:space="720"/>
        </w:sectPr>
      </w:pPr>
      <w:r>
        <w:rPr>
          <w:sz w:val="24"/>
          <w:szCs w:val="24"/>
        </w:rPr>
        <w:t>Empirical evidence using transactions of the DeFi lending platform such as Aave and standard metrics that AbitoRank matches or improves risk-prediction performance relative to transaction-based baselines while reducing computational overhead.</w:t>
      </w:r>
      <w:commentRangeEnd w:id="12"/>
      <w:r>
        <w:rPr>
          <w:rStyle w:val="ab"/>
          <w:sz w:val="22"/>
          <w:szCs w:val="22"/>
        </w:rPr>
        <w:commentReference w:id="12"/>
      </w:r>
      <w:commentRangeEnd w:id="13"/>
      <w:r w:rsidR="001D72CA">
        <w:rPr>
          <w:rStyle w:val="ab"/>
          <w:sz w:val="22"/>
          <w:szCs w:val="22"/>
        </w:rPr>
        <w:commentReference w:id="13"/>
      </w:r>
    </w:p>
    <w:p w14:paraId="1C5A8B0D" w14:textId="77777777" w:rsidR="00A271CD" w:rsidRDefault="00A271CD">
      <w:pPr>
        <w:pBdr>
          <w:top w:val="nil"/>
          <w:left w:val="nil"/>
          <w:bottom w:val="nil"/>
          <w:right w:val="nil"/>
          <w:between w:val="nil"/>
        </w:pBdr>
        <w:rPr>
          <w:color w:val="000000"/>
          <w:sz w:val="49"/>
          <w:szCs w:val="49"/>
        </w:rPr>
      </w:pPr>
    </w:p>
    <w:p w14:paraId="589532FC" w14:textId="77777777" w:rsidR="00A271CD" w:rsidRDefault="00A271CD">
      <w:pPr>
        <w:pBdr>
          <w:top w:val="nil"/>
          <w:left w:val="nil"/>
          <w:bottom w:val="nil"/>
          <w:right w:val="nil"/>
          <w:between w:val="nil"/>
        </w:pBdr>
        <w:rPr>
          <w:color w:val="000000"/>
          <w:sz w:val="49"/>
          <w:szCs w:val="49"/>
        </w:rPr>
      </w:pPr>
    </w:p>
    <w:p w14:paraId="6ED1CF67" w14:textId="77777777" w:rsidR="00A271CD" w:rsidRDefault="00A271CD">
      <w:pPr>
        <w:pBdr>
          <w:top w:val="nil"/>
          <w:left w:val="nil"/>
          <w:bottom w:val="nil"/>
          <w:right w:val="nil"/>
          <w:between w:val="nil"/>
        </w:pBdr>
        <w:spacing w:before="304"/>
        <w:rPr>
          <w:color w:val="000000"/>
          <w:sz w:val="49"/>
          <w:szCs w:val="49"/>
        </w:rPr>
      </w:pPr>
    </w:p>
    <w:p w14:paraId="020E84CE" w14:textId="77777777" w:rsidR="00A271CD" w:rsidRDefault="006A4981">
      <w:pPr>
        <w:spacing w:line="458" w:lineRule="auto"/>
        <w:ind w:left="85" w:right="4704"/>
        <w:rPr>
          <w:b/>
          <w:bCs/>
          <w:sz w:val="49"/>
          <w:szCs w:val="49"/>
        </w:rPr>
      </w:pPr>
      <w:bookmarkStart w:id="14" w:name="45gx6lhyoey9" w:colFirst="0" w:colLast="0"/>
      <w:bookmarkStart w:id="15" w:name="_r4votdpqwib2" w:colFirst="0" w:colLast="0"/>
      <w:bookmarkEnd w:id="14"/>
      <w:bookmarkEnd w:id="15"/>
      <w:commentRangeStart w:id="16"/>
      <w:commentRangeStart w:id="17"/>
      <w:commentRangeStart w:id="18"/>
      <w:r>
        <w:rPr>
          <w:b/>
          <w:bCs/>
          <w:sz w:val="49"/>
          <w:szCs w:val="49"/>
        </w:rPr>
        <w:t>Research Problem</w:t>
      </w:r>
      <w:commentRangeEnd w:id="16"/>
      <w:r>
        <w:rPr>
          <w:rStyle w:val="ab"/>
          <w:b/>
          <w:bCs/>
          <w:sz w:val="49"/>
          <w:szCs w:val="49"/>
        </w:rPr>
        <w:commentReference w:id="16"/>
      </w:r>
      <w:commentRangeEnd w:id="17"/>
      <w:r w:rsidR="001D72CA">
        <w:rPr>
          <w:rStyle w:val="ab"/>
          <w:b/>
          <w:bCs/>
          <w:sz w:val="49"/>
          <w:szCs w:val="49"/>
        </w:rPr>
        <w:commentReference w:id="17"/>
      </w:r>
      <w:commentRangeEnd w:id="18"/>
      <w:r w:rsidR="001D72CA">
        <w:rPr>
          <w:rStyle w:val="ab"/>
          <w:b/>
          <w:bCs/>
          <w:sz w:val="49"/>
          <w:szCs w:val="49"/>
        </w:rPr>
        <w:commentReference w:id="18"/>
      </w:r>
    </w:p>
    <w:p w14:paraId="020972FC" w14:textId="77777777" w:rsidR="00A271CD" w:rsidRDefault="00A271CD">
      <w:pPr>
        <w:pBdr>
          <w:top w:val="nil"/>
          <w:left w:val="nil"/>
          <w:bottom w:val="nil"/>
          <w:right w:val="nil"/>
          <w:between w:val="nil"/>
        </w:pBdr>
        <w:spacing w:line="291" w:lineRule="auto"/>
        <w:ind w:left="85" w:right="932"/>
        <w:jc w:val="both"/>
        <w:rPr>
          <w:sz w:val="24"/>
          <w:szCs w:val="24"/>
        </w:rPr>
      </w:pPr>
    </w:p>
    <w:p w14:paraId="3F8CDE1A"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Current on-chain reputation methods using PageRank rely primarily on transaction values to infer economic ties among wallets. While AWP algorithm has shown promise (Do et al., 2023), it exposes two practical limitations when used as a general-purpose on-chain reputation signal. First, reproducing transaction-based PageRank at Ethereum scale typically requires exhaustive parsing and aggregation of historical transfers, which increases data-processing cost, memory footprint, and iteration time for convergence. This computational burden becomes especially problematic when reputation is intended to be computed repeatedly or near real-time for DeFi risk monitoring.</w:t>
      </w:r>
    </w:p>
    <w:p w14:paraId="1A3170E5" w14:textId="77777777" w:rsidR="00A271CD" w:rsidRDefault="00A271CD">
      <w:pPr>
        <w:pBdr>
          <w:top w:val="nil"/>
          <w:left w:val="nil"/>
          <w:bottom w:val="nil"/>
          <w:right w:val="nil"/>
          <w:between w:val="nil"/>
        </w:pBdr>
        <w:spacing w:line="291" w:lineRule="auto"/>
        <w:ind w:left="85" w:right="932"/>
        <w:jc w:val="both"/>
        <w:rPr>
          <w:sz w:val="24"/>
          <w:szCs w:val="24"/>
        </w:rPr>
      </w:pPr>
    </w:p>
    <w:p w14:paraId="75C4D123"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Second, transaction value is an indirect and sometimes ambiguous proxy for "trust." Wallets may exchange tokens for many reasons (e.g., trading, arbitrage, airdrops, or automated contract activity) without expressing endorsement or delegating spending authority. Yet delegated permission is central to credit exposure in DeFi lending and risk assessment (Wolf et al., 2022; Ghosh et al., 2024). By contrast, the ERC-20 allowance mechanism explicitly encodes delegation through approve (and, where supported, permit) updates that authorize a spender to transfer tokens on an owner's behalf (EIP-20; EIP-2612). Because an approval remains in force until changed, the latest allowance state between each owner--spender pair offers a direct, current endorsement signal that can be represented as a sparse directed graph, aligning with network-propagation style risk scoring used in related graph-based models (Imig, 2023; Yang et al., 2024).</w:t>
      </w:r>
    </w:p>
    <w:p w14:paraId="1A9824A7" w14:textId="77777777" w:rsidR="00A271CD" w:rsidRDefault="00A271CD">
      <w:pPr>
        <w:pBdr>
          <w:top w:val="nil"/>
          <w:left w:val="nil"/>
          <w:bottom w:val="nil"/>
          <w:right w:val="nil"/>
          <w:between w:val="nil"/>
        </w:pBdr>
        <w:spacing w:line="291" w:lineRule="auto"/>
        <w:ind w:left="85" w:right="932"/>
        <w:jc w:val="both"/>
        <w:rPr>
          <w:sz w:val="24"/>
          <w:szCs w:val="24"/>
        </w:rPr>
      </w:pPr>
    </w:p>
    <w:p w14:paraId="59C2D4BC" w14:textId="77777777" w:rsidR="00A271CD" w:rsidRDefault="006A4981">
      <w:pPr>
        <w:pBdr>
          <w:top w:val="nil"/>
          <w:left w:val="nil"/>
          <w:bottom w:val="nil"/>
          <w:right w:val="nil"/>
          <w:between w:val="nil"/>
        </w:pBdr>
        <w:spacing w:line="291" w:lineRule="auto"/>
        <w:ind w:left="85" w:right="932"/>
        <w:jc w:val="both"/>
        <w:rPr>
          <w:sz w:val="24"/>
          <w:szCs w:val="24"/>
        </w:rPr>
      </w:pPr>
      <w:r>
        <w:rPr>
          <w:sz w:val="24"/>
          <w:szCs w:val="24"/>
        </w:rPr>
        <w:t xml:space="preserve">Thus, the central research problem is: Can we construct an on-chain wallet reputation metric using ERC-20 approve/permit relationships that reduces computational cost, more faithfully represents endorsement semantics, and yields equal or superior </w:t>
      </w:r>
      <w:r>
        <w:rPr>
          <w:sz w:val="24"/>
          <w:szCs w:val="24"/>
        </w:rPr>
        <w:lastRenderedPageBreak/>
        <w:t>predictive accuracy for financial risk (e.g., default events) compared to transaction-based PageRank methods?</w:t>
      </w:r>
    </w:p>
    <w:p w14:paraId="226827BC" w14:textId="77777777" w:rsidR="00A271CD" w:rsidRDefault="00A271CD">
      <w:pPr>
        <w:pBdr>
          <w:top w:val="nil"/>
          <w:left w:val="nil"/>
          <w:bottom w:val="nil"/>
          <w:right w:val="nil"/>
          <w:between w:val="nil"/>
        </w:pBdr>
        <w:spacing w:line="291" w:lineRule="auto"/>
        <w:ind w:left="85" w:right="932"/>
        <w:jc w:val="both"/>
        <w:rPr>
          <w:sz w:val="24"/>
          <w:szCs w:val="24"/>
        </w:rPr>
      </w:pPr>
    </w:p>
    <w:p w14:paraId="10C91F4E" w14:textId="77777777" w:rsidR="00A271CD" w:rsidRDefault="006A4981">
      <w:pPr>
        <w:pBdr>
          <w:top w:val="nil"/>
          <w:left w:val="nil"/>
          <w:bottom w:val="nil"/>
          <w:right w:val="nil"/>
          <w:between w:val="nil"/>
        </w:pBdr>
        <w:spacing w:line="291" w:lineRule="auto"/>
        <w:ind w:left="85" w:right="932"/>
        <w:jc w:val="both"/>
        <w:rPr>
          <w:sz w:val="24"/>
          <w:szCs w:val="24"/>
        </w:rPr>
        <w:sectPr w:rsidR="00A271CD">
          <w:pgSz w:w="11910" w:h="16840"/>
          <w:pgMar w:top="1920" w:right="850" w:bottom="2100" w:left="1700" w:header="0" w:footer="1907" w:gutter="0"/>
          <w:cols w:space="720"/>
        </w:sectPr>
      </w:pPr>
      <w:commentRangeStart w:id="19"/>
      <w:commentRangeStart w:id="20"/>
      <w:commentRangeStart w:id="21"/>
      <w:r>
        <w:rPr>
          <w:sz w:val="24"/>
          <w:szCs w:val="24"/>
        </w:rPr>
        <w:t>To address this issue, we will design, implement, and evaluate the AbitoRank algorithm, which constructs a sparse, directed, weighted endorsement graph using ERC-20 approve and permit calls. The key challenges include accurately extracting the most recent approve/permit states between each owner--spender pair so that outdated allowances do not distort the graph; ensuring rapid convergence of the PageRank algorithm on large but sparse endorsement graphs; and evaluating how effectively AbitoRank correlates with observable credit risk outcomes such as default or liquidation events in lending protocols (e.g., Aave) (Wolf et al., 2022).</w:t>
      </w:r>
      <w:commentRangeEnd w:id="20"/>
      <w:r w:rsidR="001D72CA">
        <w:rPr>
          <w:rStyle w:val="ab"/>
          <w:sz w:val="24"/>
          <w:szCs w:val="24"/>
        </w:rPr>
        <w:commentReference w:id="20"/>
      </w:r>
      <w:commentRangeEnd w:id="21"/>
      <w:r w:rsidR="001D72CA">
        <w:rPr>
          <w:rStyle w:val="ab"/>
          <w:sz w:val="24"/>
          <w:szCs w:val="24"/>
        </w:rPr>
        <w:commentReference w:id="21"/>
      </w:r>
      <w:commentRangeEnd w:id="19"/>
      <w:r w:rsidR="001D72CA">
        <w:rPr>
          <w:rStyle w:val="ab"/>
          <w:sz w:val="24"/>
          <w:szCs w:val="24"/>
        </w:rPr>
        <w:commentReference w:id="19"/>
      </w:r>
    </w:p>
    <w:p w14:paraId="0EC2BC2B" w14:textId="77777777" w:rsidR="00A271CD" w:rsidRDefault="00A271CD">
      <w:pPr>
        <w:pBdr>
          <w:top w:val="nil"/>
          <w:left w:val="nil"/>
          <w:bottom w:val="nil"/>
          <w:right w:val="nil"/>
          <w:between w:val="nil"/>
        </w:pBdr>
        <w:rPr>
          <w:color w:val="000000"/>
          <w:sz w:val="24"/>
          <w:szCs w:val="24"/>
        </w:rPr>
      </w:pPr>
    </w:p>
    <w:p w14:paraId="5FB98660" w14:textId="77777777" w:rsidR="00A271CD" w:rsidRDefault="006A4981">
      <w:pPr>
        <w:pStyle w:val="1"/>
        <w:numPr>
          <w:ilvl w:val="1"/>
          <w:numId w:val="32"/>
        </w:numPr>
        <w:tabs>
          <w:tab w:val="left" w:pos="968"/>
        </w:tabs>
        <w:spacing w:before="1"/>
      </w:pPr>
      <w:bookmarkStart w:id="22" w:name="3z1zu3nyapyn" w:colFirst="0" w:colLast="0"/>
      <w:bookmarkStart w:id="23" w:name="_rhsa6kdwzark" w:colFirst="0" w:colLast="0"/>
      <w:bookmarkEnd w:id="22"/>
      <w:bookmarkEnd w:id="23"/>
      <w:commentRangeStart w:id="24"/>
      <w:commentRangeStart w:id="25"/>
      <w:r>
        <w:rPr>
          <w:color w:val="000000"/>
        </w:rPr>
        <w:t>Research Questions</w:t>
      </w:r>
      <w:commentRangeEnd w:id="24"/>
      <w:r>
        <w:rPr>
          <w:rStyle w:val="ab"/>
          <w:sz w:val="34"/>
          <w:szCs w:val="34"/>
        </w:rPr>
        <w:commentReference w:id="24"/>
      </w:r>
      <w:commentRangeEnd w:id="25"/>
      <w:r w:rsidR="001D72CA">
        <w:rPr>
          <w:rStyle w:val="ab"/>
          <w:sz w:val="34"/>
          <w:szCs w:val="34"/>
        </w:rPr>
        <w:commentReference w:id="25"/>
      </w:r>
    </w:p>
    <w:p w14:paraId="6B64F906" w14:textId="77777777" w:rsidR="00A271CD" w:rsidRDefault="006A4981">
      <w:pPr>
        <w:pStyle w:val="2"/>
        <w:numPr>
          <w:ilvl w:val="2"/>
          <w:numId w:val="32"/>
        </w:numPr>
        <w:tabs>
          <w:tab w:val="left" w:pos="670"/>
        </w:tabs>
        <w:spacing w:before="275"/>
        <w:ind w:left="670" w:hanging="232"/>
      </w:pPr>
      <w:r>
        <w:t>Graph Construction and Fidelity</w:t>
      </w:r>
    </w:p>
    <w:p w14:paraId="1BB24774"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 xml:space="preserve">RQ1.1: How can we preprocess ERC-20 approve and permit events to </w:t>
      </w:r>
      <w:r>
        <w:rPr>
          <w:sz w:val="24"/>
          <w:szCs w:val="24"/>
        </w:rPr>
        <w:t>construct a reliable, up-to-date weighted endorsement graph that</w:t>
      </w:r>
      <w:r>
        <w:rPr>
          <w:rFonts w:eastAsia="Calibri"/>
          <w:color w:val="000000"/>
          <w:sz w:val="24"/>
          <w:szCs w:val="24"/>
        </w:rPr>
        <w:t xml:space="preserve"> reflects current token allowances?</w:t>
      </w:r>
    </w:p>
    <w:p w14:paraId="216BF2C0"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RQ1.2: Does a graph based on approve/permit edges preserve a sufficient trust signal compared to transaction-value graphs?</w:t>
      </w:r>
    </w:p>
    <w:p w14:paraId="454C7FC6" w14:textId="77777777" w:rsidR="00A271CD" w:rsidRDefault="006A4981">
      <w:pPr>
        <w:pStyle w:val="2"/>
        <w:numPr>
          <w:ilvl w:val="2"/>
          <w:numId w:val="32"/>
        </w:numPr>
        <w:tabs>
          <w:tab w:val="left" w:pos="670"/>
        </w:tabs>
        <w:spacing w:before="191"/>
        <w:ind w:left="670" w:hanging="232"/>
      </w:pPr>
      <w:r>
        <w:t>Ranking Comparison</w:t>
      </w:r>
    </w:p>
    <w:p w14:paraId="22CEA879"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3"/>
        <w:jc w:val="both"/>
        <w:rPr>
          <w:color w:val="000000"/>
        </w:rPr>
      </w:pPr>
      <w:r>
        <w:rPr>
          <w:rFonts w:eastAsia="Calibri"/>
          <w:color w:val="000000"/>
          <w:sz w:val="24"/>
          <w:szCs w:val="24"/>
        </w:rPr>
        <w:t xml:space="preserve">RQ2.1: How does AbitoRank’s ranking output differ from </w:t>
      </w:r>
      <w:commentRangeStart w:id="26"/>
      <w:commentRangeStart w:id="27"/>
      <w:r>
        <w:rPr>
          <w:rFonts w:eastAsia="Calibri"/>
          <w:color w:val="000000"/>
          <w:sz w:val="24"/>
          <w:szCs w:val="24"/>
        </w:rPr>
        <w:t>AWP</w:t>
      </w:r>
      <w:commentRangeEnd w:id="26"/>
      <w:r>
        <w:rPr>
          <w:rStyle w:val="ab"/>
          <w:rFonts w:eastAsia="Calibri"/>
          <w:color w:val="000000"/>
          <w:sz w:val="24"/>
          <w:szCs w:val="24"/>
        </w:rPr>
        <w:commentReference w:id="26"/>
      </w:r>
      <w:commentRangeEnd w:id="27"/>
      <w:r w:rsidR="001D72CA">
        <w:rPr>
          <w:rStyle w:val="ab"/>
          <w:rFonts w:eastAsia="Calibri"/>
          <w:color w:val="000000"/>
          <w:sz w:val="24"/>
          <w:szCs w:val="24"/>
        </w:rPr>
        <w:commentReference w:id="27"/>
      </w:r>
      <w:r>
        <w:rPr>
          <w:rFonts w:eastAsia="Calibri"/>
          <w:color w:val="000000"/>
          <w:sz w:val="24"/>
          <w:szCs w:val="24"/>
        </w:rPr>
        <w:t xml:space="preserve"> and traditional transaction-based PageRank </w:t>
      </w:r>
      <w:r>
        <w:rPr>
          <w:sz w:val="24"/>
          <w:szCs w:val="24"/>
        </w:rPr>
        <w:t>scoring</w:t>
      </w:r>
      <w:r>
        <w:rPr>
          <w:rFonts w:eastAsia="Calibri"/>
          <w:color w:val="000000"/>
          <w:sz w:val="24"/>
          <w:szCs w:val="24"/>
        </w:rPr>
        <w:t xml:space="preserve"> in terms of relative or- dering of wallets?</w:t>
      </w:r>
    </w:p>
    <w:p w14:paraId="6D21DFC1" w14:textId="77777777" w:rsidR="00A271CD" w:rsidRDefault="006A4981">
      <w:pPr>
        <w:numPr>
          <w:ilvl w:val="3"/>
          <w:numId w:val="32"/>
        </w:numPr>
        <w:pBdr>
          <w:top w:val="nil"/>
          <w:left w:val="nil"/>
          <w:bottom w:val="nil"/>
          <w:right w:val="nil"/>
          <w:between w:val="nil"/>
        </w:pBdr>
        <w:tabs>
          <w:tab w:val="left" w:pos="1184"/>
          <w:tab w:val="left" w:pos="1186"/>
        </w:tabs>
        <w:spacing w:before="92" w:line="291" w:lineRule="auto"/>
        <w:ind w:right="932"/>
        <w:jc w:val="both"/>
        <w:rPr>
          <w:color w:val="000000"/>
        </w:rPr>
      </w:pPr>
      <w:r>
        <w:rPr>
          <w:rFonts w:eastAsia="Calibri"/>
          <w:color w:val="000000"/>
          <w:sz w:val="24"/>
          <w:szCs w:val="24"/>
        </w:rPr>
        <w:t>RQ2.2: To what extent do AbitoRank scores correlate with AWP scores, and where do they diverge?</w:t>
      </w:r>
    </w:p>
    <w:p w14:paraId="4791D8FD" w14:textId="77777777" w:rsidR="00A271CD" w:rsidRDefault="006A4981">
      <w:pPr>
        <w:pStyle w:val="2"/>
        <w:numPr>
          <w:ilvl w:val="2"/>
          <w:numId w:val="32"/>
        </w:numPr>
        <w:tabs>
          <w:tab w:val="left" w:pos="670"/>
        </w:tabs>
        <w:spacing w:before="191"/>
        <w:ind w:left="670" w:hanging="232"/>
      </w:pPr>
      <w:r>
        <w:t>Risk Prediction and Interpretability</w:t>
      </w:r>
    </w:p>
    <w:p w14:paraId="413E2EB6" w14:textId="77777777" w:rsidR="00A271CD" w:rsidRDefault="006A4981">
      <w:pPr>
        <w:numPr>
          <w:ilvl w:val="3"/>
          <w:numId w:val="32"/>
        </w:numPr>
        <w:pBdr>
          <w:top w:val="nil"/>
          <w:left w:val="nil"/>
          <w:bottom w:val="nil"/>
          <w:right w:val="nil"/>
          <w:between w:val="nil"/>
        </w:pBdr>
        <w:tabs>
          <w:tab w:val="left" w:pos="1184"/>
          <w:tab w:val="left" w:pos="1186"/>
        </w:tabs>
        <w:spacing w:before="255" w:line="291" w:lineRule="auto"/>
        <w:ind w:right="932"/>
        <w:jc w:val="both"/>
        <w:rPr>
          <w:color w:val="000000"/>
        </w:rPr>
      </w:pPr>
      <w:r>
        <w:rPr>
          <w:rFonts w:eastAsia="Calibri"/>
          <w:color w:val="000000"/>
          <w:sz w:val="24"/>
          <w:szCs w:val="24"/>
        </w:rPr>
        <w:t>RQ3.1: What is the statistical correlation between AbitoRank scores and on-chain default or liquidation events (e.g., on Aave V3)?</w:t>
      </w:r>
    </w:p>
    <w:p w14:paraId="0992DCEE" w14:textId="77777777" w:rsidR="00A271CD" w:rsidRDefault="006A4981">
      <w:pPr>
        <w:numPr>
          <w:ilvl w:val="3"/>
          <w:numId w:val="32"/>
        </w:numPr>
        <w:pBdr>
          <w:top w:val="nil"/>
          <w:left w:val="nil"/>
          <w:bottom w:val="nil"/>
          <w:right w:val="nil"/>
          <w:between w:val="nil"/>
        </w:pBdr>
        <w:tabs>
          <w:tab w:val="left" w:pos="1184"/>
          <w:tab w:val="left" w:pos="1186"/>
        </w:tabs>
        <w:spacing w:before="91" w:line="291" w:lineRule="auto"/>
        <w:ind w:right="932"/>
        <w:jc w:val="both"/>
        <w:rPr>
          <w:color w:val="000000"/>
        </w:rPr>
        <w:sectPr w:rsidR="00A271CD">
          <w:pgSz w:w="11910" w:h="16840"/>
          <w:pgMar w:top="1920" w:right="850" w:bottom="2100" w:left="1700" w:header="0" w:footer="1907" w:gutter="0"/>
          <w:cols w:space="720"/>
        </w:sectPr>
      </w:pPr>
      <w:r>
        <w:rPr>
          <w:rFonts w:eastAsia="Calibri"/>
          <w:color w:val="000000"/>
          <w:sz w:val="24"/>
          <w:szCs w:val="24"/>
        </w:rPr>
        <w:t>RQ3.2: How does AbitoRank’s predictive power (e.g., measured via AUC, precision, recall) for default events compare to that of AWP and transaction-based PageRank?</w:t>
      </w:r>
    </w:p>
    <w:p w14:paraId="62323DA6" w14:textId="77777777" w:rsidR="00A271CD" w:rsidRDefault="00A271CD">
      <w:pPr>
        <w:pBdr>
          <w:top w:val="nil"/>
          <w:left w:val="nil"/>
          <w:bottom w:val="nil"/>
          <w:right w:val="nil"/>
          <w:between w:val="nil"/>
        </w:pBdr>
        <w:rPr>
          <w:color w:val="000000"/>
          <w:sz w:val="24"/>
          <w:szCs w:val="24"/>
        </w:rPr>
      </w:pPr>
    </w:p>
    <w:p w14:paraId="3C73E312" w14:textId="77777777" w:rsidR="00A271CD" w:rsidRDefault="00A271CD">
      <w:pPr>
        <w:pBdr>
          <w:top w:val="nil"/>
          <w:left w:val="nil"/>
          <w:bottom w:val="nil"/>
          <w:right w:val="nil"/>
          <w:between w:val="nil"/>
        </w:pBdr>
        <w:spacing w:before="12"/>
        <w:rPr>
          <w:color w:val="000000"/>
          <w:sz w:val="24"/>
          <w:szCs w:val="24"/>
        </w:rPr>
      </w:pPr>
    </w:p>
    <w:p w14:paraId="44DAF43E" w14:textId="77777777" w:rsidR="00A271CD" w:rsidRDefault="006A4981">
      <w:pPr>
        <w:pStyle w:val="2"/>
        <w:numPr>
          <w:ilvl w:val="2"/>
          <w:numId w:val="32"/>
        </w:numPr>
        <w:tabs>
          <w:tab w:val="left" w:pos="670"/>
        </w:tabs>
        <w:spacing w:before="0"/>
        <w:ind w:left="670" w:hanging="232"/>
      </w:pPr>
      <w:r>
        <w:t>Computational Efficiency</w:t>
      </w:r>
    </w:p>
    <w:p w14:paraId="1ED8CC09" w14:textId="77777777" w:rsidR="00A271CD" w:rsidRDefault="006A4981">
      <w:pPr>
        <w:numPr>
          <w:ilvl w:val="3"/>
          <w:numId w:val="32"/>
        </w:numPr>
        <w:pBdr>
          <w:top w:val="nil"/>
          <w:left w:val="nil"/>
          <w:bottom w:val="nil"/>
          <w:right w:val="nil"/>
          <w:between w:val="nil"/>
        </w:pBdr>
        <w:tabs>
          <w:tab w:val="left" w:pos="1184"/>
          <w:tab w:val="left" w:pos="1186"/>
        </w:tabs>
        <w:spacing w:before="265" w:line="291" w:lineRule="auto"/>
        <w:ind w:right="935"/>
        <w:jc w:val="both"/>
        <w:rPr>
          <w:color w:val="000000"/>
        </w:rPr>
      </w:pPr>
      <w:r>
        <w:rPr>
          <w:rFonts w:eastAsia="Calibri"/>
          <w:color w:val="000000"/>
          <w:sz w:val="24"/>
          <w:szCs w:val="24"/>
        </w:rPr>
        <w:t>RQ4.1: What is the execution time and resource usage (CPU, memory) required to compute AbitoRank versus AWP for a fixed set of wallets?</w:t>
      </w:r>
    </w:p>
    <w:p w14:paraId="7E18431E" w14:textId="77777777" w:rsidR="00A271CD" w:rsidRDefault="006A4981">
      <w:pPr>
        <w:numPr>
          <w:ilvl w:val="3"/>
          <w:numId w:val="32"/>
        </w:numPr>
        <w:pBdr>
          <w:top w:val="nil"/>
          <w:left w:val="nil"/>
          <w:bottom w:val="nil"/>
          <w:right w:val="nil"/>
          <w:between w:val="nil"/>
        </w:pBdr>
        <w:tabs>
          <w:tab w:val="left" w:pos="1184"/>
          <w:tab w:val="left" w:pos="1186"/>
        </w:tabs>
        <w:spacing w:before="102" w:line="291" w:lineRule="auto"/>
        <w:ind w:right="932"/>
        <w:jc w:val="both"/>
        <w:rPr>
          <w:color w:val="000000"/>
        </w:rPr>
      </w:pPr>
      <w:r>
        <w:rPr>
          <w:rFonts w:eastAsia="Calibri"/>
          <w:color w:val="000000"/>
          <w:sz w:val="24"/>
          <w:szCs w:val="24"/>
        </w:rPr>
        <w:t>RQ4.2: How does graph sparsity (approve/permit vs. transfer edges) affect convergence speed and floating-point stability in PageRank iterations?</w:t>
      </w:r>
    </w:p>
    <w:p w14:paraId="03D3CB8A" w14:textId="77777777" w:rsidR="00A271CD" w:rsidRDefault="00A271CD">
      <w:pPr>
        <w:pBdr>
          <w:top w:val="nil"/>
          <w:left w:val="nil"/>
          <w:bottom w:val="nil"/>
          <w:right w:val="nil"/>
          <w:between w:val="nil"/>
        </w:pBdr>
        <w:spacing w:before="161"/>
        <w:rPr>
          <w:color w:val="000000"/>
          <w:sz w:val="24"/>
          <w:szCs w:val="24"/>
        </w:rPr>
      </w:pPr>
    </w:p>
    <w:p w14:paraId="6F342780" w14:textId="77777777" w:rsidR="00A271CD" w:rsidRDefault="006A4981">
      <w:pPr>
        <w:pStyle w:val="1"/>
        <w:numPr>
          <w:ilvl w:val="1"/>
          <w:numId w:val="32"/>
        </w:numPr>
        <w:tabs>
          <w:tab w:val="left" w:pos="968"/>
        </w:tabs>
      </w:pPr>
      <w:bookmarkStart w:id="28" w:name="nfnhqstubsa8" w:colFirst="0" w:colLast="0"/>
      <w:bookmarkStart w:id="29" w:name="_6igkw6wuglcw" w:colFirst="0" w:colLast="0"/>
      <w:bookmarkEnd w:id="28"/>
      <w:bookmarkEnd w:id="29"/>
      <w:r>
        <w:t>Objectives</w:t>
      </w:r>
    </w:p>
    <w:p w14:paraId="3EDC4672" w14:textId="77777777" w:rsidR="00A271CD" w:rsidRDefault="006A4981">
      <w:pPr>
        <w:pBdr>
          <w:top w:val="nil"/>
          <w:left w:val="nil"/>
          <w:bottom w:val="nil"/>
          <w:right w:val="nil"/>
          <w:between w:val="nil"/>
        </w:pBdr>
        <w:spacing w:before="275" w:line="291" w:lineRule="auto"/>
        <w:ind w:left="85" w:right="506"/>
        <w:rPr>
          <w:color w:val="000000"/>
          <w:sz w:val="24"/>
          <w:szCs w:val="24"/>
        </w:rPr>
      </w:pPr>
      <w:r>
        <w:rPr>
          <w:rFonts w:eastAsia="Calibri"/>
          <w:color w:val="000000"/>
          <w:sz w:val="24"/>
          <w:szCs w:val="24"/>
        </w:rPr>
        <w:t>The overarching goal of this study is to design, implement, and evaluate a AbitoRank algorithm that leverages ERC-20 approve/permit allowances as edge weights with- out any time decay factors—so as to produce a computationally efficient and trust- reflective on-chain reputation score. Specifically, we aim to:</w:t>
      </w:r>
    </w:p>
    <w:p w14:paraId="23876173" w14:textId="77777777" w:rsidR="00A271CD" w:rsidRDefault="006A4981">
      <w:pPr>
        <w:pStyle w:val="2"/>
        <w:numPr>
          <w:ilvl w:val="0"/>
          <w:numId w:val="31"/>
        </w:numPr>
        <w:tabs>
          <w:tab w:val="left" w:pos="669"/>
        </w:tabs>
        <w:spacing w:before="264"/>
        <w:ind w:left="669" w:hanging="298"/>
      </w:pPr>
      <w:r>
        <w:t>Graph Construction</w:t>
      </w:r>
    </w:p>
    <w:p w14:paraId="1BB2510C" w14:textId="77777777" w:rsidR="00A271CD" w:rsidRDefault="006A4981">
      <w:pPr>
        <w:numPr>
          <w:ilvl w:val="1"/>
          <w:numId w:val="31"/>
        </w:numPr>
        <w:pBdr>
          <w:top w:val="nil"/>
          <w:left w:val="nil"/>
          <w:bottom w:val="nil"/>
          <w:right w:val="nil"/>
          <w:between w:val="nil"/>
        </w:pBdr>
        <w:tabs>
          <w:tab w:val="left" w:pos="1184"/>
          <w:tab w:val="left" w:pos="1186"/>
        </w:tabs>
        <w:spacing w:before="265" w:line="271" w:lineRule="auto"/>
        <w:ind w:right="631"/>
        <w:rPr>
          <w:color w:val="000000"/>
        </w:rPr>
      </w:pPr>
      <w:r>
        <w:rPr>
          <w:rFonts w:eastAsia="Calibri"/>
          <w:b/>
          <w:bCs/>
          <w:color w:val="000000"/>
          <w:sz w:val="24"/>
          <w:szCs w:val="24"/>
        </w:rPr>
        <w:t xml:space="preserve">O1.1: </w:t>
      </w:r>
      <w:r>
        <w:rPr>
          <w:rFonts w:eastAsia="Calibri"/>
          <w:color w:val="000000"/>
          <w:sz w:val="24"/>
          <w:szCs w:val="24"/>
        </w:rPr>
        <w:t xml:space="preserve">Build a data-extraction pipeline that scans the Ethereum blockchain for ERC-20 </w:t>
      </w:r>
      <w:r>
        <w:rPr>
          <w:rFonts w:eastAsia="Calibri"/>
          <w:b/>
          <w:bCs/>
          <w:color w:val="000000"/>
          <w:sz w:val="24"/>
          <w:szCs w:val="24"/>
        </w:rPr>
        <w:t xml:space="preserve">Approve </w:t>
      </w:r>
      <w:r>
        <w:rPr>
          <w:rFonts w:eastAsia="Calibri"/>
          <w:color w:val="000000"/>
          <w:sz w:val="24"/>
          <w:szCs w:val="24"/>
        </w:rPr>
        <w:t xml:space="preserve">and </w:t>
      </w:r>
      <w:r>
        <w:rPr>
          <w:rFonts w:eastAsia="Calibri"/>
          <w:b/>
          <w:bCs/>
          <w:color w:val="000000"/>
          <w:sz w:val="24"/>
          <w:szCs w:val="24"/>
        </w:rPr>
        <w:t xml:space="preserve">Permit </w:t>
      </w:r>
      <w:r>
        <w:rPr>
          <w:rFonts w:eastAsia="Calibri"/>
          <w:color w:val="000000"/>
          <w:sz w:val="24"/>
          <w:szCs w:val="24"/>
        </w:rPr>
        <w:t xml:space="preserve">events, isolates the most recent al- lowance amount for each owner </w:t>
      </w:r>
      <w:r>
        <w:rPr>
          <w:rFonts w:ascii="Lucida Sans" w:eastAsia="Lucida Sans" w:hAnsi="Lucida Sans" w:cs="Lucida Sans"/>
          <w:color w:val="000000"/>
          <w:sz w:val="24"/>
          <w:szCs w:val="24"/>
        </w:rPr>
        <w:t xml:space="preserve">→ </w:t>
      </w:r>
      <w:r>
        <w:rPr>
          <w:rFonts w:eastAsia="Calibri"/>
          <w:color w:val="000000"/>
          <w:sz w:val="24"/>
          <w:szCs w:val="24"/>
        </w:rPr>
        <w:t>spender pair, and stores these val- ues.</w:t>
      </w:r>
    </w:p>
    <w:p w14:paraId="22DBEBCA" w14:textId="77777777" w:rsidR="00A271CD" w:rsidRDefault="006A4981">
      <w:pPr>
        <w:numPr>
          <w:ilvl w:val="2"/>
          <w:numId w:val="31"/>
        </w:numPr>
        <w:pBdr>
          <w:top w:val="nil"/>
          <w:left w:val="nil"/>
          <w:bottom w:val="nil"/>
          <w:right w:val="nil"/>
          <w:between w:val="nil"/>
        </w:pBdr>
        <w:tabs>
          <w:tab w:val="left" w:pos="1621"/>
          <w:tab w:val="left" w:pos="1623"/>
        </w:tabs>
        <w:spacing w:before="124" w:line="261" w:lineRule="auto"/>
        <w:ind w:left="1623" w:right="933"/>
        <w:jc w:val="both"/>
        <w:rPr>
          <w:color w:val="000000"/>
        </w:rPr>
      </w:pPr>
      <w:r>
        <w:rPr>
          <w:rFonts w:eastAsia="Calibri"/>
          <w:i/>
          <w:iCs/>
          <w:color w:val="000000"/>
          <w:sz w:val="24"/>
          <w:szCs w:val="24"/>
        </w:rPr>
        <w:t xml:space="preserve">Rationale: </w:t>
      </w:r>
      <w:r>
        <w:rPr>
          <w:rFonts w:eastAsia="Calibri"/>
          <w:color w:val="000000"/>
          <w:sz w:val="24"/>
          <w:szCs w:val="24"/>
        </w:rPr>
        <w:t xml:space="preserve">Since each new approve/permit transaction overrides previous allowances for the same owner </w:t>
      </w:r>
      <w:r>
        <w:rPr>
          <w:rFonts w:ascii="Lucida Sans" w:eastAsia="Lucida Sans" w:hAnsi="Lucida Sans" w:cs="Lucida Sans"/>
          <w:color w:val="000000"/>
          <w:sz w:val="24"/>
          <w:szCs w:val="24"/>
        </w:rPr>
        <w:t xml:space="preserve">→ </w:t>
      </w:r>
      <w:r>
        <w:rPr>
          <w:rFonts w:eastAsia="Calibri"/>
          <w:color w:val="000000"/>
          <w:sz w:val="24"/>
          <w:szCs w:val="24"/>
        </w:rPr>
        <w:t>spender, only the latest allowance per pair needs to be retained.</w:t>
      </w:r>
    </w:p>
    <w:p w14:paraId="69F16139" w14:textId="77777777" w:rsidR="00A271CD" w:rsidRDefault="006A4981">
      <w:pPr>
        <w:numPr>
          <w:ilvl w:val="1"/>
          <w:numId w:val="31"/>
        </w:numPr>
        <w:pBdr>
          <w:top w:val="nil"/>
          <w:left w:val="nil"/>
          <w:bottom w:val="nil"/>
          <w:right w:val="nil"/>
          <w:between w:val="nil"/>
        </w:pBdr>
        <w:tabs>
          <w:tab w:val="left" w:pos="1184"/>
          <w:tab w:val="left" w:pos="1186"/>
        </w:tabs>
        <w:spacing w:before="134" w:line="291" w:lineRule="auto"/>
        <w:ind w:right="933"/>
        <w:jc w:val="both"/>
        <w:rPr>
          <w:color w:val="000000"/>
        </w:rPr>
      </w:pPr>
      <w:r>
        <w:rPr>
          <w:rFonts w:eastAsia="Calibri"/>
          <w:b/>
          <w:bCs/>
          <w:color w:val="000000"/>
          <w:sz w:val="24"/>
          <w:szCs w:val="24"/>
        </w:rPr>
        <w:t xml:space="preserve">O1.2: </w:t>
      </w:r>
      <w:r>
        <w:rPr>
          <w:rFonts w:eastAsia="Calibri"/>
          <w:color w:val="000000"/>
          <w:sz w:val="24"/>
          <w:szCs w:val="24"/>
        </w:rPr>
        <w:t xml:space="preserve">Construct a directed, weighted graph </w:t>
      </w:r>
      <w:r>
        <w:rPr>
          <w:rFonts w:eastAsia="Calibri"/>
          <w:i/>
          <w:iCs/>
          <w:color w:val="000000"/>
          <w:sz w:val="24"/>
          <w:szCs w:val="24"/>
        </w:rPr>
        <w:t>G</w:t>
      </w:r>
      <w:r>
        <w:rPr>
          <w:rFonts w:eastAsia="Calibri"/>
          <w:i/>
          <w:iCs/>
          <w:color w:val="000000"/>
          <w:sz w:val="24"/>
          <w:szCs w:val="24"/>
          <w:vertAlign w:val="subscript"/>
        </w:rPr>
        <w:t>approve</w:t>
      </w:r>
      <w:r>
        <w:rPr>
          <w:rFonts w:eastAsia="Calibri"/>
          <w:i/>
          <w:iCs/>
          <w:color w:val="000000"/>
          <w:sz w:val="24"/>
          <w:szCs w:val="24"/>
        </w:rPr>
        <w:t xml:space="preserve"> </w:t>
      </w:r>
      <w:r>
        <w:rPr>
          <w:rFonts w:eastAsia="Calibri"/>
          <w:color w:val="000000"/>
          <w:sz w:val="24"/>
          <w:szCs w:val="24"/>
        </w:rPr>
        <w:t>in which each node represents an ERC-20 wallet, and each edge (u</w:t>
      </w:r>
      <w:r>
        <w:rPr>
          <w:rFonts w:ascii="Cambria" w:eastAsia="Cambria" w:hAnsi="Cambria" w:cs="Cambria"/>
          <w:color w:val="000000"/>
          <w:sz w:val="24"/>
          <w:szCs w:val="24"/>
        </w:rPr>
        <w:t>→</w:t>
      </w:r>
      <w:r>
        <w:rPr>
          <w:rFonts w:eastAsia="Calibri"/>
          <w:color w:val="000000"/>
          <w:sz w:val="24"/>
          <w:szCs w:val="24"/>
        </w:rPr>
        <w:t xml:space="preserve">v) carries a weight equal to the </w:t>
      </w:r>
      <w:r>
        <w:rPr>
          <w:rFonts w:eastAsia="Calibri"/>
          <w:b/>
          <w:bCs/>
          <w:color w:val="000000"/>
          <w:sz w:val="24"/>
          <w:szCs w:val="24"/>
        </w:rPr>
        <w:t xml:space="preserve">latest approved amount </w:t>
      </w:r>
      <w:r>
        <w:rPr>
          <w:rFonts w:eastAsia="Calibri"/>
          <w:color w:val="000000"/>
          <w:sz w:val="24"/>
          <w:szCs w:val="24"/>
        </w:rPr>
        <w:t>(e.g., in ETH or token units) from wallet u (owner) to wallet v (spender).</w:t>
      </w:r>
    </w:p>
    <w:p w14:paraId="6C2BB46D" w14:textId="77777777" w:rsidR="00A271CD" w:rsidRDefault="006A4981">
      <w:pPr>
        <w:numPr>
          <w:ilvl w:val="2"/>
          <w:numId w:val="31"/>
        </w:numPr>
        <w:pBdr>
          <w:top w:val="nil"/>
          <w:left w:val="nil"/>
          <w:bottom w:val="nil"/>
          <w:right w:val="nil"/>
          <w:between w:val="nil"/>
        </w:pBdr>
        <w:tabs>
          <w:tab w:val="left" w:pos="1621"/>
          <w:tab w:val="left" w:pos="1623"/>
        </w:tabs>
        <w:spacing w:before="104" w:line="291" w:lineRule="auto"/>
        <w:ind w:left="1623" w:right="932"/>
        <w:jc w:val="both"/>
        <w:rPr>
          <w:color w:val="000000"/>
        </w:rPr>
      </w:pPr>
      <w:r>
        <w:rPr>
          <w:rFonts w:eastAsia="Calibri"/>
          <w:i/>
          <w:iCs/>
          <w:color w:val="000000"/>
          <w:sz w:val="24"/>
          <w:szCs w:val="24"/>
        </w:rPr>
        <w:t xml:space="preserve">Detail: </w:t>
      </w:r>
      <w:r>
        <w:rPr>
          <w:rFonts w:eastAsia="Calibri"/>
          <w:color w:val="000000"/>
          <w:sz w:val="24"/>
          <w:szCs w:val="24"/>
        </w:rPr>
        <w:t xml:space="preserve">We do </w:t>
      </w:r>
      <w:r>
        <w:rPr>
          <w:rFonts w:eastAsia="Calibri"/>
          <w:b/>
          <w:bCs/>
          <w:color w:val="000000"/>
          <w:sz w:val="24"/>
          <w:szCs w:val="24"/>
        </w:rPr>
        <w:t xml:space="preserve">not </w:t>
      </w:r>
      <w:r>
        <w:rPr>
          <w:rFonts w:eastAsia="Calibri"/>
          <w:color w:val="000000"/>
          <w:sz w:val="24"/>
          <w:szCs w:val="24"/>
        </w:rPr>
        <w:t>apply any time-based decay or history aggrega- tion; all older approvals are superseded by the most recent event.</w:t>
      </w:r>
    </w:p>
    <w:p w14:paraId="63B5A8F0" w14:textId="77777777" w:rsidR="00A271CD" w:rsidRDefault="006A4981">
      <w:pPr>
        <w:pStyle w:val="2"/>
        <w:numPr>
          <w:ilvl w:val="0"/>
          <w:numId w:val="31"/>
        </w:numPr>
        <w:tabs>
          <w:tab w:val="left" w:pos="669"/>
        </w:tabs>
        <w:spacing w:before="202"/>
        <w:ind w:left="669" w:hanging="298"/>
        <w:sectPr w:rsidR="00A271CD">
          <w:pgSz w:w="11910" w:h="16840"/>
          <w:pgMar w:top="1920" w:right="850" w:bottom="2100" w:left="1700" w:header="0" w:footer="1907" w:gutter="0"/>
          <w:cols w:space="720"/>
        </w:sectPr>
      </w:pPr>
      <w:r>
        <w:t>AbitoRank Algorithm Implementation</w:t>
      </w:r>
    </w:p>
    <w:p w14:paraId="4B1EFC64" w14:textId="77777777" w:rsidR="00A271CD" w:rsidRDefault="00A271CD">
      <w:pPr>
        <w:pBdr>
          <w:top w:val="nil"/>
          <w:left w:val="nil"/>
          <w:bottom w:val="nil"/>
          <w:right w:val="nil"/>
          <w:between w:val="nil"/>
        </w:pBdr>
        <w:rPr>
          <w:b/>
          <w:bCs/>
          <w:color w:val="000000"/>
          <w:sz w:val="24"/>
          <w:szCs w:val="24"/>
        </w:rPr>
      </w:pPr>
    </w:p>
    <w:p w14:paraId="7EC5762B" w14:textId="77777777" w:rsidR="00A271CD" w:rsidRDefault="00A271CD">
      <w:pPr>
        <w:pBdr>
          <w:top w:val="nil"/>
          <w:left w:val="nil"/>
          <w:bottom w:val="nil"/>
          <w:right w:val="nil"/>
          <w:between w:val="nil"/>
        </w:pBdr>
        <w:spacing w:before="12"/>
        <w:rPr>
          <w:b/>
          <w:bCs/>
          <w:color w:val="000000"/>
          <w:sz w:val="24"/>
          <w:szCs w:val="24"/>
        </w:rPr>
      </w:pPr>
    </w:p>
    <w:p w14:paraId="78535AC3" w14:textId="77777777" w:rsidR="00A271CD" w:rsidRDefault="006A4981">
      <w:pPr>
        <w:numPr>
          <w:ilvl w:val="1"/>
          <w:numId w:val="31"/>
        </w:numPr>
        <w:pBdr>
          <w:top w:val="nil"/>
          <w:left w:val="nil"/>
          <w:bottom w:val="nil"/>
          <w:right w:val="nil"/>
          <w:between w:val="nil"/>
        </w:pBdr>
        <w:tabs>
          <w:tab w:val="left" w:pos="1184"/>
          <w:tab w:val="left" w:pos="1186"/>
        </w:tabs>
        <w:spacing w:line="291" w:lineRule="auto"/>
        <w:ind w:right="892"/>
        <w:jc w:val="both"/>
        <w:rPr>
          <w:color w:val="000000"/>
        </w:rPr>
      </w:pPr>
      <w:r>
        <w:rPr>
          <w:rFonts w:eastAsia="Calibri"/>
          <w:b/>
          <w:bCs/>
          <w:color w:val="000000"/>
          <w:sz w:val="24"/>
          <w:szCs w:val="24"/>
        </w:rPr>
        <w:t xml:space="preserve">O2.1: </w:t>
      </w:r>
      <w:r>
        <w:rPr>
          <w:rFonts w:eastAsia="Calibri"/>
          <w:color w:val="000000"/>
          <w:sz w:val="24"/>
          <w:szCs w:val="24"/>
        </w:rPr>
        <w:t xml:space="preserve">Implement a </w:t>
      </w:r>
      <w:r>
        <w:rPr>
          <w:rFonts w:eastAsia="Calibri"/>
          <w:b/>
          <w:bCs/>
          <w:color w:val="000000"/>
          <w:sz w:val="24"/>
          <w:szCs w:val="24"/>
        </w:rPr>
        <w:t xml:space="preserve">Weighted PageRank </w:t>
      </w:r>
      <w:r>
        <w:rPr>
          <w:rFonts w:eastAsia="Calibri"/>
          <w:color w:val="000000"/>
          <w:sz w:val="24"/>
          <w:szCs w:val="24"/>
        </w:rPr>
        <w:t xml:space="preserve">algorithm on </w:t>
      </w:r>
      <w:r>
        <w:rPr>
          <w:rFonts w:eastAsia="Calibri"/>
          <w:i/>
          <w:iCs/>
          <w:color w:val="000000"/>
          <w:sz w:val="24"/>
          <w:szCs w:val="24"/>
        </w:rPr>
        <w:t>G</w:t>
      </w:r>
      <w:r>
        <w:rPr>
          <w:rFonts w:eastAsia="Calibri"/>
          <w:i/>
          <w:iCs/>
          <w:color w:val="000000"/>
          <w:sz w:val="24"/>
          <w:szCs w:val="24"/>
          <w:vertAlign w:val="subscript"/>
        </w:rPr>
        <w:t>approve</w:t>
      </w:r>
      <w:r>
        <w:rPr>
          <w:rFonts w:eastAsia="Calibri"/>
          <w:color w:val="000000"/>
          <w:sz w:val="24"/>
          <w:szCs w:val="24"/>
        </w:rPr>
        <w:t>, where each node’s “score” is computed by distributing its PageRank mass to outgoing edges proportionally to the allowance weights.</w:t>
      </w:r>
    </w:p>
    <w:p w14:paraId="30CDD085" w14:textId="77777777" w:rsidR="00A271CD" w:rsidRDefault="006A4981">
      <w:pPr>
        <w:numPr>
          <w:ilvl w:val="2"/>
          <w:numId w:val="31"/>
        </w:numPr>
        <w:pBdr>
          <w:top w:val="nil"/>
          <w:left w:val="nil"/>
          <w:bottom w:val="nil"/>
          <w:right w:val="nil"/>
          <w:between w:val="nil"/>
        </w:pBdr>
        <w:tabs>
          <w:tab w:val="left" w:pos="1622"/>
        </w:tabs>
        <w:spacing w:before="103"/>
        <w:ind w:left="1622" w:hanging="250"/>
        <w:jc w:val="both"/>
        <w:rPr>
          <w:color w:val="000000"/>
        </w:rPr>
      </w:pPr>
      <w:r>
        <w:rPr>
          <w:rFonts w:eastAsia="Calibri"/>
          <w:i/>
          <w:iCs/>
          <w:color w:val="000000"/>
          <w:sz w:val="24"/>
          <w:szCs w:val="24"/>
        </w:rPr>
        <w:t>Specifications:</w:t>
      </w:r>
    </w:p>
    <w:p w14:paraId="62C54486" w14:textId="77777777" w:rsidR="00A271CD" w:rsidRDefault="006A4981">
      <w:pPr>
        <w:numPr>
          <w:ilvl w:val="3"/>
          <w:numId w:val="31"/>
        </w:numPr>
        <w:pBdr>
          <w:top w:val="nil"/>
          <w:left w:val="nil"/>
          <w:bottom w:val="nil"/>
          <w:right w:val="nil"/>
          <w:between w:val="nil"/>
        </w:pBdr>
        <w:tabs>
          <w:tab w:val="left" w:pos="2020"/>
          <w:tab w:val="left" w:pos="2022"/>
        </w:tabs>
        <w:spacing w:before="116" w:line="291" w:lineRule="auto"/>
        <w:ind w:right="934" w:hanging="416"/>
        <w:jc w:val="both"/>
        <w:rPr>
          <w:color w:val="000000"/>
        </w:rPr>
      </w:pPr>
      <w:r>
        <w:rPr>
          <w:rFonts w:eastAsia="Calibri"/>
          <w:color w:val="000000"/>
          <w:sz w:val="24"/>
          <w:szCs w:val="24"/>
        </w:rPr>
        <w:t xml:space="preserve">Normalize each node’s outgoing edges so that for node </w:t>
      </w:r>
      <w:r>
        <w:rPr>
          <w:rFonts w:eastAsia="Calibri"/>
          <w:i/>
          <w:iCs/>
          <w:color w:val="000000"/>
          <w:sz w:val="24"/>
          <w:szCs w:val="24"/>
        </w:rPr>
        <w:t>u</w:t>
      </w:r>
      <w:r>
        <w:rPr>
          <w:rFonts w:eastAsia="Calibri"/>
          <w:color w:val="000000"/>
          <w:sz w:val="24"/>
          <w:szCs w:val="24"/>
        </w:rPr>
        <w:t xml:space="preserve">, the probability of transitioning to neighbor </w:t>
      </w:r>
      <w:r>
        <w:rPr>
          <w:rFonts w:eastAsia="Calibri"/>
          <w:i/>
          <w:iCs/>
          <w:color w:val="000000"/>
          <w:sz w:val="24"/>
          <w:szCs w:val="24"/>
        </w:rPr>
        <w:t xml:space="preserve">v </w:t>
      </w:r>
      <w:r>
        <w:rPr>
          <w:rFonts w:eastAsia="Calibri"/>
          <w:color w:val="000000"/>
          <w:sz w:val="24"/>
          <w:szCs w:val="24"/>
        </w:rPr>
        <w:t>is:</w:t>
      </w:r>
    </w:p>
    <w:p w14:paraId="44E2AA16" w14:textId="77777777" w:rsidR="00A271CD" w:rsidRDefault="006A4981">
      <w:pPr>
        <w:pBdr>
          <w:top w:val="nil"/>
          <w:left w:val="nil"/>
          <w:bottom w:val="nil"/>
          <w:right w:val="nil"/>
          <w:between w:val="nil"/>
        </w:pBdr>
        <w:tabs>
          <w:tab w:val="left" w:pos="2020"/>
          <w:tab w:val="left" w:pos="2022"/>
        </w:tabs>
        <w:spacing w:before="116" w:line="291" w:lineRule="auto"/>
        <w:ind w:left="2022" w:right="934"/>
        <w:jc w:val="center"/>
        <w:rPr>
          <w:i/>
          <w:iCs/>
          <w:sz w:val="16"/>
          <w:szCs w:val="16"/>
        </w:rPr>
        <w:sectPr w:rsidR="00A271CD">
          <w:pgSz w:w="11910" w:h="16840"/>
          <w:pgMar w:top="1920" w:right="850" w:bottom="2100" w:left="1700" w:header="0" w:footer="1907" w:gutter="0"/>
          <w:cols w:space="720"/>
        </w:sectPr>
      </w:pPr>
      <w:r>
        <w:rPr>
          <w:noProof/>
          <w:sz w:val="24"/>
          <w:szCs w:val="24"/>
        </w:rPr>
        <w:drawing>
          <wp:inline distT="114300" distB="114300" distL="114300" distR="114300" wp14:anchorId="77DFA601" wp14:editId="59F05B77">
            <wp:extent cx="2971800" cy="847725"/>
            <wp:effectExtent l="0" t="0" r="0" b="0"/>
            <wp:docPr id="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2971800" cy="847725"/>
                    </a:xfrm>
                    <a:prstGeom prst="rect">
                      <a:avLst/>
                    </a:prstGeom>
                    <a:ln/>
                  </pic:spPr>
                </pic:pic>
              </a:graphicData>
            </a:graphic>
          </wp:inline>
        </w:drawing>
      </w:r>
    </w:p>
    <w:p w14:paraId="46A3ECED" w14:textId="77777777" w:rsidR="00A271CD" w:rsidRDefault="006A4981">
      <w:pPr>
        <w:pBdr>
          <w:top w:val="nil"/>
          <w:left w:val="nil"/>
          <w:bottom w:val="nil"/>
          <w:right w:val="nil"/>
          <w:between w:val="nil"/>
        </w:pBdr>
        <w:tabs>
          <w:tab w:val="left" w:pos="2020"/>
          <w:tab w:val="left" w:pos="2022"/>
        </w:tabs>
        <w:spacing w:before="74" w:line="291" w:lineRule="auto"/>
        <w:ind w:left="2022" w:right="932"/>
        <w:jc w:val="both"/>
        <w:rPr>
          <w:sz w:val="24"/>
          <w:szCs w:val="24"/>
        </w:rPr>
      </w:pPr>
      <w:r>
        <w:rPr>
          <w:rFonts w:eastAsia="Calibri"/>
          <w:color w:val="000000"/>
          <w:sz w:val="24"/>
          <w:szCs w:val="24"/>
        </w:rPr>
        <w:t>where N</w:t>
      </w:r>
      <w:r>
        <w:rPr>
          <w:rFonts w:eastAsia="Calibri"/>
          <w:color w:val="000000"/>
          <w:sz w:val="24"/>
          <w:szCs w:val="24"/>
          <w:vertAlign w:val="superscript"/>
        </w:rPr>
        <w:t>+</w:t>
      </w:r>
      <w:r>
        <w:rPr>
          <w:rFonts w:eastAsia="Calibri"/>
          <w:color w:val="000000"/>
          <w:sz w:val="24"/>
          <w:szCs w:val="24"/>
        </w:rPr>
        <w:t xml:space="preserve">(u) is the set of out-neighbors of u (all nodes </w:t>
      </w:r>
      <w:r>
        <w:rPr>
          <w:sz w:val="24"/>
          <w:szCs w:val="24"/>
        </w:rPr>
        <w:t xml:space="preserve">x </w:t>
      </w:r>
      <w:r>
        <w:rPr>
          <w:rFonts w:eastAsia="Calibri"/>
          <w:color w:val="000000"/>
          <w:sz w:val="24"/>
          <w:szCs w:val="24"/>
        </w:rPr>
        <w:t>that u approves), x is an element of N</w:t>
      </w:r>
      <w:r>
        <w:rPr>
          <w:rFonts w:eastAsia="Calibri"/>
          <w:color w:val="000000"/>
          <w:sz w:val="24"/>
          <w:szCs w:val="24"/>
          <w:vertAlign w:val="superscript"/>
        </w:rPr>
        <w:t>+</w:t>
      </w:r>
      <w:r>
        <w:rPr>
          <w:rFonts w:eastAsia="Calibri"/>
          <w:color w:val="000000"/>
          <w:sz w:val="24"/>
          <w:szCs w:val="24"/>
        </w:rPr>
        <w:t>(u), and</w:t>
      </w:r>
      <w:r>
        <w:rPr>
          <w:sz w:val="24"/>
          <w:szCs w:val="24"/>
        </w:rPr>
        <w:t xml:space="preserve"> </w:t>
      </w:r>
      <w:commentRangeStart w:id="30"/>
      <w:commentRangeStart w:id="31"/>
      <w:r>
        <w:rPr>
          <w:i/>
          <w:iCs/>
          <w:sz w:val="24"/>
          <w:szCs w:val="24"/>
        </w:rPr>
        <w:t>w</w:t>
      </w:r>
      <w:r>
        <w:rPr>
          <w:i/>
          <w:iCs/>
          <w:sz w:val="24"/>
          <w:szCs w:val="24"/>
          <w:vertAlign w:val="subscript"/>
        </w:rPr>
        <w:t>u</w:t>
      </w:r>
      <w:r>
        <w:rPr>
          <w:rFonts w:ascii="Lucida Sans" w:eastAsia="Lucida Sans" w:hAnsi="Lucida Sans" w:cs="Lucida Sans"/>
          <w:sz w:val="24"/>
          <w:szCs w:val="24"/>
          <w:vertAlign w:val="subscript"/>
        </w:rPr>
        <w:t>→</w:t>
      </w:r>
      <w:r>
        <w:rPr>
          <w:i/>
          <w:iCs/>
          <w:sz w:val="24"/>
          <w:szCs w:val="24"/>
          <w:vertAlign w:val="subscript"/>
        </w:rPr>
        <w:t>v</w:t>
      </w:r>
      <w:commentRangeEnd w:id="30"/>
      <w:r>
        <w:rPr>
          <w:rStyle w:val="ab"/>
          <w:rFonts w:eastAsia="Calibri"/>
          <w:color w:val="000000"/>
          <w:sz w:val="24"/>
          <w:szCs w:val="24"/>
        </w:rPr>
        <w:commentReference w:id="30"/>
      </w:r>
      <w:commentRangeEnd w:id="31"/>
      <w:r w:rsidR="008C0179">
        <w:rPr>
          <w:rStyle w:val="ab"/>
          <w:rFonts w:eastAsia="Calibri"/>
          <w:color w:val="000000"/>
          <w:sz w:val="24"/>
          <w:szCs w:val="24"/>
        </w:rPr>
        <w:commentReference w:id="31"/>
      </w:r>
      <w:r>
        <w:rPr>
          <w:rFonts w:eastAsia="Calibri"/>
          <w:color w:val="000000"/>
          <w:sz w:val="24"/>
          <w:szCs w:val="24"/>
        </w:rPr>
        <w:t xml:space="preserve"> is the latest approved amount.</w:t>
      </w:r>
    </w:p>
    <w:p w14:paraId="19C51F42" w14:textId="77777777" w:rsidR="00A271CD" w:rsidRDefault="006A4981">
      <w:pPr>
        <w:numPr>
          <w:ilvl w:val="3"/>
          <w:numId w:val="31"/>
        </w:numPr>
        <w:pBdr>
          <w:top w:val="nil"/>
          <w:left w:val="nil"/>
          <w:bottom w:val="nil"/>
          <w:right w:val="nil"/>
          <w:between w:val="nil"/>
        </w:pBdr>
        <w:tabs>
          <w:tab w:val="left" w:pos="2020"/>
          <w:tab w:val="left" w:pos="2022"/>
        </w:tabs>
        <w:spacing w:before="74" w:line="291" w:lineRule="auto"/>
        <w:ind w:right="932" w:hanging="430"/>
        <w:jc w:val="both"/>
        <w:rPr>
          <w:color w:val="000000"/>
        </w:rPr>
      </w:pPr>
      <w:commentRangeStart w:id="32"/>
      <w:commentRangeStart w:id="33"/>
      <w:r>
        <w:rPr>
          <w:rFonts w:eastAsia="Calibri"/>
          <w:color w:val="000000"/>
          <w:sz w:val="24"/>
          <w:szCs w:val="24"/>
        </w:rPr>
        <w:t xml:space="preserve">Use a standard damping factor (e.g., 0.85), but do not </w:t>
      </w:r>
      <w:r>
        <w:rPr>
          <w:sz w:val="24"/>
          <w:szCs w:val="24"/>
        </w:rPr>
        <w:t>incorporate</w:t>
      </w:r>
      <w:r>
        <w:rPr>
          <w:rFonts w:eastAsia="Calibri"/>
          <w:color w:val="000000"/>
          <w:sz w:val="24"/>
          <w:szCs w:val="24"/>
        </w:rPr>
        <w:t xml:space="preserve"> any additional time-weighting or value-decay beyond the raw </w:t>
      </w:r>
      <w:commentRangeEnd w:id="32"/>
      <w:r>
        <w:rPr>
          <w:rStyle w:val="ab"/>
          <w:sz w:val="24"/>
          <w:szCs w:val="24"/>
        </w:rPr>
        <w:commentReference w:id="32"/>
      </w:r>
      <w:commentRangeEnd w:id="33"/>
      <w:r w:rsidR="008C0179">
        <w:rPr>
          <w:rStyle w:val="ab"/>
          <w:sz w:val="24"/>
          <w:szCs w:val="24"/>
        </w:rPr>
        <w:commentReference w:id="33"/>
      </w:r>
      <w:r>
        <w:rPr>
          <w:sz w:val="24"/>
          <w:szCs w:val="24"/>
        </w:rPr>
        <w:t>allowance. This keeps the transition model consistent with PageRank-style convergence guarantees, avoids tuning extra hyperparameters without empirical justification, and preserves comparability to baselines that are defined over raw allowance weights rather than time-adjusted scores.</w:t>
      </w:r>
    </w:p>
    <w:p w14:paraId="3A4CF4AE" w14:textId="77777777" w:rsidR="00A271CD" w:rsidRDefault="006A4981">
      <w:pPr>
        <w:numPr>
          <w:ilvl w:val="1"/>
          <w:numId w:val="31"/>
        </w:numPr>
        <w:pBdr>
          <w:top w:val="nil"/>
          <w:left w:val="nil"/>
          <w:bottom w:val="nil"/>
          <w:right w:val="nil"/>
          <w:between w:val="nil"/>
        </w:pBdr>
        <w:tabs>
          <w:tab w:val="left" w:pos="1184"/>
          <w:tab w:val="left" w:pos="1186"/>
        </w:tabs>
        <w:spacing w:before="103" w:line="291" w:lineRule="auto"/>
        <w:ind w:right="932"/>
        <w:jc w:val="both"/>
        <w:rPr>
          <w:color w:val="000000"/>
        </w:rPr>
      </w:pPr>
      <w:r>
        <w:rPr>
          <w:rFonts w:eastAsia="Calibri"/>
          <w:b/>
          <w:bCs/>
          <w:color w:val="000000"/>
          <w:sz w:val="24"/>
          <w:szCs w:val="24"/>
        </w:rPr>
        <w:t xml:space="preserve">O2.2: </w:t>
      </w:r>
      <w:r>
        <w:rPr>
          <w:rFonts w:eastAsia="Calibri"/>
          <w:color w:val="000000"/>
          <w:sz w:val="24"/>
          <w:szCs w:val="24"/>
        </w:rPr>
        <w:t>Optimize the AbitoRank implementation for large, sparse graphs by using sparse-matrix representations and efficient iterative solvers, ensuring that convergence is achieved with minimal memory overhead and fast runtime.</w:t>
      </w:r>
    </w:p>
    <w:p w14:paraId="3553788D" w14:textId="77777777" w:rsidR="00A271CD" w:rsidRDefault="006A4981">
      <w:pPr>
        <w:pStyle w:val="2"/>
        <w:numPr>
          <w:ilvl w:val="0"/>
          <w:numId w:val="31"/>
        </w:numPr>
        <w:tabs>
          <w:tab w:val="left" w:pos="670"/>
        </w:tabs>
        <w:spacing w:before="204"/>
        <w:ind w:left="670" w:hanging="298"/>
      </w:pPr>
      <w:r>
        <w:t>Reproduction of Baselines and Data Consistency</w:t>
      </w:r>
    </w:p>
    <w:p w14:paraId="5E447BAF" w14:textId="77777777" w:rsidR="00A271CD" w:rsidRDefault="006A4981">
      <w:pPr>
        <w:numPr>
          <w:ilvl w:val="1"/>
          <w:numId w:val="31"/>
        </w:numPr>
        <w:pBdr>
          <w:top w:val="nil"/>
          <w:left w:val="nil"/>
          <w:bottom w:val="nil"/>
          <w:right w:val="nil"/>
          <w:between w:val="nil"/>
        </w:pBdr>
        <w:tabs>
          <w:tab w:val="left" w:pos="1184"/>
          <w:tab w:val="left" w:pos="1186"/>
        </w:tabs>
        <w:spacing w:before="265" w:line="291" w:lineRule="auto"/>
        <w:ind w:right="932"/>
        <w:jc w:val="both"/>
        <w:rPr>
          <w:color w:val="000000"/>
        </w:rPr>
      </w:pPr>
      <w:r>
        <w:rPr>
          <w:rFonts w:eastAsia="Calibri"/>
          <w:b/>
          <w:bCs/>
          <w:color w:val="000000"/>
          <w:sz w:val="24"/>
          <w:szCs w:val="24"/>
        </w:rPr>
        <w:t xml:space="preserve">O3.1: </w:t>
      </w:r>
      <w:r>
        <w:rPr>
          <w:rFonts w:eastAsia="Calibri"/>
          <w:color w:val="000000"/>
          <w:sz w:val="24"/>
          <w:szCs w:val="24"/>
        </w:rPr>
        <w:t>Reproduce two baseline ranking approaches on an identical wal- let set drawn from the Aave V3 credit-lending ecosystem over the same time window:</w:t>
      </w:r>
    </w:p>
    <w:p w14:paraId="0449C6D7" w14:textId="77777777" w:rsidR="00A271CD" w:rsidRDefault="006A4981">
      <w:pPr>
        <w:numPr>
          <w:ilvl w:val="0"/>
          <w:numId w:val="30"/>
        </w:numPr>
        <w:pBdr>
          <w:top w:val="nil"/>
          <w:left w:val="nil"/>
          <w:bottom w:val="nil"/>
          <w:right w:val="nil"/>
          <w:between w:val="nil"/>
        </w:pBdr>
        <w:tabs>
          <w:tab w:val="left" w:pos="1622"/>
          <w:tab w:val="left" w:pos="1624"/>
        </w:tabs>
        <w:spacing w:before="103" w:line="291" w:lineRule="auto"/>
        <w:ind w:right="869"/>
        <w:jc w:val="both"/>
        <w:rPr>
          <w:color w:val="000000"/>
        </w:rPr>
      </w:pPr>
      <w:r>
        <w:rPr>
          <w:rFonts w:eastAsia="Calibri"/>
          <w:color w:val="000000"/>
          <w:sz w:val="24"/>
          <w:szCs w:val="24"/>
        </w:rPr>
        <w:t>Adaptive Weighted PageRank (AWP): a transaction-value–weighted PageRank that applies time-decay factors to transfers.</w:t>
      </w:r>
    </w:p>
    <w:p w14:paraId="1D5DC68D" w14:textId="77777777" w:rsidR="00A271CD" w:rsidRDefault="006A4981">
      <w:pPr>
        <w:numPr>
          <w:ilvl w:val="0"/>
          <w:numId w:val="30"/>
        </w:numPr>
        <w:pBdr>
          <w:top w:val="nil"/>
          <w:left w:val="nil"/>
          <w:bottom w:val="nil"/>
          <w:right w:val="nil"/>
          <w:between w:val="nil"/>
        </w:pBdr>
        <w:tabs>
          <w:tab w:val="left" w:pos="1622"/>
          <w:tab w:val="left" w:pos="1624"/>
        </w:tabs>
        <w:spacing w:before="52" w:line="291" w:lineRule="auto"/>
        <w:ind w:right="931" w:hanging="430"/>
        <w:jc w:val="both"/>
        <w:rPr>
          <w:color w:val="000000"/>
        </w:rPr>
      </w:pPr>
      <w:r>
        <w:rPr>
          <w:rFonts w:eastAsia="Calibri"/>
          <w:color w:val="000000"/>
          <w:sz w:val="24"/>
          <w:szCs w:val="24"/>
        </w:rPr>
        <w:t xml:space="preserve">Transfer-Based Weighted PageRank: a simpler model that uses raw </w:t>
      </w:r>
      <w:r>
        <w:rPr>
          <w:rFonts w:eastAsia="Calibri"/>
          <w:color w:val="000000"/>
          <w:sz w:val="24"/>
          <w:szCs w:val="24"/>
        </w:rPr>
        <w:lastRenderedPageBreak/>
        <w:t>ERC-20 transfer amounts as edge weights, without time decay.</w:t>
      </w:r>
    </w:p>
    <w:p w14:paraId="3196DBA7" w14:textId="77777777" w:rsidR="00A271CD" w:rsidRDefault="006A4981">
      <w:pPr>
        <w:numPr>
          <w:ilvl w:val="1"/>
          <w:numId w:val="31"/>
        </w:numPr>
        <w:pBdr>
          <w:top w:val="nil"/>
          <w:left w:val="nil"/>
          <w:bottom w:val="nil"/>
          <w:right w:val="nil"/>
          <w:between w:val="nil"/>
        </w:pBdr>
        <w:tabs>
          <w:tab w:val="left" w:pos="1184"/>
          <w:tab w:val="left" w:pos="1186"/>
        </w:tabs>
        <w:spacing w:before="101" w:line="291" w:lineRule="auto"/>
        <w:ind w:right="932"/>
        <w:jc w:val="both"/>
        <w:rPr>
          <w:color w:val="000000"/>
        </w:rPr>
        <w:sectPr w:rsidR="00A271CD">
          <w:type w:val="continuous"/>
          <w:pgSz w:w="11910" w:h="16840"/>
          <w:pgMar w:top="1920" w:right="850" w:bottom="280" w:left="1700" w:header="0" w:footer="1907" w:gutter="0"/>
          <w:cols w:space="720"/>
        </w:sectPr>
      </w:pPr>
      <w:r>
        <w:rPr>
          <w:rFonts w:eastAsia="Calibri"/>
          <w:b/>
          <w:bCs/>
          <w:color w:val="000000"/>
          <w:sz w:val="24"/>
          <w:szCs w:val="24"/>
        </w:rPr>
        <w:t xml:space="preserve">O3.2: </w:t>
      </w:r>
      <w:r>
        <w:rPr>
          <w:rFonts w:eastAsia="Calibri"/>
          <w:color w:val="000000"/>
          <w:sz w:val="24"/>
          <w:szCs w:val="24"/>
        </w:rPr>
        <w:t>Maintain a uniform data-processing pipeline so that AbitoRank, AWP, and Transfer-Based PageRank all operate on the same set of wallets and the same period’s events, ensuring that any differences in results are due solely to the ranking logic rather than data inconsisten- cies.</w:t>
      </w:r>
    </w:p>
    <w:p w14:paraId="037553A3" w14:textId="49E29726" w:rsidR="00A271CD" w:rsidRDefault="00A271CD">
      <w:pPr>
        <w:pBdr>
          <w:top w:val="nil"/>
          <w:left w:val="nil"/>
          <w:bottom w:val="nil"/>
          <w:right w:val="nil"/>
          <w:between w:val="nil"/>
        </w:pBdr>
        <w:rPr>
          <w:color w:val="000000"/>
          <w:sz w:val="24"/>
          <w:szCs w:val="24"/>
        </w:rPr>
      </w:pPr>
    </w:p>
    <w:p w14:paraId="47165002" w14:textId="77777777" w:rsidR="00A271CD" w:rsidRDefault="00A271CD">
      <w:pPr>
        <w:pBdr>
          <w:top w:val="nil"/>
          <w:left w:val="nil"/>
          <w:bottom w:val="nil"/>
          <w:right w:val="nil"/>
          <w:between w:val="nil"/>
        </w:pBdr>
        <w:spacing w:before="12"/>
        <w:rPr>
          <w:color w:val="000000"/>
          <w:sz w:val="24"/>
          <w:szCs w:val="24"/>
        </w:rPr>
      </w:pPr>
    </w:p>
    <w:p w14:paraId="6334DF61" w14:textId="77777777" w:rsidR="00CE4ED5" w:rsidRDefault="00CE4ED5">
      <w:pPr>
        <w:numPr>
          <w:ilvl w:val="1"/>
          <w:numId w:val="31"/>
        </w:numPr>
        <w:pBdr>
          <w:top w:val="nil"/>
          <w:left w:val="nil"/>
          <w:bottom w:val="nil"/>
          <w:right w:val="nil"/>
          <w:between w:val="nil"/>
        </w:pBdr>
        <w:tabs>
          <w:tab w:val="left" w:pos="1184"/>
          <w:tab w:val="left" w:pos="1186"/>
        </w:tabs>
        <w:spacing w:before="260" w:line="291" w:lineRule="auto"/>
        <w:ind w:right="933"/>
        <w:jc w:val="both"/>
        <w:rPr>
          <w:rFonts w:eastAsia="Calibri"/>
          <w:b/>
          <w:bCs/>
          <w:color w:val="000000"/>
          <w:sz w:val="24"/>
          <w:szCs w:val="24"/>
          <w:shd w:val="clear" w:color="auto" w:fill="FEEC99"/>
        </w:rPr>
      </w:pPr>
      <w:commentRangeStart w:id="34"/>
      <w:commentRangeStart w:id="35"/>
      <w:r>
        <w:rPr>
          <w:rFonts w:eastAsia="Calibri"/>
          <w:b/>
          <w:bCs/>
          <w:color w:val="000000"/>
          <w:sz w:val="24"/>
          <w:szCs w:val="24"/>
          <w:shd w:val="clear" w:color="auto" w:fill="FEEC99"/>
        </w:rPr>
        <w:t>Performance Evaluation</w:t>
      </w:r>
      <w:commentRangeEnd w:id="34"/>
      <w:r>
        <w:rPr>
          <w:rStyle w:val="ab"/>
          <w:rFonts w:eastAsia="Calibri"/>
          <w:b/>
          <w:bCs/>
          <w:color w:val="000000"/>
          <w:sz w:val="24"/>
          <w:szCs w:val="24"/>
          <w:shd w:val="clear" w:color="auto" w:fill="FEEC99"/>
        </w:rPr>
        <w:commentReference w:id="34"/>
      </w:r>
      <w:commentRangeEnd w:id="35"/>
      <w:r w:rsidR="008C0179">
        <w:rPr>
          <w:rStyle w:val="ab"/>
          <w:rFonts w:eastAsia="Calibri"/>
          <w:b/>
          <w:bCs/>
          <w:color w:val="000000"/>
          <w:sz w:val="24"/>
          <w:szCs w:val="24"/>
          <w:shd w:val="clear" w:color="auto" w:fill="FEEC99"/>
        </w:rPr>
        <w:commentReference w:id="35"/>
      </w:r>
    </w:p>
    <w:p w14:paraId="2B76561C" w14:textId="77777777" w:rsidR="00CE4ED5" w:rsidRDefault="00CE4ED5">
      <w:pPr>
        <w:numPr>
          <w:ilvl w:val="1"/>
          <w:numId w:val="31"/>
        </w:numPr>
        <w:pBdr>
          <w:top w:val="nil"/>
          <w:left w:val="nil"/>
          <w:bottom w:val="nil"/>
          <w:right w:val="nil"/>
          <w:between w:val="nil"/>
        </w:pBdr>
        <w:tabs>
          <w:tab w:val="left" w:pos="1184"/>
          <w:tab w:val="left" w:pos="1186"/>
        </w:tabs>
        <w:spacing w:before="98" w:line="291" w:lineRule="auto"/>
        <w:ind w:right="728"/>
        <w:rPr>
          <w:rFonts w:eastAsia="Calibri"/>
          <w:b/>
          <w:bCs/>
          <w:color w:val="000000"/>
          <w:sz w:val="24"/>
          <w:szCs w:val="24"/>
        </w:rPr>
      </w:pPr>
      <w:r>
        <w:rPr>
          <w:rFonts w:eastAsia="Calibri"/>
          <w:b/>
          <w:bCs/>
          <w:color w:val="000000"/>
          <w:sz w:val="24"/>
          <w:szCs w:val="24"/>
        </w:rPr>
        <w:t xml:space="preserve">O4.1: Compute </w:t>
      </w:r>
      <w:commentRangeStart w:id="36"/>
      <w:commentRangeStart w:id="37"/>
      <w:r>
        <w:rPr>
          <w:rFonts w:eastAsia="Calibri"/>
          <w:b/>
          <w:bCs/>
          <w:color w:val="000000"/>
          <w:sz w:val="24"/>
          <w:szCs w:val="24"/>
        </w:rPr>
        <w:t>Spearman's rho and Kendall's tau</w:t>
      </w:r>
      <w:commentRangeEnd w:id="36"/>
      <w:r>
        <w:rPr>
          <w:rStyle w:val="ab"/>
          <w:rFonts w:eastAsia="Calibri"/>
          <w:b/>
          <w:bCs/>
          <w:color w:val="000000"/>
          <w:sz w:val="24"/>
          <w:szCs w:val="24"/>
        </w:rPr>
        <w:commentReference w:id="36"/>
      </w:r>
      <w:commentRangeEnd w:id="37"/>
      <w:r w:rsidR="008C0179">
        <w:rPr>
          <w:rStyle w:val="ab"/>
          <w:rFonts w:eastAsia="Calibri"/>
          <w:b/>
          <w:bCs/>
          <w:color w:val="000000"/>
          <w:sz w:val="24"/>
          <w:szCs w:val="24"/>
        </w:rPr>
        <w:commentReference w:id="37"/>
      </w:r>
      <w:r>
        <w:rPr>
          <w:rFonts w:eastAsia="Calibri"/>
          <w:b/>
          <w:bCs/>
          <w:color w:val="000000"/>
          <w:sz w:val="24"/>
          <w:szCs w:val="24"/>
        </w:rPr>
        <w:t xml:space="preserve"> between AbitoRank scores and each of the two baselines (AWP and Transfer-Based PageRank) to quantify how similarly or differently wallets are ordered. Spearman's rho captures monotonic rank agreement, while Kendall's tau measures pairwise ordering agreement.</w:t>
      </w:r>
    </w:p>
    <w:p w14:paraId="7298B090" w14:textId="548FCB47" w:rsidR="00A271CD" w:rsidRDefault="006A4981">
      <w:pPr>
        <w:numPr>
          <w:ilvl w:val="1"/>
          <w:numId w:val="31"/>
        </w:numPr>
        <w:pBdr>
          <w:top w:val="nil"/>
          <w:left w:val="nil"/>
          <w:bottom w:val="nil"/>
          <w:right w:val="nil"/>
          <w:between w:val="nil"/>
        </w:pBdr>
        <w:tabs>
          <w:tab w:val="left" w:pos="1184"/>
          <w:tab w:val="left" w:pos="1186"/>
        </w:tabs>
        <w:spacing w:before="98" w:line="291" w:lineRule="auto"/>
        <w:ind w:right="728"/>
        <w:rPr>
          <w:color w:val="000000"/>
        </w:rPr>
      </w:pPr>
      <w:r>
        <w:rPr>
          <w:rFonts w:eastAsia="Calibri"/>
          <w:b/>
          <w:bCs/>
          <w:color w:val="000000"/>
          <w:sz w:val="24"/>
          <w:szCs w:val="24"/>
        </w:rPr>
        <w:t xml:space="preserve">O4.2:  </w:t>
      </w:r>
      <w:r>
        <w:rPr>
          <w:rFonts w:eastAsia="Calibri"/>
          <w:color w:val="000000"/>
          <w:sz w:val="24"/>
          <w:szCs w:val="24"/>
        </w:rPr>
        <w:t>Compare the distribution of scores (e.g., mean, median, in- terquartile range) for AbitoRank versus the baselines, identifying any outlier wallets that receive disproportionately high approval-based weights but low transfer-based weights (or vice versa).</w:t>
      </w:r>
    </w:p>
    <w:p w14:paraId="66BA6F29" w14:textId="77777777" w:rsidR="00A271CD" w:rsidRDefault="006A4981">
      <w:pPr>
        <w:pStyle w:val="2"/>
        <w:numPr>
          <w:ilvl w:val="1"/>
          <w:numId w:val="31"/>
        </w:numPr>
        <w:tabs>
          <w:tab w:val="left" w:pos="1185"/>
        </w:tabs>
        <w:spacing w:before="100"/>
        <w:ind w:left="1185" w:hanging="232"/>
      </w:pPr>
      <w:r>
        <w:t>O4.3: Risk Prediction Performance</w:t>
      </w:r>
    </w:p>
    <w:p w14:paraId="194752A3" w14:textId="77777777" w:rsidR="00A271CD" w:rsidRDefault="006A4981">
      <w:pPr>
        <w:numPr>
          <w:ilvl w:val="2"/>
          <w:numId w:val="31"/>
        </w:numPr>
        <w:pBdr>
          <w:top w:val="nil"/>
          <w:left w:val="nil"/>
          <w:bottom w:val="nil"/>
          <w:right w:val="nil"/>
          <w:between w:val="nil"/>
        </w:pBdr>
        <w:tabs>
          <w:tab w:val="left" w:pos="1621"/>
          <w:tab w:val="left" w:pos="1623"/>
        </w:tabs>
        <w:spacing w:before="160" w:line="291" w:lineRule="auto"/>
        <w:ind w:left="1623" w:right="934"/>
        <w:jc w:val="both"/>
        <w:rPr>
          <w:color w:val="000000"/>
        </w:rPr>
      </w:pPr>
      <w:r>
        <w:rPr>
          <w:rFonts w:eastAsia="Calibri"/>
          <w:color w:val="000000"/>
          <w:sz w:val="24"/>
          <w:szCs w:val="24"/>
        </w:rPr>
        <w:t>Label wallets as “defaulted” or “not defaulted” based on their on- chain liquidation events in Aave V3.</w:t>
      </w:r>
    </w:p>
    <w:p w14:paraId="01BB7FC9" w14:textId="77777777" w:rsidR="00CE4ED5" w:rsidRDefault="00CE4ED5">
      <w:pPr>
        <w:numPr>
          <w:ilvl w:val="2"/>
          <w:numId w:val="31"/>
        </w:numPr>
        <w:pBdr>
          <w:top w:val="nil"/>
          <w:left w:val="nil"/>
          <w:bottom w:val="nil"/>
          <w:right w:val="nil"/>
          <w:between w:val="nil"/>
        </w:pBdr>
        <w:tabs>
          <w:tab w:val="left" w:pos="1621"/>
          <w:tab w:val="left" w:pos="1623"/>
        </w:tabs>
        <w:spacing w:before="50" w:line="291" w:lineRule="auto"/>
        <w:ind w:left="1623" w:right="930"/>
        <w:jc w:val="both"/>
        <w:rPr>
          <w:rFonts w:eastAsia="Calibri"/>
          <w:color w:val="000000"/>
          <w:sz w:val="24"/>
          <w:szCs w:val="24"/>
        </w:rPr>
      </w:pPr>
      <w:r>
        <w:rPr>
          <w:rFonts w:eastAsia="Calibri"/>
          <w:color w:val="000000"/>
          <w:sz w:val="24"/>
          <w:szCs w:val="24"/>
        </w:rPr>
        <w:t>Using each ranking's score as a predictive feature, train simple classifiers (</w:t>
      </w:r>
      <w:commentRangeStart w:id="38"/>
      <w:commentRangeStart w:id="39"/>
      <w:r>
        <w:rPr>
          <w:rFonts w:eastAsia="Calibri"/>
          <w:color w:val="000000"/>
          <w:sz w:val="24"/>
          <w:szCs w:val="24"/>
        </w:rPr>
        <w:t>logistic regression and random forest</w:t>
      </w:r>
      <w:commentRangeEnd w:id="38"/>
      <w:r>
        <w:rPr>
          <w:rStyle w:val="ab"/>
          <w:rFonts w:eastAsia="Calibri"/>
          <w:color w:val="000000"/>
          <w:sz w:val="24"/>
          <w:szCs w:val="24"/>
        </w:rPr>
        <w:commentReference w:id="38"/>
      </w:r>
      <w:commentRangeEnd w:id="39"/>
      <w:r w:rsidR="008C0179">
        <w:rPr>
          <w:rStyle w:val="ab"/>
          <w:rFonts w:eastAsia="Calibri"/>
          <w:color w:val="000000"/>
          <w:sz w:val="24"/>
          <w:szCs w:val="24"/>
        </w:rPr>
        <w:commentReference w:id="39"/>
      </w:r>
      <w:r>
        <w:rPr>
          <w:rFonts w:eastAsia="Calibri"/>
          <w:color w:val="000000"/>
          <w:sz w:val="24"/>
          <w:szCs w:val="24"/>
        </w:rPr>
        <w:t>) to distinguish defaulted wallets. Logistic regression provides an interpretable linear baseline, while random forest captures nonlinear feature interactions and serves as a robust benchmark for heterogeneous on-chain behavior.</w:t>
      </w:r>
    </w:p>
    <w:p w14:paraId="28BC7C2C" w14:textId="1CD064E6" w:rsidR="00A271CD" w:rsidRDefault="006A4981">
      <w:pPr>
        <w:numPr>
          <w:ilvl w:val="2"/>
          <w:numId w:val="31"/>
        </w:numPr>
        <w:pBdr>
          <w:top w:val="nil"/>
          <w:left w:val="nil"/>
          <w:bottom w:val="nil"/>
          <w:right w:val="nil"/>
          <w:between w:val="nil"/>
        </w:pBdr>
        <w:tabs>
          <w:tab w:val="left" w:pos="1621"/>
          <w:tab w:val="left" w:pos="1623"/>
        </w:tabs>
        <w:spacing w:before="50" w:line="291" w:lineRule="auto"/>
        <w:ind w:left="1623" w:right="930"/>
        <w:jc w:val="both"/>
        <w:rPr>
          <w:color w:val="000000"/>
        </w:rPr>
      </w:pPr>
      <w:r>
        <w:rPr>
          <w:rFonts w:eastAsia="Calibri"/>
          <w:color w:val="000000"/>
          <w:sz w:val="24"/>
          <w:szCs w:val="24"/>
        </w:rPr>
        <w:t>Evaluate AUC, precision, recall, F1-score, and calibration for each ranking method, determining whether AbitoRank yields equal or superior predictive accuracy compared to AWP and Transfer-Based PageRank.</w:t>
      </w:r>
    </w:p>
    <w:p w14:paraId="61F476B4" w14:textId="77777777" w:rsidR="00A271CD" w:rsidRDefault="006A4981">
      <w:pPr>
        <w:pStyle w:val="2"/>
        <w:numPr>
          <w:ilvl w:val="0"/>
          <w:numId w:val="31"/>
        </w:numPr>
        <w:tabs>
          <w:tab w:val="left" w:pos="669"/>
        </w:tabs>
        <w:spacing w:before="197"/>
        <w:ind w:left="669" w:hanging="298"/>
      </w:pPr>
      <w:r>
        <w:t>Computational Efficiency and Scalability Analysis</w:t>
      </w:r>
    </w:p>
    <w:p w14:paraId="7A7AC59B" w14:textId="77777777" w:rsidR="00A271CD" w:rsidRDefault="006A4981">
      <w:pPr>
        <w:numPr>
          <w:ilvl w:val="1"/>
          <w:numId w:val="31"/>
        </w:numPr>
        <w:pBdr>
          <w:top w:val="nil"/>
          <w:left w:val="nil"/>
          <w:bottom w:val="nil"/>
          <w:right w:val="nil"/>
          <w:between w:val="nil"/>
        </w:pBdr>
        <w:tabs>
          <w:tab w:val="left" w:pos="1184"/>
          <w:tab w:val="left" w:pos="1186"/>
        </w:tabs>
        <w:spacing w:before="260" w:line="291" w:lineRule="auto"/>
        <w:ind w:right="930"/>
        <w:jc w:val="both"/>
        <w:rPr>
          <w:color w:val="000000"/>
        </w:rPr>
      </w:pPr>
      <w:r>
        <w:rPr>
          <w:rFonts w:eastAsia="Calibri"/>
          <w:b/>
          <w:bCs/>
          <w:color w:val="000000"/>
          <w:sz w:val="24"/>
          <w:szCs w:val="24"/>
        </w:rPr>
        <w:t xml:space="preserve">O5.1 Runtime Benchmarking: </w:t>
      </w:r>
      <w:r>
        <w:rPr>
          <w:rFonts w:eastAsia="Calibri"/>
          <w:color w:val="000000"/>
          <w:sz w:val="24"/>
          <w:szCs w:val="24"/>
        </w:rPr>
        <w:t>Measure and compare the total time required (data extraction + graph construction + PageRank convergence) for AbitoRank, AWP, and Transfer-Based PageRank on a fixed wallet set (e.g., 100,000 nodes).</w:t>
      </w:r>
    </w:p>
    <w:p w14:paraId="52FBD2EE" w14:textId="77777777" w:rsidR="00A271CD" w:rsidRDefault="006A4981">
      <w:pPr>
        <w:numPr>
          <w:ilvl w:val="1"/>
          <w:numId w:val="31"/>
        </w:numPr>
        <w:pBdr>
          <w:top w:val="nil"/>
          <w:left w:val="nil"/>
          <w:bottom w:val="nil"/>
          <w:right w:val="nil"/>
          <w:between w:val="nil"/>
        </w:pBdr>
        <w:tabs>
          <w:tab w:val="left" w:pos="1184"/>
          <w:tab w:val="left" w:pos="1186"/>
        </w:tabs>
        <w:spacing w:before="99" w:line="291" w:lineRule="auto"/>
        <w:ind w:right="857"/>
        <w:rPr>
          <w:color w:val="000000"/>
        </w:rPr>
      </w:pPr>
      <w:r>
        <w:rPr>
          <w:rFonts w:eastAsia="Calibri"/>
          <w:b/>
          <w:bCs/>
          <w:color w:val="000000"/>
          <w:sz w:val="24"/>
          <w:szCs w:val="24"/>
        </w:rPr>
        <w:t xml:space="preserve">O5.2 Memory Profiling: </w:t>
      </w:r>
      <w:r>
        <w:rPr>
          <w:rFonts w:eastAsia="Calibri"/>
          <w:color w:val="000000"/>
          <w:sz w:val="24"/>
          <w:szCs w:val="24"/>
        </w:rPr>
        <w:t xml:space="preserve">Record peak memory usage for each method, highlighting how AbitoRank’s use of only the latest approval amounts results in a sparser graph and lower memory footprint than transaction- </w:t>
      </w:r>
      <w:r>
        <w:rPr>
          <w:rFonts w:eastAsia="Calibri"/>
          <w:color w:val="000000"/>
          <w:sz w:val="24"/>
          <w:szCs w:val="24"/>
        </w:rPr>
        <w:lastRenderedPageBreak/>
        <w:t>based graphs.</w:t>
      </w:r>
    </w:p>
    <w:p w14:paraId="21D7C59C" w14:textId="77777777" w:rsidR="00A271CD" w:rsidRDefault="006A4981">
      <w:pPr>
        <w:numPr>
          <w:ilvl w:val="1"/>
          <w:numId w:val="31"/>
        </w:numPr>
        <w:pBdr>
          <w:top w:val="nil"/>
          <w:left w:val="nil"/>
          <w:bottom w:val="nil"/>
          <w:right w:val="nil"/>
          <w:between w:val="nil"/>
        </w:pBdr>
        <w:tabs>
          <w:tab w:val="left" w:pos="1184"/>
          <w:tab w:val="left" w:pos="1186"/>
        </w:tabs>
        <w:spacing w:before="99" w:line="278"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O5.3 Convergence Stability</w:t>
      </w:r>
      <w:r>
        <w:rPr>
          <w:rFonts w:eastAsia="Calibri"/>
          <w:color w:val="000000"/>
          <w:sz w:val="24"/>
          <w:szCs w:val="24"/>
        </w:rPr>
        <w:t>Analyze the number of iterations needed for each algorithm to reach a predefined convergence tolerance (e.g.,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r>
        <w:rPr>
          <w:rFonts w:eastAsia="Calibri"/>
          <w:color w:val="000000"/>
          <w:sz w:val="24"/>
          <w:szCs w:val="24"/>
        </w:rPr>
        <w:t>) under different damping factors and token supply scales, verifying</w:t>
      </w:r>
    </w:p>
    <w:p w14:paraId="6DC4C0A5" w14:textId="7BF646EB" w:rsidR="00A271CD" w:rsidRDefault="00A271CD">
      <w:pPr>
        <w:pBdr>
          <w:top w:val="nil"/>
          <w:left w:val="nil"/>
          <w:bottom w:val="nil"/>
          <w:right w:val="nil"/>
          <w:between w:val="nil"/>
        </w:pBdr>
        <w:rPr>
          <w:color w:val="000000"/>
          <w:sz w:val="24"/>
          <w:szCs w:val="24"/>
        </w:rPr>
      </w:pPr>
    </w:p>
    <w:p w14:paraId="301F6504" w14:textId="77777777" w:rsidR="00A271CD" w:rsidRDefault="00A271CD">
      <w:pPr>
        <w:pBdr>
          <w:top w:val="nil"/>
          <w:left w:val="nil"/>
          <w:bottom w:val="nil"/>
          <w:right w:val="nil"/>
          <w:between w:val="nil"/>
        </w:pBdr>
        <w:spacing w:before="12"/>
        <w:rPr>
          <w:color w:val="000000"/>
          <w:sz w:val="24"/>
          <w:szCs w:val="24"/>
        </w:rPr>
      </w:pPr>
    </w:p>
    <w:p w14:paraId="3F7313A9" w14:textId="77777777" w:rsidR="00A271CD" w:rsidRDefault="006A4981">
      <w:pPr>
        <w:pBdr>
          <w:top w:val="nil"/>
          <w:left w:val="nil"/>
          <w:bottom w:val="nil"/>
          <w:right w:val="nil"/>
          <w:between w:val="nil"/>
        </w:pBdr>
        <w:spacing w:line="291" w:lineRule="auto"/>
        <w:ind w:left="1186" w:right="892"/>
        <w:rPr>
          <w:color w:val="000000"/>
          <w:sz w:val="24"/>
          <w:szCs w:val="24"/>
        </w:rPr>
      </w:pPr>
      <w:r>
        <w:rPr>
          <w:rFonts w:eastAsia="Calibri"/>
          <w:color w:val="000000"/>
          <w:sz w:val="24"/>
          <w:szCs w:val="24"/>
        </w:rPr>
        <w:t>that AbitoRank remains numerically stable despite potentially large allowance values.</w:t>
      </w:r>
    </w:p>
    <w:p w14:paraId="0EA82FCA" w14:textId="77777777" w:rsidR="00CE4ED5" w:rsidRDefault="00CE4ED5">
      <w:pPr>
        <w:pBdr>
          <w:top w:val="nil"/>
          <w:left w:val="nil"/>
          <w:bottom w:val="nil"/>
          <w:right w:val="nil"/>
          <w:between w:val="nil"/>
        </w:pBdr>
        <w:spacing w:before="3"/>
        <w:ind w:left="85"/>
        <w:rPr>
          <w:rFonts w:eastAsia="Calibri"/>
          <w:color w:val="000000"/>
          <w:sz w:val="24"/>
          <w:szCs w:val="24"/>
        </w:rPr>
      </w:pPr>
      <w:r>
        <w:rPr>
          <w:rFonts w:eastAsia="Calibri"/>
          <w:color w:val="000000"/>
          <w:sz w:val="24"/>
          <w:szCs w:val="24"/>
        </w:rPr>
        <w:t xml:space="preserve">By accomplishing these objectives, we will demonstrate how a latest-allowance-weighted approach to PageRank can yield a scalable, trust-aligned </w:t>
      </w:r>
      <w:commentRangeStart w:id="40"/>
      <w:commentRangeStart w:id="41"/>
      <w:r>
        <w:rPr>
          <w:rFonts w:eastAsia="Calibri"/>
          <w:color w:val="000000"/>
          <w:sz w:val="24"/>
          <w:szCs w:val="24"/>
        </w:rPr>
        <w:t>reputation-scoring model, AbitoRank</w:t>
      </w:r>
      <w:commentRangeEnd w:id="40"/>
      <w:r>
        <w:rPr>
          <w:rStyle w:val="ab"/>
          <w:rFonts w:eastAsia="Calibri"/>
          <w:color w:val="000000"/>
          <w:sz w:val="24"/>
          <w:szCs w:val="24"/>
        </w:rPr>
        <w:commentReference w:id="40"/>
      </w:r>
      <w:commentRangeEnd w:id="41"/>
      <w:r w:rsidR="008C0179">
        <w:rPr>
          <w:rStyle w:val="ab"/>
          <w:rFonts w:eastAsia="Calibri"/>
          <w:color w:val="000000"/>
          <w:sz w:val="24"/>
          <w:szCs w:val="24"/>
        </w:rPr>
        <w:commentReference w:id="41"/>
      </w:r>
      <w:r>
        <w:rPr>
          <w:rFonts w:eastAsia="Calibri"/>
          <w:color w:val="000000"/>
          <w:sz w:val="24"/>
          <w:szCs w:val="24"/>
        </w:rPr>
        <w:t>, that outperforms or matches existing transaction-value-based methods without any time-decay overhead.</w:t>
      </w:r>
    </w:p>
    <w:p w14:paraId="12EC9709" w14:textId="5C8C5510" w:rsidR="00A271CD" w:rsidRDefault="006A4981">
      <w:pPr>
        <w:pBdr>
          <w:top w:val="nil"/>
          <w:left w:val="nil"/>
          <w:bottom w:val="nil"/>
          <w:right w:val="nil"/>
          <w:between w:val="nil"/>
        </w:pBdr>
        <w:spacing w:before="3"/>
        <w:ind w:left="85"/>
        <w:rPr>
          <w:color w:val="000000"/>
          <w:sz w:val="24"/>
          <w:szCs w:val="24"/>
        </w:rPr>
      </w:pPr>
      <w:r>
        <w:rPr>
          <w:rFonts w:eastAsia="Calibri"/>
          <w:color w:val="000000"/>
          <w:sz w:val="24"/>
          <w:szCs w:val="24"/>
        </w:rPr>
        <w:t>any time-decay overhead.</w:t>
      </w:r>
    </w:p>
    <w:p w14:paraId="196AFC0E" w14:textId="77777777" w:rsidR="00A271CD" w:rsidRDefault="00A271CD">
      <w:pPr>
        <w:pBdr>
          <w:top w:val="nil"/>
          <w:left w:val="nil"/>
          <w:bottom w:val="nil"/>
          <w:right w:val="nil"/>
          <w:between w:val="nil"/>
        </w:pBdr>
        <w:spacing w:before="3"/>
        <w:ind w:left="85"/>
        <w:rPr>
          <w:sz w:val="24"/>
          <w:szCs w:val="24"/>
        </w:rPr>
      </w:pPr>
    </w:p>
    <w:p w14:paraId="38545903" w14:textId="77777777" w:rsidR="00A271CD" w:rsidRPr="008C0179" w:rsidRDefault="006A4981">
      <w:pPr>
        <w:pStyle w:val="1"/>
        <w:numPr>
          <w:ilvl w:val="1"/>
          <w:numId w:val="32"/>
        </w:numPr>
        <w:tabs>
          <w:tab w:val="left" w:pos="968"/>
        </w:tabs>
        <w:spacing w:before="1"/>
        <w:rPr>
          <w:color w:val="000000" w:themeColor="text1"/>
        </w:rPr>
      </w:pPr>
      <w:bookmarkStart w:id="42" w:name="_jatp35e1gk66" w:colFirst="0" w:colLast="0"/>
      <w:bookmarkEnd w:id="42"/>
      <w:commentRangeStart w:id="43"/>
      <w:commentRangeStart w:id="44"/>
      <w:r w:rsidRPr="008C0179">
        <w:rPr>
          <w:color w:val="000000" w:themeColor="text1"/>
        </w:rPr>
        <w:t>Expected Results</w:t>
      </w:r>
      <w:commentRangeEnd w:id="44"/>
      <w:r w:rsidRPr="008C0179">
        <w:rPr>
          <w:rStyle w:val="ab"/>
          <w:color w:val="000000" w:themeColor="text1"/>
          <w:sz w:val="34"/>
          <w:szCs w:val="34"/>
        </w:rPr>
        <w:commentReference w:id="44"/>
      </w:r>
      <w:commentRangeEnd w:id="43"/>
      <w:r w:rsidR="00465161" w:rsidRPr="008C0179">
        <w:rPr>
          <w:rStyle w:val="ab"/>
          <w:color w:val="000000" w:themeColor="text1"/>
          <w:sz w:val="34"/>
          <w:szCs w:val="34"/>
        </w:rPr>
        <w:commentReference w:id="43"/>
      </w:r>
    </w:p>
    <w:p w14:paraId="16E79D36" w14:textId="77777777" w:rsidR="00A271CD" w:rsidRPr="008C0179" w:rsidRDefault="006A4981">
      <w:pPr>
        <w:pBdr>
          <w:top w:val="nil"/>
          <w:left w:val="nil"/>
          <w:bottom w:val="nil"/>
          <w:right w:val="nil"/>
          <w:between w:val="nil"/>
        </w:pBdr>
        <w:spacing w:before="275" w:line="291" w:lineRule="auto"/>
        <w:ind w:left="85" w:right="506"/>
        <w:rPr>
          <w:color w:val="000000" w:themeColor="text1"/>
        </w:rPr>
      </w:pPr>
      <w:r w:rsidRPr="008C0179">
        <w:rPr>
          <w:color w:val="000000" w:themeColor="text1"/>
          <w:sz w:val="24"/>
          <w:szCs w:val="24"/>
        </w:rPr>
        <w:t>This section states the expected outcomes of the study and explicitly aligns them with the objectives above.</w:t>
      </w:r>
    </w:p>
    <w:p w14:paraId="1B1A08E9" w14:textId="77777777" w:rsidR="00CE4ED5" w:rsidRPr="008C0179" w:rsidRDefault="00CE4ED5">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These expected results map directly onto Objectives O1-O5 and mirror the three themes introduced in the background: endorsement-based trust structure, default-risk prediction, and computational efficiency relative to transfer-based baselines.</w:t>
      </w:r>
    </w:p>
    <w:p w14:paraId="4E86E148" w14:textId="653E1E3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ER1: Reproducible allowance dataset and endorsement graph (O1.1--O1.2)</w:t>
      </w:r>
    </w:p>
    <w:p w14:paraId="277D57A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documented, reproducible data-extraction pipeline that outputs the latest ERC-20 approve/permit allowance state for each owner--spender pair over a defined time window.</w:t>
      </w:r>
    </w:p>
    <w:p w14:paraId="0E97987A"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A directed, weighted endorsement graph *Gapprove~* constructed from these latest-allowance states, accompanied by summary statistics(e.g., node/edge counts, sparsity, degree distributions) that substantiate the intended sparsity relative to transfer graphs.</w:t>
      </w:r>
    </w:p>
    <w:p w14:paraId="68C143C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ER2: Scalable AbitoRank implementation (O2.1--O2.2)</w:t>
      </w:r>
    </w:p>
    <w:p w14:paraId="59512F3C"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correct Weighted PageRank implementation that uses latest allowance amounts as edge weights (with a clearly specified damping factor and convergence tolerance) and is optimized for large, sparse graphs.</w:t>
      </w:r>
    </w:p>
    <w:p w14:paraId="1A8DEEC2"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Evidence of numerical stability under large allowance values and practical convergence behavior (iterations to tolerance) on graphs of increasing size.</w:t>
      </w:r>
    </w:p>
    <w:p w14:paraId="520D59C6"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ER3: Baseline reproduction and ranking-difference evidence (O3.1--O4.2)</w:t>
      </w:r>
    </w:p>
    <w:p w14:paraId="6539DDD7"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lastRenderedPageBreak/>
        <w:t>Reproduced baseline rankings (AWP and transfer-based weighted PageRank) computed on the same wallet set and the same observation window as AbitoRank.</w:t>
      </w:r>
    </w:p>
    <w:p w14:paraId="780063EF"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sz w:val="24"/>
          <w:szCs w:val="24"/>
        </w:rPr>
      </w:pPr>
      <w:r w:rsidRPr="008C0179">
        <w:rPr>
          <w:color w:val="000000" w:themeColor="text1"/>
          <w:sz w:val="24"/>
          <w:szCs w:val="24"/>
        </w:rPr>
        <w:t>Quantified agreement and divergence in wallet ordering via Spearman's *ρ* and Kendall's *τ*, alongside targeted case analyses for wallets that are highly ranked by allowance endorsement but not by transfer volume (and vice versa).</w:t>
      </w:r>
    </w:p>
    <w:p w14:paraId="4206B811"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ER4: Risk-prediction results with standard metrics (O4.3)</w:t>
      </w:r>
    </w:p>
    <w:p w14:paraId="16D041EA"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A labeled dataset of default/liquidation outcomes (e.g., Aave V3) and comparative evaluation results showing whether AbitoRank yields comparable or superior predictive performance relative to AWP and transfer-based PageRank (AUC, precision, recall, F1, and calibration where applicable).</w:t>
      </w:r>
    </w:p>
    <w:p w14:paraId="4E7D6A66" w14:textId="77777777" w:rsidR="00A271CD" w:rsidRPr="008C0179" w:rsidRDefault="006A4981">
      <w:pPr>
        <w:pStyle w:val="2"/>
        <w:numPr>
          <w:ilvl w:val="0"/>
          <w:numId w:val="42"/>
        </w:numPr>
        <w:pBdr>
          <w:top w:val="nil"/>
          <w:left w:val="nil"/>
          <w:bottom w:val="nil"/>
          <w:right w:val="nil"/>
          <w:between w:val="nil"/>
        </w:pBdr>
        <w:tabs>
          <w:tab w:val="left" w:pos="669"/>
        </w:tabs>
        <w:spacing w:before="264"/>
        <w:ind w:left="669" w:hanging="298"/>
        <w:rPr>
          <w:color w:val="000000" w:themeColor="text1"/>
        </w:rPr>
      </w:pPr>
      <w:r w:rsidRPr="008C0179">
        <w:rPr>
          <w:color w:val="000000" w:themeColor="text1"/>
        </w:rPr>
        <w:t>ER5: End-to-end efficiency and scalability benchmarks (O5.1--O5.3)</w:t>
      </w:r>
    </w:p>
    <w:p w14:paraId="3C67B454"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pPr>
      <w:r w:rsidRPr="008C0179">
        <w:rPr>
          <w:color w:val="000000" w:themeColor="text1"/>
          <w:sz w:val="24"/>
          <w:szCs w:val="24"/>
        </w:rPr>
        <w:t>Runtime and memory profiling results for (data extraction + graph construction + PageRank convergence) demonstrating the computational advantage of using only the latest allowance state versus exhaustive transfer-history parsing.</w:t>
      </w:r>
    </w:p>
    <w:p w14:paraId="717DDC38" w14:textId="77777777" w:rsidR="00A271CD" w:rsidRPr="008C0179" w:rsidRDefault="006A4981">
      <w:pPr>
        <w:numPr>
          <w:ilvl w:val="1"/>
          <w:numId w:val="31"/>
        </w:numPr>
        <w:pBdr>
          <w:top w:val="nil"/>
          <w:left w:val="nil"/>
          <w:bottom w:val="nil"/>
          <w:right w:val="nil"/>
          <w:between w:val="nil"/>
        </w:pBdr>
        <w:tabs>
          <w:tab w:val="left" w:pos="1184"/>
          <w:tab w:val="left" w:pos="1186"/>
        </w:tabs>
        <w:spacing w:before="265" w:line="271" w:lineRule="auto"/>
        <w:ind w:right="631"/>
        <w:jc w:val="both"/>
        <w:rPr>
          <w:color w:val="000000" w:themeColor="text1"/>
        </w:rPr>
        <w:sectPr w:rsidR="00A271CD" w:rsidRPr="008C0179">
          <w:pgSz w:w="11910" w:h="16840"/>
          <w:pgMar w:top="1920" w:right="850" w:bottom="2100" w:left="1700" w:header="0" w:footer="1907" w:gutter="0"/>
          <w:cols w:space="720"/>
        </w:sectPr>
      </w:pPr>
      <w:r w:rsidRPr="008C0179">
        <w:rPr>
          <w:color w:val="000000" w:themeColor="text1"/>
          <w:sz w:val="24"/>
          <w:szCs w:val="24"/>
        </w:rPr>
        <w:t>A scalability analysis that reports how graph sparsity affects convergence speed and resource consumption across methods.</w:t>
      </w:r>
    </w:p>
    <w:p w14:paraId="04764B28" w14:textId="7573F120" w:rsidR="00A271CD" w:rsidRDefault="00A271CD">
      <w:pPr>
        <w:pBdr>
          <w:top w:val="nil"/>
          <w:left w:val="nil"/>
          <w:bottom w:val="nil"/>
          <w:right w:val="nil"/>
          <w:between w:val="nil"/>
        </w:pBdr>
        <w:rPr>
          <w:color w:val="000000"/>
          <w:sz w:val="49"/>
          <w:szCs w:val="49"/>
        </w:rPr>
      </w:pPr>
    </w:p>
    <w:p w14:paraId="492DE5EB" w14:textId="77777777" w:rsidR="00A271CD" w:rsidRDefault="00A271CD">
      <w:pPr>
        <w:pBdr>
          <w:top w:val="nil"/>
          <w:left w:val="nil"/>
          <w:bottom w:val="nil"/>
          <w:right w:val="nil"/>
          <w:between w:val="nil"/>
        </w:pBdr>
        <w:rPr>
          <w:color w:val="000000"/>
          <w:sz w:val="49"/>
          <w:szCs w:val="49"/>
        </w:rPr>
      </w:pPr>
    </w:p>
    <w:p w14:paraId="00DA3E8B" w14:textId="77777777" w:rsidR="00A271CD" w:rsidRDefault="00A271CD">
      <w:pPr>
        <w:pBdr>
          <w:top w:val="nil"/>
          <w:left w:val="nil"/>
          <w:bottom w:val="nil"/>
          <w:right w:val="nil"/>
          <w:between w:val="nil"/>
        </w:pBdr>
        <w:spacing w:before="304"/>
        <w:rPr>
          <w:color w:val="000000"/>
          <w:sz w:val="49"/>
          <w:szCs w:val="49"/>
        </w:rPr>
      </w:pPr>
    </w:p>
    <w:p w14:paraId="4F9E09A0" w14:textId="77777777" w:rsidR="00A271CD" w:rsidRDefault="006A4981">
      <w:pPr>
        <w:spacing w:line="458" w:lineRule="auto"/>
        <w:ind w:left="85" w:right="4704"/>
        <w:rPr>
          <w:b/>
          <w:bCs/>
          <w:sz w:val="49"/>
          <w:szCs w:val="49"/>
        </w:rPr>
      </w:pPr>
      <w:bookmarkStart w:id="45" w:name="wm8uvozi6slm" w:colFirst="0" w:colLast="0"/>
      <w:bookmarkStart w:id="46" w:name="_m3bwyc7myc6f" w:colFirst="0" w:colLast="0"/>
      <w:bookmarkEnd w:id="45"/>
      <w:bookmarkEnd w:id="46"/>
      <w:commentRangeStart w:id="47"/>
      <w:commentRangeStart w:id="48"/>
      <w:r>
        <w:rPr>
          <w:b/>
          <w:bCs/>
          <w:color w:val="000000"/>
          <w:sz w:val="49"/>
          <w:szCs w:val="49"/>
          <w:shd w:val="clear" w:color="auto" w:fill="FEEC99"/>
        </w:rPr>
        <w:t>Literature Review</w:t>
      </w:r>
      <w:commentRangeEnd w:id="48"/>
      <w:r w:rsidR="00C57227">
        <w:rPr>
          <w:rStyle w:val="ab"/>
          <w:b/>
          <w:bCs/>
          <w:sz w:val="49"/>
          <w:szCs w:val="49"/>
        </w:rPr>
        <w:commentReference w:id="48"/>
      </w:r>
      <w:commentRangeEnd w:id="47"/>
      <w:r w:rsidR="00465161">
        <w:rPr>
          <w:rStyle w:val="ab"/>
          <w:b/>
          <w:bCs/>
          <w:sz w:val="49"/>
          <w:szCs w:val="49"/>
        </w:rPr>
        <w:commentReference w:id="47"/>
      </w:r>
    </w:p>
    <w:p w14:paraId="7CE422A1" w14:textId="77777777" w:rsidR="00A271CD" w:rsidRDefault="006A4981">
      <w:pPr>
        <w:pStyle w:val="1"/>
        <w:numPr>
          <w:ilvl w:val="1"/>
          <w:numId w:val="29"/>
        </w:numPr>
        <w:tabs>
          <w:tab w:val="left" w:pos="968"/>
        </w:tabs>
        <w:spacing w:before="339"/>
      </w:pPr>
      <w:bookmarkStart w:id="49" w:name="s0irps3zh9jo" w:colFirst="0" w:colLast="0"/>
      <w:bookmarkStart w:id="50" w:name="_26mq67nvzc58" w:colFirst="0" w:colLast="0"/>
      <w:bookmarkEnd w:id="49"/>
      <w:bookmarkEnd w:id="50"/>
      <w:r>
        <w:t>Graph-Based On-Chain Reputation Scoring</w:t>
      </w:r>
    </w:p>
    <w:p w14:paraId="5711682F" w14:textId="77777777" w:rsidR="00A271CD" w:rsidRDefault="006A4981">
      <w:pPr>
        <w:pBdr>
          <w:top w:val="nil"/>
          <w:left w:val="nil"/>
          <w:bottom w:val="nil"/>
          <w:right w:val="nil"/>
          <w:between w:val="nil"/>
        </w:pBdr>
        <w:spacing w:before="276" w:line="291" w:lineRule="auto"/>
        <w:ind w:left="85" w:right="931"/>
        <w:jc w:val="both"/>
        <w:rPr>
          <w:color w:val="000000"/>
          <w:sz w:val="24"/>
          <w:szCs w:val="24"/>
        </w:rPr>
      </w:pPr>
      <w:r>
        <w:rPr>
          <w:rFonts w:eastAsia="Calibri"/>
          <w:color w:val="000000"/>
          <w:sz w:val="24"/>
          <w:szCs w:val="24"/>
        </w:rPr>
        <w:t>Early research on on-chain reputation leveraged graph theory, particularly adap- tations of PageRank, to rank wallet addresses by “trustworthiness.” Do et al. (2019) provided a first attempt, and subsequent studies formalized this approach for Ethereum. In a recent study, Do et al. (2023) model Ethereum addresses as nodes in a directed graph with transactions as edges, then apply the PageRank algorithm to compute a social credit score for each address. The rationale is that DeFi’s growth demands methods to identify and rank entities for unsecured lend- ing and customer protection. In this framework, an address accumulates higher score if it is “trusted” by many or large transactions from others, analogous to how important web pages have many incoming links. PageRank thus measures con- nectivity strength and activity as proxies for reputation. Inspired by the Colendi protocol’s vision of a “social connectivity strength” metric, these graph models sometimes combine multiple factors (e.g. frequency and volume of interactions) into edge weights. For example, Colendi’s system weighted edges by a mix of relation intensity and bilateral activity, feeding into a PageRank-like iterative al- gorithm to yield a credit score.</w:t>
      </w:r>
    </w:p>
    <w:p w14:paraId="51D6A9EA" w14:textId="77777777" w:rsidR="00A271CD" w:rsidRDefault="00A271CD">
      <w:pPr>
        <w:pBdr>
          <w:top w:val="nil"/>
          <w:left w:val="nil"/>
          <w:bottom w:val="nil"/>
          <w:right w:val="nil"/>
          <w:between w:val="nil"/>
        </w:pBdr>
        <w:spacing w:before="83"/>
        <w:rPr>
          <w:color w:val="000000"/>
          <w:sz w:val="24"/>
          <w:szCs w:val="24"/>
        </w:rPr>
      </w:pPr>
    </w:p>
    <w:p w14:paraId="698340A2"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t xml:space="preserve">A key consideration in graph construction is how to weight the edges. Basic implementations treat each transaction equally, but later work incorporates transaction value as a weight, so that large transfers signify stronger trust. Using a HodgeRank approach, Do et al. (2023) [1] treat the amount of ETH transferred as the weight on each edge and then solve for a global ranking that accounts for these weighted flows. This produces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mitigate score </w:t>
      </w:r>
      <w:r>
        <w:rPr>
          <w:rFonts w:eastAsia="Calibri"/>
          <w:color w:val="000000"/>
          <w:sz w:val="24"/>
          <w:szCs w:val="24"/>
        </w:rPr>
        <w:lastRenderedPageBreak/>
        <w:t>inflation for sinks and small isolated subgraphs, ensuring the reputation scores reflect participation in the broader network rather than siloed activity.</w:t>
      </w:r>
    </w:p>
    <w:p w14:paraId="6EA086F9" w14:textId="0C2B059E" w:rsidR="00A271CD" w:rsidRDefault="00A271CD">
      <w:pPr>
        <w:pBdr>
          <w:top w:val="nil"/>
          <w:left w:val="nil"/>
          <w:bottom w:val="nil"/>
          <w:right w:val="nil"/>
          <w:between w:val="nil"/>
        </w:pBdr>
        <w:rPr>
          <w:color w:val="000000"/>
          <w:sz w:val="24"/>
          <w:szCs w:val="24"/>
        </w:rPr>
      </w:pPr>
    </w:p>
    <w:p w14:paraId="1F66E410" w14:textId="77777777" w:rsidR="00A271CD" w:rsidRDefault="00A271CD">
      <w:pPr>
        <w:pBdr>
          <w:top w:val="nil"/>
          <w:left w:val="nil"/>
          <w:bottom w:val="nil"/>
          <w:right w:val="nil"/>
          <w:between w:val="nil"/>
        </w:pBdr>
        <w:spacing w:before="12"/>
        <w:rPr>
          <w:color w:val="000000"/>
          <w:sz w:val="24"/>
          <w:szCs w:val="24"/>
        </w:rPr>
      </w:pPr>
    </w:p>
    <w:p w14:paraId="4947F8FA" w14:textId="77777777" w:rsidR="00A271CD" w:rsidRDefault="006A4981">
      <w:pPr>
        <w:pBdr>
          <w:top w:val="nil"/>
          <w:left w:val="nil"/>
          <w:bottom w:val="nil"/>
          <w:right w:val="nil"/>
          <w:between w:val="nil"/>
        </w:pBdr>
        <w:spacing w:line="291" w:lineRule="auto"/>
        <w:ind w:left="85" w:right="930"/>
        <w:jc w:val="both"/>
        <w:rPr>
          <w:color w:val="000000"/>
          <w:sz w:val="24"/>
          <w:szCs w:val="24"/>
        </w:rPr>
      </w:pPr>
      <w:r>
        <w:rPr>
          <w:rFonts w:eastAsia="Calibri"/>
          <w:color w:val="000000"/>
          <w:sz w:val="24"/>
          <w:szCs w:val="24"/>
        </w:rPr>
        <w:t xml:space="preserve">value as a weight, so that large transfers signify stronger trust. Using a HodgeRank approach, </w:t>
      </w:r>
      <w:r>
        <w:rPr>
          <w:rFonts w:eastAsia="Calibri"/>
          <w:color w:val="000000"/>
          <w:sz w:val="24"/>
          <w:szCs w:val="24"/>
          <w:shd w:val="clear" w:color="auto" w:fill="FEEC99"/>
        </w:rPr>
        <w:t>Do et al.</w:t>
      </w:r>
      <w:r>
        <w:rPr>
          <w:rFonts w:eastAsia="Calibri"/>
          <w:color w:val="000000"/>
          <w:sz w:val="24"/>
          <w:szCs w:val="24"/>
        </w:rPr>
        <w:t xml:space="preserve"> treat the amount of ETH transferred as the weight on each edge, then solve for a global ranking that accounts for these weighted flows. This produced an Ethereum reputation ranking influenced by transaction volume, under the intuition that high-value interactions indicate greater trust or stake between parties. Another practical challenge is dealing with graph structure: Ethereum’s transaction graph can contain many isolated clusters or “sink” nodes that absorb PageRank score. Damping factors (as in traditional PageRank) are used to miti- gate score inflation for sinks and small isolated subgraphs, ensuring the reputation scores reflect participation in the broader network rather than siloed activity.</w:t>
      </w:r>
    </w:p>
    <w:p w14:paraId="69276D61" w14:textId="77777777" w:rsidR="00A271CD" w:rsidRDefault="00A271CD">
      <w:pPr>
        <w:pBdr>
          <w:top w:val="nil"/>
          <w:left w:val="nil"/>
          <w:bottom w:val="nil"/>
          <w:right w:val="nil"/>
          <w:between w:val="nil"/>
        </w:pBdr>
        <w:spacing w:before="77"/>
        <w:rPr>
          <w:color w:val="000000"/>
          <w:sz w:val="24"/>
          <w:szCs w:val="24"/>
        </w:rPr>
      </w:pPr>
    </w:p>
    <w:p w14:paraId="12D9CED0" w14:textId="77777777" w:rsidR="00CE4ED5" w:rsidRDefault="00CE4ED5">
      <w:pPr>
        <w:pBdr>
          <w:top w:val="nil"/>
          <w:left w:val="nil"/>
          <w:bottom w:val="nil"/>
          <w:right w:val="nil"/>
          <w:between w:val="nil"/>
        </w:pBdr>
        <w:spacing w:before="82"/>
        <w:rPr>
          <w:rFonts w:eastAsia="Calibri"/>
          <w:color w:val="000000"/>
          <w:sz w:val="24"/>
          <w:szCs w:val="24"/>
        </w:rPr>
      </w:pPr>
      <w:r>
        <w:rPr>
          <w:rFonts w:eastAsia="Calibri"/>
          <w:color w:val="000000"/>
          <w:sz w:val="24"/>
          <w:szCs w:val="24"/>
        </w:rPr>
        <w:t xml:space="preserve">One limitation of a </w:t>
      </w:r>
      <w:commentRangeStart w:id="51"/>
      <w:commentRangeStart w:id="52"/>
      <w:r>
        <w:rPr>
          <w:rFonts w:eastAsia="Calibri"/>
          <w:color w:val="000000"/>
          <w:sz w:val="24"/>
          <w:szCs w:val="24"/>
        </w:rPr>
        <w:t>vanilla PageRank, i.e., the unmodified PageRank formulation</w:t>
      </w:r>
      <w:commentRangeEnd w:id="52"/>
      <w:r>
        <w:rPr>
          <w:rStyle w:val="ab"/>
          <w:rFonts w:eastAsia="Calibri"/>
          <w:color w:val="000000"/>
          <w:sz w:val="24"/>
          <w:szCs w:val="24"/>
        </w:rPr>
        <w:commentReference w:id="52"/>
      </w:r>
      <w:commentRangeEnd w:id="51"/>
      <w:r>
        <w:rPr>
          <w:rStyle w:val="ab"/>
          <w:rFonts w:eastAsia="Calibri"/>
          <w:color w:val="000000"/>
          <w:sz w:val="24"/>
          <w:szCs w:val="24"/>
        </w:rPr>
        <w:commentReference w:id="51"/>
      </w:r>
      <w:r>
        <w:rPr>
          <w:rFonts w:eastAsia="Calibri"/>
          <w:color w:val="000000"/>
          <w:sz w:val="24"/>
          <w:szCs w:val="24"/>
        </w:rPr>
        <w:t xml:space="preserve"> applied to a transaction graph without explicit risk propagation or domain-specific adjustments, is that it may not distinguish malicious but active actors from genuinely reputable ones. Imig (2023) [2] demonstrated that a straightforward PageRank on Ethereum failed to differentiate a known problematic address from a known trustworthy address in terms of score. This highlights the need for refined models. Proposed improvements include incorporating negative feedback or propagation of risk labels through the network. For instance, recent research introduced </w:t>
      </w:r>
      <w:commentRangeStart w:id="53"/>
      <w:commentRangeStart w:id="54"/>
      <w:r>
        <w:rPr>
          <w:rFonts w:eastAsia="Calibri"/>
          <w:color w:val="000000"/>
          <w:sz w:val="24"/>
          <w:szCs w:val="24"/>
        </w:rPr>
        <w:t>RiskProp, a network-propagation-based risk scoring model</w:t>
      </w:r>
      <w:commentRangeEnd w:id="54"/>
      <w:r>
        <w:rPr>
          <w:rStyle w:val="ab"/>
          <w:rFonts w:eastAsia="Calibri"/>
          <w:color w:val="000000"/>
          <w:sz w:val="24"/>
          <w:szCs w:val="24"/>
        </w:rPr>
        <w:commentReference w:id="54"/>
      </w:r>
      <w:commentRangeEnd w:id="53"/>
      <w:r>
        <w:rPr>
          <w:rStyle w:val="ab"/>
          <w:rFonts w:eastAsia="Calibri"/>
          <w:color w:val="000000"/>
          <w:sz w:val="24"/>
          <w:szCs w:val="24"/>
        </w:rPr>
        <w:commentReference w:id="53"/>
      </w:r>
      <w:r>
        <w:rPr>
          <w:rFonts w:eastAsia="Calibri"/>
          <w:color w:val="000000"/>
          <w:sz w:val="24"/>
          <w:szCs w:val="24"/>
        </w:rPr>
        <w:t xml:space="preserve"> for Ethereum accounts (Yang et al., 2024) [3]. RiskProp augments the transaction graph with a "de-anonymous score" for addresses and propagates risk signals through directed bipartite graphs. The approach was able to flag a majority of known high-risk accounts by propagating risk indicators across transaction links, effectively identifying suspicious wallets that a simple connectivity measure might overlook. This illustrates how graph-based methods can be extended beyond pure PageRank to serve as on-chain analogues of credit risk models, where the "credit" in question may be financial reliability or compliance risk.</w:t>
      </w:r>
    </w:p>
    <w:p w14:paraId="04758DAE" w14:textId="140159AC" w:rsidR="00A271CD" w:rsidRDefault="00A271CD">
      <w:pPr>
        <w:pBdr>
          <w:top w:val="nil"/>
          <w:left w:val="nil"/>
          <w:bottom w:val="nil"/>
          <w:right w:val="nil"/>
          <w:between w:val="nil"/>
        </w:pBdr>
        <w:spacing w:before="82"/>
        <w:rPr>
          <w:color w:val="000000"/>
          <w:sz w:val="24"/>
          <w:szCs w:val="24"/>
        </w:rPr>
      </w:pPr>
    </w:p>
    <w:p w14:paraId="2CC90BAD" w14:textId="77777777" w:rsidR="00A271CD" w:rsidRDefault="006A4981">
      <w:pPr>
        <w:pBdr>
          <w:top w:val="nil"/>
          <w:left w:val="nil"/>
          <w:bottom w:val="nil"/>
          <w:right w:val="nil"/>
          <w:between w:val="nil"/>
        </w:pBdr>
        <w:spacing w:line="291" w:lineRule="auto"/>
        <w:ind w:left="85" w:right="930"/>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It is worth noting that graph-based reputation systems often consider temporal dynamics. Real-world creditworthiness changes over time, so some models incorpo- rate time-decay factors to diminish the influence of stale interactions. For example, in a reputation-based blockchain consensus scheme, Li et al. (2024) apply an expo- nential decay to historical reputation scores, so that only recent behavior has full impact. Similarly, a dynamic reputation model might weight recent transactions</w:t>
      </w:r>
    </w:p>
    <w:p w14:paraId="37D1BFEB" w14:textId="0250C5D2" w:rsidR="00A271CD" w:rsidRDefault="00A271CD">
      <w:pPr>
        <w:pBdr>
          <w:top w:val="nil"/>
          <w:left w:val="nil"/>
          <w:bottom w:val="nil"/>
          <w:right w:val="nil"/>
          <w:between w:val="nil"/>
        </w:pBdr>
        <w:rPr>
          <w:color w:val="000000"/>
          <w:sz w:val="24"/>
          <w:szCs w:val="24"/>
        </w:rPr>
      </w:pPr>
    </w:p>
    <w:p w14:paraId="04BC6C92" w14:textId="77777777" w:rsidR="00A271CD" w:rsidRDefault="00A271CD">
      <w:pPr>
        <w:pBdr>
          <w:top w:val="nil"/>
          <w:left w:val="nil"/>
          <w:bottom w:val="nil"/>
          <w:right w:val="nil"/>
          <w:between w:val="nil"/>
        </w:pBdr>
        <w:spacing w:before="12"/>
        <w:rPr>
          <w:color w:val="000000"/>
          <w:sz w:val="24"/>
          <w:szCs w:val="24"/>
        </w:rPr>
      </w:pPr>
    </w:p>
    <w:p w14:paraId="4B9DDA7B" w14:textId="77777777" w:rsidR="00A271CD" w:rsidRDefault="006A4981">
      <w:pPr>
        <w:pBdr>
          <w:top w:val="nil"/>
          <w:left w:val="nil"/>
          <w:bottom w:val="nil"/>
          <w:right w:val="nil"/>
          <w:between w:val="nil"/>
        </w:pBdr>
        <w:spacing w:line="291" w:lineRule="auto"/>
        <w:ind w:left="85" w:right="934"/>
        <w:jc w:val="both"/>
        <w:rPr>
          <w:color w:val="000000"/>
          <w:sz w:val="24"/>
          <w:szCs w:val="24"/>
        </w:rPr>
      </w:pPr>
      <w:r>
        <w:rPr>
          <w:rFonts w:eastAsia="Calibri"/>
          <w:color w:val="000000"/>
          <w:sz w:val="24"/>
          <w:szCs w:val="24"/>
        </w:rPr>
        <w:t>more heavily or periodically “expire” old edges. This prevents entities from rest- ing on long-past positive interactions and addresses the “whitewashing” problem (where an entity’s bad behavior gets diluted by time). However, striking the right balance is crucial: too much decay can ignore longstanding trust relationships, while too little can allow outdated information to skew the scores.</w:t>
      </w:r>
    </w:p>
    <w:p w14:paraId="01D3786E" w14:textId="77777777" w:rsidR="00A271CD" w:rsidRDefault="00A271CD">
      <w:pPr>
        <w:pBdr>
          <w:top w:val="nil"/>
          <w:left w:val="nil"/>
          <w:bottom w:val="nil"/>
          <w:right w:val="nil"/>
          <w:between w:val="nil"/>
        </w:pBdr>
        <w:rPr>
          <w:color w:val="000000"/>
          <w:sz w:val="24"/>
          <w:szCs w:val="24"/>
        </w:rPr>
      </w:pPr>
    </w:p>
    <w:p w14:paraId="28BFBBF9" w14:textId="77777777" w:rsidR="00A271CD" w:rsidRDefault="00A271CD">
      <w:pPr>
        <w:pBdr>
          <w:top w:val="nil"/>
          <w:left w:val="nil"/>
          <w:bottom w:val="nil"/>
          <w:right w:val="nil"/>
          <w:between w:val="nil"/>
        </w:pBdr>
        <w:spacing w:before="229"/>
        <w:rPr>
          <w:color w:val="000000"/>
          <w:sz w:val="24"/>
          <w:szCs w:val="24"/>
        </w:rPr>
      </w:pPr>
    </w:p>
    <w:p w14:paraId="5E9B1926" w14:textId="77777777" w:rsidR="00A271CD" w:rsidRDefault="006A4981">
      <w:pPr>
        <w:pStyle w:val="1"/>
        <w:numPr>
          <w:ilvl w:val="1"/>
          <w:numId w:val="29"/>
        </w:numPr>
        <w:tabs>
          <w:tab w:val="left" w:pos="968"/>
        </w:tabs>
      </w:pPr>
      <w:bookmarkStart w:id="55" w:name="ad7j3ok9jmnj" w:colFirst="0" w:colLast="0"/>
      <w:bookmarkStart w:id="56" w:name="_qm65s21jph5d" w:colFirst="0" w:colLast="0"/>
      <w:bookmarkEnd w:id="55"/>
      <w:bookmarkEnd w:id="56"/>
      <w:r>
        <w:t>Predictive Modeling for On-Chain Credit Risk</w:t>
      </w:r>
    </w:p>
    <w:p w14:paraId="55D338A2" w14:textId="77777777" w:rsidR="00CE4ED5" w:rsidRDefault="00CE4ED5">
      <w:pPr>
        <w:pBdr>
          <w:top w:val="nil"/>
          <w:left w:val="nil"/>
          <w:bottom w:val="nil"/>
          <w:right w:val="nil"/>
          <w:between w:val="nil"/>
        </w:pBdr>
        <w:spacing w:before="84"/>
        <w:rPr>
          <w:rFonts w:eastAsia="Calibri"/>
          <w:color w:val="000000"/>
          <w:sz w:val="24"/>
          <w:szCs w:val="24"/>
        </w:rPr>
      </w:pPr>
      <w:r>
        <w:rPr>
          <w:rFonts w:eastAsia="Calibri"/>
          <w:color w:val="000000"/>
          <w:sz w:val="24"/>
          <w:szCs w:val="24"/>
        </w:rPr>
        <w:t xml:space="preserve">In parallel with graph-theoretic methods, researchers have developed data-driven machine-learning models for on-chain credit scoring, especially in DeFi lending contexts. These models take inspiration from traditional credit analytics, using wallet histories as input features and predicting the likelihood of default or delinquency. Wolf et al. (2022) [4], for example, </w:t>
      </w:r>
      <w:commentRangeStart w:id="57"/>
      <w:commentRangeStart w:id="58"/>
      <w:r>
        <w:rPr>
          <w:rFonts w:eastAsia="Calibri"/>
          <w:color w:val="000000"/>
          <w:sz w:val="24"/>
          <w:szCs w:val="24"/>
        </w:rPr>
        <w:t>proposed a credit scoring system</w:t>
      </w:r>
      <w:commentRangeEnd w:id="58"/>
      <w:r>
        <w:rPr>
          <w:rStyle w:val="ab"/>
          <w:rFonts w:eastAsia="Calibri"/>
          <w:color w:val="000000"/>
          <w:sz w:val="24"/>
          <w:szCs w:val="24"/>
        </w:rPr>
        <w:commentReference w:id="58"/>
      </w:r>
      <w:commentRangeEnd w:id="57"/>
      <w:r>
        <w:rPr>
          <w:rStyle w:val="ab"/>
          <w:rFonts w:eastAsia="Calibri"/>
          <w:color w:val="000000"/>
          <w:sz w:val="24"/>
          <w:szCs w:val="24"/>
        </w:rPr>
        <w:commentReference w:id="57"/>
      </w:r>
      <w:r>
        <w:rPr>
          <w:rFonts w:eastAsia="Calibri"/>
          <w:color w:val="000000"/>
          <w:sz w:val="24"/>
          <w:szCs w:val="24"/>
        </w:rPr>
        <w:t xml:space="preserve"> for users of the Aave lending platform, built around a supervised machine-learning classifier. In their framework, each wallet's activity is featurized analogously to a credit report: features include payment history, amounts owed, length of credit history, new credit, and credit mix, all derived from on-chain behavior. Using a tree-based ensemble (a binary decision-tree classifier), the model predicts the probability that a given Aave loan position will become delinquent (e.g., fall below collateral requirements and face liquidation) in the near future. The output is essentially a credit risk score for the wallet or loan, indicating the odds of default. Wolf et al. report that this approach can successfully rank borrowers by risk and thus enable under-collateralized lending by relying on predicted probability of repayment rather than just collateral ratios. Notably, they share an open dataset of Aave user health factors and outcomes to encourage transparency and further research.</w:t>
      </w:r>
    </w:p>
    <w:p w14:paraId="21E22A10" w14:textId="12E77DD6" w:rsidR="00A271CD" w:rsidRDefault="00A271CD">
      <w:pPr>
        <w:pBdr>
          <w:top w:val="nil"/>
          <w:left w:val="nil"/>
          <w:bottom w:val="nil"/>
          <w:right w:val="nil"/>
          <w:between w:val="nil"/>
        </w:pBdr>
        <w:spacing w:before="84"/>
        <w:rPr>
          <w:color w:val="000000"/>
          <w:sz w:val="24"/>
          <w:szCs w:val="24"/>
        </w:rPr>
      </w:pPr>
    </w:p>
    <w:p w14:paraId="02006EE2" w14:textId="77777777" w:rsidR="00CE4ED5" w:rsidRDefault="00CE4ED5">
      <w:pPr>
        <w:pBdr>
          <w:top w:val="nil"/>
          <w:left w:val="nil"/>
          <w:bottom w:val="nil"/>
          <w:right w:val="nil"/>
          <w:between w:val="nil"/>
        </w:pBdr>
        <w:rPr>
          <w:rFonts w:eastAsia="Calibri"/>
          <w:color w:val="000000"/>
          <w:sz w:val="24"/>
          <w:szCs w:val="24"/>
        </w:rPr>
      </w:pPr>
      <w:commentRangeStart w:id="59"/>
      <w:commentRangeStart w:id="60"/>
      <w:r>
        <w:rPr>
          <w:rFonts w:eastAsia="Calibri"/>
          <w:color w:val="000000"/>
          <w:sz w:val="24"/>
          <w:szCs w:val="24"/>
        </w:rPr>
        <w:t>Other machine-learning approaches similarly treat</w:t>
      </w:r>
      <w:commentRangeEnd w:id="60"/>
      <w:r>
        <w:rPr>
          <w:rStyle w:val="ab"/>
          <w:rFonts w:eastAsia="Calibri"/>
          <w:color w:val="000000"/>
          <w:sz w:val="24"/>
          <w:szCs w:val="24"/>
        </w:rPr>
        <w:commentReference w:id="60"/>
      </w:r>
      <w:commentRangeEnd w:id="59"/>
      <w:r>
        <w:rPr>
          <w:rStyle w:val="ab"/>
          <w:rFonts w:eastAsia="Calibri"/>
          <w:color w:val="000000"/>
          <w:sz w:val="24"/>
          <w:szCs w:val="24"/>
        </w:rPr>
        <w:commentReference w:id="59"/>
      </w:r>
      <w:r>
        <w:rPr>
          <w:rFonts w:eastAsia="Calibri"/>
          <w:color w:val="000000"/>
          <w:sz w:val="24"/>
          <w:szCs w:val="24"/>
        </w:rPr>
        <w:t xml:space="preserve"> on-chain transaction and account data as inputs to predictive models for creditworthiness. Hassija et al. (2020) [5] presented a blockchain-based credit scoring model that leverages prospect theory to weight positive vs. negative credit events differently, capturing the asymmetric risk attitudes of borrowers. Their model, implemented as a smart contract, calculates a trust score for each participant which is updated as new lending outcomes occur.</w:t>
      </w:r>
    </w:p>
    <w:p w14:paraId="1AE9C900" w14:textId="15C6ADA6" w:rsidR="00A271CD" w:rsidRDefault="00A271CD">
      <w:pPr>
        <w:pBdr>
          <w:top w:val="nil"/>
          <w:left w:val="nil"/>
          <w:bottom w:val="nil"/>
          <w:right w:val="nil"/>
          <w:between w:val="nil"/>
        </w:pBdr>
        <w:rPr>
          <w:color w:val="000000"/>
          <w:sz w:val="24"/>
          <w:szCs w:val="24"/>
        </w:rPr>
      </w:pPr>
    </w:p>
    <w:p w14:paraId="15D0C4C4" w14:textId="77777777" w:rsidR="00A271CD" w:rsidRDefault="00A271CD">
      <w:pPr>
        <w:pBdr>
          <w:top w:val="nil"/>
          <w:left w:val="nil"/>
          <w:bottom w:val="nil"/>
          <w:right w:val="nil"/>
          <w:between w:val="nil"/>
        </w:pBdr>
        <w:spacing w:before="12"/>
        <w:rPr>
          <w:color w:val="000000"/>
          <w:sz w:val="24"/>
          <w:szCs w:val="24"/>
        </w:rPr>
      </w:pPr>
    </w:p>
    <w:p w14:paraId="05195CC9"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By incorporating prospect theory (which, for instance, might penalize defaults more heavily than it rewards timely repayments), the scoring mechanism aligns with human risk biases, potentially improving prediction of who will default. Sim- ilarly, Jain et al. (2019) developed an Ethereum-based system called Bit-Score for underbanked populations, using a self-sovereign identity to aggregate both fi- nancial and non-</w:t>
      </w:r>
      <w:r>
        <w:rPr>
          <w:rFonts w:eastAsia="Calibri"/>
          <w:color w:val="000000"/>
          <w:sz w:val="24"/>
          <w:szCs w:val="24"/>
        </w:rPr>
        <w:lastRenderedPageBreak/>
        <w:t>financial indicators of creditworthiness on-chain. Their design demonstrates the use of alternative data (e.g. social or behavioral information) alongside transaction history to broaden the credit assessment in a decentralized setting.</w:t>
      </w:r>
    </w:p>
    <w:p w14:paraId="39094CBB" w14:textId="77777777" w:rsidR="00A271CD" w:rsidRDefault="00A271CD">
      <w:pPr>
        <w:pBdr>
          <w:top w:val="nil"/>
          <w:left w:val="nil"/>
          <w:bottom w:val="nil"/>
          <w:right w:val="nil"/>
          <w:between w:val="nil"/>
        </w:pBdr>
        <w:spacing w:before="168"/>
        <w:rPr>
          <w:color w:val="000000"/>
          <w:sz w:val="24"/>
          <w:szCs w:val="24"/>
        </w:rPr>
      </w:pPr>
    </w:p>
    <w:p w14:paraId="34D1873D" w14:textId="77777777" w:rsidR="00A271CD" w:rsidRDefault="006A4981">
      <w:pPr>
        <w:pStyle w:val="1"/>
        <w:numPr>
          <w:ilvl w:val="1"/>
          <w:numId w:val="29"/>
        </w:numPr>
        <w:tabs>
          <w:tab w:val="left" w:pos="968"/>
        </w:tabs>
        <w:spacing w:line="314" w:lineRule="auto"/>
        <w:ind w:right="933"/>
      </w:pPr>
      <w:bookmarkStart w:id="61" w:name="oneg7x1wrt2t" w:colFirst="0" w:colLast="0"/>
      <w:bookmarkStart w:id="62" w:name="_3rlxygnxmj4d" w:colFirst="0" w:colLast="0"/>
      <w:bookmarkEnd w:id="61"/>
      <w:bookmarkEnd w:id="62"/>
      <w:r>
        <w:t>Industry Initiatives and Non-Scholarly Per- spectives</w:t>
      </w:r>
    </w:p>
    <w:p w14:paraId="126B4CD3"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t xml:space="preserve">Outside the academic literature, the demand for on-chain credit scoring has led to several industry-driven solutions. While not peer-reviewed, these initiatives illustrate real-world interest in the problem and help motivate the AbitoRank research. Cred Protocol is a prominent example [8]: it has developed a "Cred Score" to quantify DeFi lending risk for Ethereum addresses. The Cred Score (range 300-1000, analogous to a FICO credit score) is designed to estimate the probability of loan liquidation or default for a given wallet. Even addresses with no prior borrowing can be scored based on their general on-chain activity patterns. Under the hood, Cred Protocol's model ingests a vast array of features across multiple blockchains and protocols. According to </w:t>
      </w:r>
      <w:commentRangeStart w:id="63"/>
      <w:commentRangeStart w:id="64"/>
      <w:r>
        <w:rPr>
          <w:rFonts w:eastAsia="Calibri"/>
          <w:color w:val="000000"/>
          <w:sz w:val="24"/>
          <w:szCs w:val="24"/>
        </w:rPr>
        <w:t>3Jane Protocol documentation [9]</w:t>
      </w:r>
      <w:commentRangeEnd w:id="64"/>
      <w:r>
        <w:rPr>
          <w:rStyle w:val="ab"/>
          <w:rFonts w:eastAsia="Calibri"/>
          <w:color w:val="000000"/>
          <w:sz w:val="24"/>
          <w:szCs w:val="24"/>
        </w:rPr>
        <w:commentReference w:id="64"/>
      </w:r>
      <w:commentRangeEnd w:id="63"/>
      <w:r>
        <w:rPr>
          <w:rStyle w:val="ab"/>
          <w:rFonts w:eastAsia="Calibri"/>
          <w:color w:val="000000"/>
          <w:sz w:val="24"/>
          <w:szCs w:val="24"/>
        </w:rPr>
        <w:commentReference w:id="63"/>
      </w:r>
      <w:r>
        <w:rPr>
          <w:rFonts w:eastAsia="Calibri"/>
          <w:color w:val="000000"/>
          <w:sz w:val="24"/>
          <w:szCs w:val="24"/>
        </w:rPr>
        <w:t>, Cred's scoring engine analyzes 1,000+ features drawn from 54 billion transactions across 8 EVM chains and 100+ DeFi protocols. These include straightforward metrics (loan history, repayment behavior, assets held, debt ratios) as well as more abstract attributes (yield-farming performance, protocol diversity, and participation in governance). A machine-learning model (reportedly trained on over a petabyte of data) synthesizes these inputs into a single risk score. This extensive feature-driven approach aligns with traditional credit bureau analytics, but in a Web3 context. Cred's partners sometimes blend off-chain data as well, and Cred Protocol has integrated with products in the Aave ecosystem to facilitate under-collateralized loans.</w:t>
      </w:r>
    </w:p>
    <w:p w14:paraId="157F329C" w14:textId="3A2401F1" w:rsidR="00A271CD" w:rsidRDefault="00A271CD">
      <w:pPr>
        <w:pBdr>
          <w:top w:val="nil"/>
          <w:left w:val="nil"/>
          <w:bottom w:val="nil"/>
          <w:right w:val="nil"/>
          <w:between w:val="nil"/>
        </w:pBdr>
        <w:rPr>
          <w:color w:val="000000"/>
          <w:sz w:val="24"/>
          <w:szCs w:val="24"/>
        </w:rPr>
      </w:pPr>
    </w:p>
    <w:p w14:paraId="4BC5457D" w14:textId="77777777" w:rsidR="00A271CD" w:rsidRDefault="00A271CD">
      <w:pPr>
        <w:pBdr>
          <w:top w:val="nil"/>
          <w:left w:val="nil"/>
          <w:bottom w:val="nil"/>
          <w:right w:val="nil"/>
          <w:between w:val="nil"/>
        </w:pBdr>
        <w:rPr>
          <w:color w:val="000000"/>
          <w:sz w:val="24"/>
          <w:szCs w:val="24"/>
        </w:rPr>
      </w:pPr>
    </w:p>
    <w:p w14:paraId="6A07BCCD" w14:textId="77777777" w:rsidR="00A271CD" w:rsidRDefault="00A271CD">
      <w:pPr>
        <w:pBdr>
          <w:top w:val="nil"/>
          <w:left w:val="nil"/>
          <w:bottom w:val="nil"/>
          <w:right w:val="nil"/>
          <w:between w:val="nil"/>
        </w:pBdr>
        <w:spacing w:before="78"/>
        <w:rPr>
          <w:color w:val="000000"/>
          <w:sz w:val="24"/>
          <w:szCs w:val="24"/>
        </w:rPr>
      </w:pPr>
    </w:p>
    <w:p w14:paraId="062C769F" w14:textId="77777777" w:rsidR="00CE4ED5" w:rsidRDefault="00CE4ED5">
      <w:pPr>
        <w:pBdr>
          <w:top w:val="nil"/>
          <w:left w:val="nil"/>
          <w:bottom w:val="nil"/>
          <w:right w:val="nil"/>
          <w:between w:val="nil"/>
        </w:pBdr>
        <w:spacing w:before="87"/>
        <w:rPr>
          <w:rFonts w:eastAsia="Calibri"/>
          <w:color w:val="000000"/>
          <w:sz w:val="24"/>
          <w:szCs w:val="24"/>
        </w:rPr>
      </w:pPr>
      <w:r>
        <w:rPr>
          <w:rFonts w:eastAsia="Calibri"/>
          <w:color w:val="000000"/>
          <w:sz w:val="24"/>
          <w:szCs w:val="24"/>
        </w:rPr>
        <w:t xml:space="preserve">Another noteworthy industry example is </w:t>
      </w:r>
      <w:commentRangeStart w:id="65"/>
      <w:commentRangeStart w:id="66"/>
      <w:r>
        <w:rPr>
          <w:rFonts w:eastAsia="Calibri"/>
          <w:color w:val="000000"/>
          <w:sz w:val="24"/>
          <w:szCs w:val="24"/>
        </w:rPr>
        <w:t>3Jane's Jane Score [9]</w:t>
      </w:r>
      <w:commentRangeEnd w:id="66"/>
      <w:r>
        <w:rPr>
          <w:rStyle w:val="ab"/>
          <w:rFonts w:eastAsia="Calibri"/>
          <w:color w:val="000000"/>
          <w:sz w:val="24"/>
          <w:szCs w:val="24"/>
        </w:rPr>
        <w:commentReference w:id="66"/>
      </w:r>
      <w:commentRangeEnd w:id="65"/>
      <w:r>
        <w:rPr>
          <w:rStyle w:val="ab"/>
          <w:rFonts w:eastAsia="Calibri"/>
          <w:color w:val="000000"/>
          <w:sz w:val="24"/>
          <w:szCs w:val="24"/>
        </w:rPr>
        <w:commentReference w:id="65"/>
      </w:r>
      <w:r>
        <w:rPr>
          <w:rFonts w:eastAsia="Calibri"/>
          <w:color w:val="000000"/>
          <w:sz w:val="24"/>
          <w:szCs w:val="24"/>
        </w:rPr>
        <w:t>, presented by the protocol as a hybrid on-chain/off-chain credit metric. Jane Score is the native credit measure of the 3Jane protocol, an unsecured DeFi lending platform backed by Paradigm. It consolidates multiple sources: it ingests on-chain credit scores from providers like Cred Protocol and Blockchain Bureau, then combines them with traditional credit bureau scores from TransUnion and Equifax. The result is a composite score (ranging 300-1000) that reflects both the user's blockchain financial history and conventional creditworthiness. For the on-chain component, Jane Score relies on the robust underwriting pipelines described by the protocol, while the off-chain component incorporates factors such as payment history, credit utilization, and length of credit history from VantageScore 3.0 style data. By posting this combined score on-chain with privacy protections via zero-knowledge proofs, 3Jane aims to let smart contracts evaluate a borrower's creditworthiness before issuing an unsecured loan. Although Jane Score and Cred Score originate from industry rather than academia, they underscore the practicality of on-chain credit scoring and inform this research by indicating which features and design choices appear valuable in real deployments.</w:t>
      </w:r>
    </w:p>
    <w:p w14:paraId="2E1DD637" w14:textId="13ED002D" w:rsidR="00A271CD" w:rsidRDefault="00A271CD">
      <w:pPr>
        <w:pBdr>
          <w:top w:val="nil"/>
          <w:left w:val="nil"/>
          <w:bottom w:val="nil"/>
          <w:right w:val="nil"/>
          <w:between w:val="nil"/>
        </w:pBdr>
        <w:spacing w:before="87"/>
        <w:rPr>
          <w:color w:val="000000"/>
          <w:sz w:val="24"/>
          <w:szCs w:val="24"/>
        </w:rPr>
      </w:pPr>
    </w:p>
    <w:p w14:paraId="49AFC7E2"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CredScore and JaneScore also highlight current gaps that the AbitoRank research aims to fill. Notably, existing implementations focus heavily on past transaction behavior (payments, liquidations, balances, etc.), but they do not explicitly utilize the ERC-20 token approval relationships between wallets. An ERC-20 approve (or permit) action, which authorizes another address (typically a smart contract, but sometimes a user’s proxy) to spend tokens on one’s behalf, is a strong signal of trust or financial linkage that lies outside direct token transfers. For example, if wallet A approves wallet B to spend a large amount of A’s tokens, it implies a level of trust or dependence that could influence A’s risk: B could empty A’s funds if malicious or if B’s contract is compromised. Current graph-based scoring systems largely ig- nore these approval edges, focusing only on realized transfers of value. AbitoRank addresses this research gap by integrating ERC-20 approve/permit edges as first-</w:t>
      </w:r>
    </w:p>
    <w:p w14:paraId="77940303" w14:textId="77777777" w:rsidR="00A271CD" w:rsidRDefault="00A271CD">
      <w:pPr>
        <w:pBdr>
          <w:top w:val="nil"/>
          <w:left w:val="nil"/>
          <w:bottom w:val="nil"/>
          <w:right w:val="nil"/>
          <w:between w:val="nil"/>
        </w:pBdr>
        <w:rPr>
          <w:color w:val="000000"/>
          <w:sz w:val="24"/>
          <w:szCs w:val="24"/>
        </w:rPr>
      </w:pPr>
    </w:p>
    <w:p w14:paraId="04448919" w14:textId="77777777" w:rsidR="00A271CD" w:rsidRDefault="00A271CD">
      <w:pPr>
        <w:pBdr>
          <w:top w:val="nil"/>
          <w:left w:val="nil"/>
          <w:bottom w:val="nil"/>
          <w:right w:val="nil"/>
          <w:between w:val="nil"/>
        </w:pBdr>
        <w:spacing w:before="12"/>
        <w:rPr>
          <w:color w:val="000000"/>
          <w:sz w:val="24"/>
          <w:szCs w:val="24"/>
        </w:rPr>
      </w:pPr>
    </w:p>
    <w:p w14:paraId="544C3310"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class links in the reputation graph, treating them as directed weighted edges that can augment a wallet’s influence and risk profile in the PageRank computation. In AbitoRank’s formulation, if A has approved B for a substantial sum, B might gain “reputation score” from A (analogous to a link conferral in PageRank), and A’s own score might be influenced by the risk exposure to B. This approach captures implicit credit relationships: approvals often precede financial interactions or in- dicate delegation of spending power, which are highly relevant to creditworthiness yet missed by transfer-only models.</w:t>
      </w:r>
    </w:p>
    <w:p w14:paraId="0A4FC262" w14:textId="77777777" w:rsidR="00A271CD" w:rsidRDefault="00A271CD">
      <w:pPr>
        <w:pBdr>
          <w:top w:val="nil"/>
          <w:left w:val="nil"/>
          <w:bottom w:val="nil"/>
          <w:right w:val="nil"/>
          <w:between w:val="nil"/>
        </w:pBdr>
        <w:spacing w:before="75"/>
        <w:rPr>
          <w:color w:val="000000"/>
          <w:sz w:val="24"/>
          <w:szCs w:val="24"/>
        </w:rPr>
      </w:pPr>
    </w:p>
    <w:p w14:paraId="30E0EDB6" w14:textId="77777777" w:rsidR="00A271CD" w:rsidRDefault="006A4981">
      <w:pPr>
        <w:pBdr>
          <w:top w:val="nil"/>
          <w:left w:val="nil"/>
          <w:bottom w:val="nil"/>
          <w:right w:val="nil"/>
          <w:between w:val="nil"/>
        </w:pBdr>
        <w:spacing w:line="291" w:lineRule="auto"/>
        <w:ind w:left="85" w:right="931"/>
        <w:jc w:val="both"/>
        <w:rPr>
          <w:color w:val="000000"/>
          <w:sz w:val="24"/>
          <w:szCs w:val="24"/>
        </w:rPr>
      </w:pPr>
      <w:r>
        <w:rPr>
          <w:rFonts w:eastAsia="Calibri"/>
          <w:color w:val="000000"/>
          <w:sz w:val="24"/>
          <w:szCs w:val="24"/>
        </w:rPr>
        <w:t>Furthermore, AbitoRank is distinctive in its handling of temporal effects. Whereas many reputation systems apply time-based decay to down-weight old interactions, AbitoRank proposes to forgo time decay for approval/permit edges. The rationale is that an approval remains in force until revoked; a permission granted a year ago is equally pertinent today if the allowance is still active. By giving persistent weight to long-lived trust links, AbitoRank preserves important information about enduring financial relationships that a short memory window would lose. This contrasts with typical transaction-based scoring, where a payment from years ago might reasonably be given little importance. In the context of approvals, the lack of time decay reflects the enduring nature of the risk: as long as B is authorized to spend A’s funds, A’s exposure (and hence the reputational linkage) does not diminish over time. This no-decay approach is novel, as most prior works have either not included such edges at all or have not considered the temporal aspect of trust explicitly. By integrating ERC-20 approval networks with PageRank and maintaining their influence over time, AbitoRank is expected to provide a richer and more stable on-chain reputation score – one that captures both the flow of value and the web of delegated permissions in Ethereum’s token economy.</w:t>
      </w:r>
    </w:p>
    <w:p w14:paraId="400C3D3A" w14:textId="77777777" w:rsidR="00A271CD" w:rsidRDefault="00A271CD">
      <w:pPr>
        <w:pBdr>
          <w:top w:val="nil"/>
          <w:left w:val="nil"/>
          <w:bottom w:val="nil"/>
          <w:right w:val="nil"/>
          <w:between w:val="nil"/>
        </w:pBdr>
        <w:spacing w:before="84"/>
        <w:rPr>
          <w:color w:val="000000"/>
          <w:sz w:val="24"/>
          <w:szCs w:val="24"/>
        </w:rPr>
      </w:pPr>
    </w:p>
    <w:p w14:paraId="3095B94E" w14:textId="77777777" w:rsidR="00A271CD" w:rsidRDefault="006A4981">
      <w:pPr>
        <w:pBdr>
          <w:top w:val="nil"/>
          <w:left w:val="nil"/>
          <w:bottom w:val="nil"/>
          <w:right w:val="nil"/>
          <w:between w:val="nil"/>
        </w:pBdr>
        <w:spacing w:line="291" w:lineRule="auto"/>
        <w:ind w:left="85" w:right="932"/>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In summary, the literature shows a progression from simple graph-based reputa- tion metrics to sophisticated machine learning models for on-chain credit scoring. PageRank-based techniques contribute a transparent, explainable network-centric view of trust and influence, while ML models offer predictive power for credit risk using diverse features. However, a gap remains in melding the two: incorporating meaningful graph features (like ERC-20 approval links) into a scoring system that</w:t>
      </w:r>
    </w:p>
    <w:p w14:paraId="7AF2BA00" w14:textId="77777777" w:rsidR="00A271CD" w:rsidRDefault="00A271CD">
      <w:pPr>
        <w:pBdr>
          <w:top w:val="nil"/>
          <w:left w:val="nil"/>
          <w:bottom w:val="nil"/>
          <w:right w:val="nil"/>
          <w:between w:val="nil"/>
        </w:pBdr>
        <w:rPr>
          <w:color w:val="000000"/>
          <w:sz w:val="24"/>
          <w:szCs w:val="24"/>
        </w:rPr>
      </w:pPr>
    </w:p>
    <w:p w14:paraId="4CD69BF1" w14:textId="77777777" w:rsidR="00A271CD" w:rsidRDefault="00A271CD">
      <w:pPr>
        <w:pBdr>
          <w:top w:val="nil"/>
          <w:left w:val="nil"/>
          <w:bottom w:val="nil"/>
          <w:right w:val="nil"/>
          <w:between w:val="nil"/>
        </w:pBdr>
        <w:spacing w:before="12"/>
        <w:rPr>
          <w:color w:val="000000"/>
          <w:sz w:val="24"/>
          <w:szCs w:val="24"/>
        </w:rPr>
      </w:pPr>
    </w:p>
    <w:p w14:paraId="602955D3" w14:textId="77777777" w:rsidR="00A271CD" w:rsidRDefault="006A4981">
      <w:pPr>
        <w:pBdr>
          <w:top w:val="nil"/>
          <w:left w:val="nil"/>
          <w:bottom w:val="nil"/>
          <w:right w:val="nil"/>
          <w:between w:val="nil"/>
        </w:pBdr>
        <w:spacing w:line="291" w:lineRule="auto"/>
        <w:ind w:left="85" w:right="932"/>
        <w:jc w:val="both"/>
        <w:rPr>
          <w:color w:val="000000"/>
          <w:sz w:val="24"/>
          <w:szCs w:val="24"/>
        </w:rPr>
      </w:pPr>
      <w:r>
        <w:rPr>
          <w:rFonts w:eastAsia="Calibri"/>
          <w:color w:val="000000"/>
          <w:sz w:val="24"/>
          <w:szCs w:val="24"/>
        </w:rPr>
        <w:t>can be both explainable and predictive. AbitoRank aims to bridge this gap. It builds on the insight that network structure matters – who trusts whom (via both transfers and approvals) – and that this structure can be quantified through a PageRank-style algorithm. By doing so without arbitrarily discarding older trust links, AbitoRank preserves the long-term context of relationships. This approach directly addresses limitations in prior art and aligns with the real-world needs evidenced by industry solutions like Cred Score and Jane Score. It promises an enhanced on-chain wallet reputation score that could improve credit risk assess- ment for undercollateralized DeFi lending, making decentralized finance both more accessible and more secure.</w:t>
      </w:r>
    </w:p>
    <w:p w14:paraId="2CCE615C" w14:textId="77777777" w:rsidR="00A271CD" w:rsidRDefault="00A271CD">
      <w:pPr>
        <w:pBdr>
          <w:top w:val="nil"/>
          <w:left w:val="nil"/>
          <w:bottom w:val="nil"/>
          <w:right w:val="nil"/>
          <w:between w:val="nil"/>
        </w:pBdr>
        <w:spacing w:before="77"/>
        <w:rPr>
          <w:color w:val="000000"/>
          <w:sz w:val="24"/>
          <w:szCs w:val="24"/>
        </w:rPr>
      </w:pPr>
    </w:p>
    <w:p w14:paraId="0479DADF" w14:textId="77777777" w:rsidR="00A271CD" w:rsidRDefault="006A4981">
      <w:pPr>
        <w:pStyle w:val="2"/>
        <w:spacing w:before="0"/>
        <w:ind w:left="437" w:firstLine="0"/>
      </w:pPr>
      <w:r>
        <w:t>Scholarly References:</w:t>
      </w:r>
    </w:p>
    <w:p w14:paraId="51CE4553"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20 (EIP-20), "ERC-20 Token Standard,"2015 defines the ERC-20 `approve` / `allowance` authorization</w:t>
      </w:r>
    </w:p>
    <w:p w14:paraId="71465059" w14:textId="77777777" w:rsidR="00A271CD" w:rsidRDefault="006A4981">
      <w:pPr>
        <w:numPr>
          <w:ilvl w:val="0"/>
          <w:numId w:val="28"/>
        </w:numPr>
        <w:pBdr>
          <w:top w:val="nil"/>
          <w:left w:val="nil"/>
          <w:bottom w:val="nil"/>
          <w:right w:val="nil"/>
          <w:between w:val="nil"/>
        </w:pBdr>
        <w:tabs>
          <w:tab w:val="left" w:pos="669"/>
          <w:tab w:val="left" w:pos="671"/>
        </w:tabs>
        <w:spacing w:before="248" w:line="291" w:lineRule="auto"/>
        <w:ind w:right="930"/>
        <w:jc w:val="both"/>
      </w:pPr>
      <w:r>
        <w:rPr>
          <w:sz w:val="24"/>
          <w:szCs w:val="24"/>
        </w:rPr>
        <w:t>Ethereum Improvement Proposal 2612 (EIP-2612), "permit 712-signed approvals," 2020 -- defines `permit` for ERC-20 approvals via signed messages.</w:t>
      </w:r>
    </w:p>
    <w:p w14:paraId="06832549" w14:textId="77777777"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3"/>
        <w:jc w:val="both"/>
        <w:rPr>
          <w:rFonts w:eastAsia="Calibri"/>
          <w:color w:val="000000"/>
          <w:sz w:val="24"/>
          <w:szCs w:val="24"/>
        </w:rPr>
      </w:pPr>
      <w:r>
        <w:rPr>
          <w:rFonts w:eastAsia="Calibri"/>
          <w:color w:val="000000"/>
          <w:sz w:val="24"/>
          <w:szCs w:val="24"/>
        </w:rPr>
        <w:t>[1] Do, H.D., et al., "PageRank and HodgeRank on Ethereum Transactions: A Measure for Social Credit," Int. J. of Software Innovation, vol. 11, no. 1, 2023 - introduced PageRank-based Ethereum wallet reputation.</w:t>
      </w:r>
    </w:p>
    <w:p w14:paraId="7E4477D1" w14:textId="77777777"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1"/>
        <w:jc w:val="both"/>
        <w:rPr>
          <w:rFonts w:eastAsia="Calibri"/>
          <w:color w:val="000000"/>
          <w:sz w:val="24"/>
          <w:szCs w:val="24"/>
        </w:rPr>
      </w:pPr>
      <w:r>
        <w:rPr>
          <w:rFonts w:eastAsia="Calibri"/>
          <w:color w:val="000000"/>
          <w:sz w:val="24"/>
          <w:szCs w:val="24"/>
        </w:rPr>
        <w:t>[2] Imig, S., "Trustworthiness and PageRank on the Ethereum Blockchain - Technical Report," SSRN, 2023 - noted limitations of unmodified PageRank in distinguishing malicious vs. honest addresses.</w:t>
      </w:r>
    </w:p>
    <w:p w14:paraId="045EDA7C" w14:textId="77777777" w:rsidR="00CE4ED5" w:rsidRDefault="00CE4ED5">
      <w:pPr>
        <w:numPr>
          <w:ilvl w:val="0"/>
          <w:numId w:val="28"/>
        </w:numPr>
        <w:pBdr>
          <w:top w:val="nil"/>
          <w:left w:val="nil"/>
          <w:bottom w:val="nil"/>
          <w:right w:val="nil"/>
          <w:between w:val="nil"/>
        </w:pBdr>
        <w:tabs>
          <w:tab w:val="left" w:pos="669"/>
          <w:tab w:val="left" w:pos="671"/>
        </w:tabs>
        <w:spacing w:before="198" w:line="291" w:lineRule="auto"/>
        <w:ind w:right="459"/>
        <w:rPr>
          <w:rFonts w:eastAsia="Calibri"/>
          <w:color w:val="000000"/>
          <w:sz w:val="24"/>
          <w:szCs w:val="24"/>
        </w:rPr>
      </w:pPr>
      <w:r>
        <w:rPr>
          <w:rFonts w:eastAsia="Calibri"/>
          <w:color w:val="000000"/>
          <w:sz w:val="24"/>
          <w:szCs w:val="24"/>
        </w:rPr>
        <w:t>[3] Yang, F., et al., "RiskProp: Account Risk Rating on Ethereum via De-anonymous Score and Network Propagation," IEEE Trans. Dependable Secure Comput., 2024 - graph-propagation model to score address risk.</w:t>
      </w:r>
    </w:p>
    <w:p w14:paraId="34E42080" w14:textId="77777777" w:rsidR="00CE4ED5" w:rsidRDefault="00CE4ED5">
      <w:pPr>
        <w:numPr>
          <w:ilvl w:val="0"/>
          <w:numId w:val="28"/>
        </w:numPr>
        <w:pBdr>
          <w:top w:val="nil"/>
          <w:left w:val="nil"/>
          <w:bottom w:val="nil"/>
          <w:right w:val="nil"/>
          <w:between w:val="nil"/>
        </w:pBdr>
        <w:tabs>
          <w:tab w:val="left" w:pos="669"/>
          <w:tab w:val="left" w:pos="671"/>
        </w:tabs>
        <w:spacing w:before="196" w:line="291" w:lineRule="auto"/>
        <w:ind w:right="930"/>
        <w:jc w:val="both"/>
        <w:rPr>
          <w:rFonts w:eastAsia="Calibri"/>
          <w:color w:val="000000"/>
          <w:sz w:val="24"/>
          <w:szCs w:val="24"/>
        </w:rPr>
      </w:pPr>
      <w:r>
        <w:rPr>
          <w:rFonts w:eastAsia="Calibri"/>
          <w:color w:val="000000"/>
          <w:sz w:val="24"/>
          <w:szCs w:val="24"/>
        </w:rPr>
        <w:t>[4] Wolf, W., et al., "Scoring Aave Accounts for Creditworthiness," arXiv:2207.07008, 2022 - machine-learning credit score for DeFi loans using on-chain features.</w:t>
      </w:r>
    </w:p>
    <w:p w14:paraId="08429372" w14:textId="77777777" w:rsidR="00CE4ED5" w:rsidRDefault="00CE4ED5">
      <w:pPr>
        <w:numPr>
          <w:ilvl w:val="0"/>
          <w:numId w:val="28"/>
        </w:numPr>
        <w:pBdr>
          <w:top w:val="nil"/>
          <w:left w:val="nil"/>
          <w:bottom w:val="nil"/>
          <w:right w:val="nil"/>
          <w:between w:val="nil"/>
        </w:pBdr>
        <w:tabs>
          <w:tab w:val="left" w:pos="669"/>
          <w:tab w:val="left" w:pos="671"/>
        </w:tabs>
        <w:spacing w:before="197" w:line="291" w:lineRule="auto"/>
        <w:ind w:right="930"/>
        <w:jc w:val="both"/>
        <w:rPr>
          <w:rFonts w:eastAsia="Calibri"/>
          <w:color w:val="000000"/>
          <w:sz w:val="24"/>
          <w:szCs w:val="24"/>
        </w:rPr>
      </w:pPr>
      <w:r>
        <w:rPr>
          <w:rFonts w:eastAsia="Calibri"/>
          <w:color w:val="000000"/>
          <w:sz w:val="24"/>
          <w:szCs w:val="24"/>
        </w:rPr>
        <w:t>[5] Hassija, V., et al., "Secure Lending: Blockchain and Prospect Theory-Based Decentralized Credit Scoring Model," IEEE Trans. Netw. Sci. Eng., 7(4), 2020 - blockchain credit scoring using prospect theory.</w:t>
      </w:r>
    </w:p>
    <w:p w14:paraId="32E153F4" w14:textId="77777777" w:rsidR="00CE4ED5" w:rsidRDefault="00CE4ED5">
      <w:pPr>
        <w:pBdr>
          <w:top w:val="nil"/>
          <w:left w:val="nil"/>
          <w:bottom w:val="nil"/>
          <w:right w:val="nil"/>
          <w:between w:val="nil"/>
        </w:pBdr>
        <w:rPr>
          <w:rFonts w:eastAsia="Calibri"/>
          <w:color w:val="000000"/>
          <w:sz w:val="24"/>
          <w:szCs w:val="24"/>
        </w:rPr>
      </w:pPr>
      <w:r>
        <w:rPr>
          <w:rFonts w:eastAsia="Calibri"/>
          <w:color w:val="000000"/>
          <w:sz w:val="24"/>
          <w:szCs w:val="24"/>
        </w:rPr>
        <w:lastRenderedPageBreak/>
        <w:t>[6] Jain, D., et al., "Bit-Score: A Blockchain-Based Distributed Network for Secure Credit Scoring," in Proc. ICCCA, 2019 - Ethereum smart-contract credit scoring for underbanked users with self-sovereign identity.</w:t>
      </w:r>
    </w:p>
    <w:p w14:paraId="65181B29" w14:textId="7D1F3FD9" w:rsidR="00A271CD" w:rsidRDefault="00A271CD">
      <w:pPr>
        <w:pBdr>
          <w:top w:val="nil"/>
          <w:left w:val="nil"/>
          <w:bottom w:val="nil"/>
          <w:right w:val="nil"/>
          <w:between w:val="nil"/>
        </w:pBdr>
        <w:rPr>
          <w:color w:val="000000"/>
          <w:sz w:val="24"/>
          <w:szCs w:val="24"/>
        </w:rPr>
      </w:pPr>
    </w:p>
    <w:p w14:paraId="68D6D6DF" w14:textId="77777777" w:rsidR="00A271CD" w:rsidRDefault="00A271CD">
      <w:pPr>
        <w:pBdr>
          <w:top w:val="nil"/>
          <w:left w:val="nil"/>
          <w:bottom w:val="nil"/>
          <w:right w:val="nil"/>
          <w:between w:val="nil"/>
        </w:pBdr>
        <w:spacing w:before="12"/>
        <w:rPr>
          <w:color w:val="000000"/>
          <w:sz w:val="24"/>
          <w:szCs w:val="24"/>
        </w:rPr>
      </w:pPr>
    </w:p>
    <w:p w14:paraId="0CA0E61E" w14:textId="77777777" w:rsidR="00CE4ED5" w:rsidRDefault="00CE4ED5">
      <w:pPr>
        <w:pStyle w:val="2"/>
        <w:ind w:left="437" w:firstLine="0"/>
        <w:rPr>
          <w:b w:val="0"/>
          <w:bCs w:val="0"/>
          <w:color w:val="000000"/>
        </w:rPr>
      </w:pPr>
      <w:r>
        <w:rPr>
          <w:b w:val="0"/>
          <w:bCs w:val="0"/>
          <w:color w:val="000000"/>
        </w:rPr>
        <w:t>[7] Ghosh, R., et al., "On-Chain Credit Risk Score in Decentralized Finance," arXiv:2412.00710, 2024 - proposed an integrated statistical framework for on-chain credit scoring.</w:t>
      </w:r>
    </w:p>
    <w:p w14:paraId="75325824" w14:textId="095E95AE" w:rsidR="00A271CD" w:rsidRDefault="006A4981">
      <w:pPr>
        <w:pStyle w:val="2"/>
        <w:ind w:left="437" w:firstLine="0"/>
      </w:pPr>
      <w:r>
        <w:t>Non-Scholarly References:</w:t>
      </w:r>
    </w:p>
    <w:p w14:paraId="276C5903" w14:textId="77777777" w:rsidR="00A271CD" w:rsidRDefault="006A4981">
      <w:pPr>
        <w:numPr>
          <w:ilvl w:val="0"/>
          <w:numId w:val="28"/>
        </w:numPr>
        <w:pBdr>
          <w:top w:val="nil"/>
          <w:left w:val="nil"/>
          <w:bottom w:val="nil"/>
          <w:right w:val="nil"/>
          <w:between w:val="nil"/>
        </w:pBdr>
        <w:tabs>
          <w:tab w:val="left" w:pos="669"/>
          <w:tab w:val="left" w:pos="671"/>
        </w:tabs>
        <w:spacing w:before="265"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029F8C5B" w14:textId="77777777" w:rsidR="00A271CD" w:rsidRDefault="006A4981">
      <w:pPr>
        <w:numPr>
          <w:ilvl w:val="0"/>
          <w:numId w:val="28"/>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6D936A1E" w14:textId="77777777" w:rsidR="00CE4ED5" w:rsidRDefault="00CE4ED5">
      <w:pPr>
        <w:pBdr>
          <w:top w:val="nil"/>
          <w:left w:val="nil"/>
          <w:bottom w:val="nil"/>
          <w:right w:val="nil"/>
          <w:between w:val="nil"/>
        </w:pBdr>
        <w:rPr>
          <w:rFonts w:eastAsia="Calibri"/>
          <w:i/>
          <w:iCs/>
          <w:color w:val="000000"/>
          <w:sz w:val="24"/>
          <w:szCs w:val="24"/>
        </w:rPr>
      </w:pPr>
      <w:r>
        <w:rPr>
          <w:rFonts w:eastAsia="Calibri"/>
          <w:i/>
          <w:iCs/>
          <w:color w:val="000000"/>
          <w:sz w:val="24"/>
          <w:szCs w:val="24"/>
        </w:rPr>
        <w:t>[10] Blockchain Bureau - Providence score documentation referenced by 3Jane as an on-chain credit indicator.</w:t>
      </w:r>
    </w:p>
    <w:p w14:paraId="2712463C" w14:textId="6A5C2F67" w:rsidR="00A271CD" w:rsidRDefault="00A271CD">
      <w:pPr>
        <w:pBdr>
          <w:top w:val="nil"/>
          <w:left w:val="nil"/>
          <w:bottom w:val="nil"/>
          <w:right w:val="nil"/>
          <w:between w:val="nil"/>
        </w:pBdr>
        <w:rPr>
          <w:color w:val="000000"/>
          <w:sz w:val="49"/>
          <w:szCs w:val="49"/>
        </w:rPr>
      </w:pPr>
    </w:p>
    <w:p w14:paraId="031D31DC" w14:textId="77777777" w:rsidR="00A271CD" w:rsidRDefault="00A271CD">
      <w:pPr>
        <w:pBdr>
          <w:top w:val="nil"/>
          <w:left w:val="nil"/>
          <w:bottom w:val="nil"/>
          <w:right w:val="nil"/>
          <w:between w:val="nil"/>
        </w:pBdr>
        <w:rPr>
          <w:color w:val="000000"/>
          <w:sz w:val="49"/>
          <w:szCs w:val="49"/>
        </w:rPr>
      </w:pPr>
    </w:p>
    <w:p w14:paraId="120E7208" w14:textId="77777777" w:rsidR="00A271CD" w:rsidRDefault="00A271CD">
      <w:pPr>
        <w:pBdr>
          <w:top w:val="nil"/>
          <w:left w:val="nil"/>
          <w:bottom w:val="nil"/>
          <w:right w:val="nil"/>
          <w:between w:val="nil"/>
        </w:pBdr>
        <w:spacing w:before="304"/>
        <w:rPr>
          <w:color w:val="000000"/>
          <w:sz w:val="49"/>
          <w:szCs w:val="49"/>
        </w:rPr>
      </w:pPr>
    </w:p>
    <w:p w14:paraId="4F395DB9" w14:textId="77777777" w:rsidR="00A271CD" w:rsidRDefault="006A4981">
      <w:pPr>
        <w:ind w:left="85"/>
        <w:rPr>
          <w:b/>
          <w:bCs/>
          <w:sz w:val="49"/>
          <w:szCs w:val="49"/>
        </w:rPr>
      </w:pPr>
      <w:bookmarkStart w:id="67" w:name="yqgvw9q2rvvo" w:colFirst="0" w:colLast="0"/>
      <w:bookmarkStart w:id="68" w:name="_yt729zr91wh3" w:colFirst="0" w:colLast="0"/>
      <w:bookmarkEnd w:id="67"/>
      <w:bookmarkEnd w:id="68"/>
      <w:r>
        <w:rPr>
          <w:b/>
          <w:bCs/>
          <w:sz w:val="49"/>
          <w:szCs w:val="49"/>
        </w:rPr>
        <w:t>Theoretical Framework</w:t>
      </w:r>
    </w:p>
    <w:p w14:paraId="66CD5141" w14:textId="77777777" w:rsidR="00A271CD" w:rsidRDefault="00A271CD">
      <w:pPr>
        <w:pBdr>
          <w:top w:val="nil"/>
          <w:left w:val="nil"/>
          <w:bottom w:val="nil"/>
          <w:right w:val="nil"/>
          <w:between w:val="nil"/>
        </w:pBdr>
        <w:spacing w:before="197"/>
        <w:rPr>
          <w:b/>
          <w:bCs/>
          <w:color w:val="000000"/>
          <w:sz w:val="49"/>
          <w:szCs w:val="49"/>
        </w:rPr>
      </w:pPr>
    </w:p>
    <w:p w14:paraId="35F559C6" w14:textId="77777777" w:rsidR="00CE4ED5" w:rsidRDefault="00CE4ED5">
      <w:pPr>
        <w:pBdr>
          <w:top w:val="nil"/>
          <w:left w:val="nil"/>
          <w:bottom w:val="nil"/>
          <w:right w:val="nil"/>
          <w:between w:val="nil"/>
        </w:pBdr>
        <w:spacing w:before="163"/>
        <w:rPr>
          <w:rFonts w:eastAsia="Calibri"/>
          <w:color w:val="000000"/>
          <w:sz w:val="24"/>
          <w:szCs w:val="24"/>
        </w:rPr>
      </w:pPr>
      <w:r>
        <w:rPr>
          <w:rFonts w:eastAsia="Calibri"/>
          <w:color w:val="000000"/>
          <w:sz w:val="24"/>
          <w:szCs w:val="24"/>
        </w:rPr>
        <w:t xml:space="preserve">This study is grounded in hyperlink-citation theory, predictive validity, and computational complexity theory to compare AbitoRank against Adaptive Weighted PageRank (AWP) across three core constructs: Reputation Structure, Risk Predictive Validity, and Computational Efficiency. Each construct links directly to </w:t>
      </w:r>
      <w:commentRangeStart w:id="69"/>
      <w:commentRangeStart w:id="70"/>
      <w:r>
        <w:rPr>
          <w:rFonts w:eastAsia="Calibri"/>
          <w:color w:val="000000"/>
          <w:sz w:val="24"/>
          <w:szCs w:val="24"/>
        </w:rPr>
        <w:t>the parameter definitions introduced earlier in the research objectives and expected-results framework</w:t>
      </w:r>
      <w:commentRangeEnd w:id="70"/>
      <w:r>
        <w:rPr>
          <w:rStyle w:val="ab"/>
          <w:rFonts w:eastAsia="Calibri"/>
          <w:color w:val="000000"/>
          <w:sz w:val="24"/>
          <w:szCs w:val="24"/>
        </w:rPr>
        <w:commentReference w:id="70"/>
      </w:r>
      <w:commentRangeEnd w:id="69"/>
      <w:r>
        <w:rPr>
          <w:rStyle w:val="ab"/>
          <w:rFonts w:eastAsia="Calibri"/>
          <w:color w:val="000000"/>
          <w:sz w:val="24"/>
          <w:szCs w:val="24"/>
        </w:rPr>
        <w:commentReference w:id="69"/>
      </w:r>
      <w:r>
        <w:rPr>
          <w:rFonts w:eastAsia="Calibri"/>
          <w:color w:val="000000"/>
          <w:sz w:val="24"/>
          <w:szCs w:val="24"/>
        </w:rPr>
        <w:t xml:space="preserve"> and supports testable hypotheses.</w:t>
      </w:r>
    </w:p>
    <w:p w14:paraId="0B5F1E0B" w14:textId="1BCA2B8C" w:rsidR="00A271CD" w:rsidRDefault="00A271CD">
      <w:pPr>
        <w:pBdr>
          <w:top w:val="nil"/>
          <w:left w:val="nil"/>
          <w:bottom w:val="nil"/>
          <w:right w:val="nil"/>
          <w:between w:val="nil"/>
        </w:pBdr>
        <w:spacing w:before="163"/>
        <w:rPr>
          <w:color w:val="000000"/>
          <w:sz w:val="24"/>
          <w:szCs w:val="24"/>
        </w:rPr>
      </w:pPr>
    </w:p>
    <w:p w14:paraId="5B104AB6" w14:textId="77777777" w:rsidR="00A271CD" w:rsidRDefault="006A4981">
      <w:pPr>
        <w:pStyle w:val="1"/>
        <w:numPr>
          <w:ilvl w:val="1"/>
          <w:numId w:val="27"/>
        </w:numPr>
        <w:tabs>
          <w:tab w:val="left" w:pos="968"/>
        </w:tabs>
        <w:sectPr w:rsidR="00A271CD">
          <w:pgSz w:w="11910" w:h="16840"/>
          <w:pgMar w:top="1920" w:right="850" w:bottom="2100" w:left="1700" w:header="0" w:footer="1907" w:gutter="0"/>
          <w:cols w:space="720"/>
        </w:sectPr>
      </w:pPr>
      <w:bookmarkStart w:id="71" w:name="345otpgqepgv" w:colFirst="0" w:colLast="0"/>
      <w:bookmarkStart w:id="72" w:name="_kehbej2xmhzy" w:colFirst="0" w:colLast="0"/>
      <w:bookmarkEnd w:id="71"/>
      <w:bookmarkEnd w:id="72"/>
      <w:r>
        <w:t>Constructs and Variable Mapping</w:t>
      </w:r>
    </w:p>
    <w:p w14:paraId="1B0F033C" w14:textId="5947701F" w:rsidR="00A271CD" w:rsidRDefault="00A271CD">
      <w:pPr>
        <w:pBdr>
          <w:top w:val="nil"/>
          <w:left w:val="nil"/>
          <w:bottom w:val="nil"/>
          <w:right w:val="nil"/>
          <w:between w:val="nil"/>
        </w:pBdr>
        <w:rPr>
          <w:b/>
          <w:bCs/>
          <w:color w:val="000000"/>
          <w:sz w:val="20"/>
          <w:szCs w:val="20"/>
        </w:rPr>
      </w:pPr>
    </w:p>
    <w:p w14:paraId="29FBC37B" w14:textId="77777777" w:rsidR="00A271CD" w:rsidRDefault="00A271CD">
      <w:pPr>
        <w:pBdr>
          <w:top w:val="nil"/>
          <w:left w:val="nil"/>
          <w:bottom w:val="nil"/>
          <w:right w:val="nil"/>
          <w:between w:val="nil"/>
        </w:pBdr>
        <w:spacing w:before="99"/>
        <w:rPr>
          <w:b/>
          <w:bCs/>
          <w:color w:val="000000"/>
          <w:sz w:val="20"/>
          <w:szCs w:val="20"/>
        </w:rPr>
      </w:pPr>
    </w:p>
    <w:tbl>
      <w:tblPr>
        <w:tblStyle w:val="a5"/>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4801223B" w14:textId="77777777">
        <w:trPr>
          <w:trHeight w:val="286"/>
        </w:trPr>
        <w:tc>
          <w:tcPr>
            <w:tcW w:w="1948" w:type="dxa"/>
          </w:tcPr>
          <w:p w14:paraId="3A86FF61"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Construct</w:t>
            </w:r>
          </w:p>
        </w:tc>
        <w:tc>
          <w:tcPr>
            <w:tcW w:w="3649" w:type="dxa"/>
          </w:tcPr>
          <w:p w14:paraId="680000D5"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Definition</w:t>
            </w:r>
          </w:p>
        </w:tc>
        <w:tc>
          <w:tcPr>
            <w:tcW w:w="3649" w:type="dxa"/>
          </w:tcPr>
          <w:p w14:paraId="632CC7FD" w14:textId="77777777" w:rsidR="00A271CD" w:rsidRDefault="006A4981">
            <w:pPr>
              <w:pBdr>
                <w:top w:val="nil"/>
                <w:left w:val="nil"/>
                <w:bottom w:val="nil"/>
                <w:right w:val="nil"/>
                <w:between w:val="nil"/>
              </w:pBdr>
              <w:spacing w:line="266" w:lineRule="auto"/>
              <w:ind w:left="122"/>
              <w:rPr>
                <w:b/>
                <w:bCs/>
                <w:color w:val="000000"/>
                <w:sz w:val="24"/>
                <w:szCs w:val="24"/>
              </w:rPr>
            </w:pPr>
            <w:r>
              <w:rPr>
                <w:rFonts w:eastAsia="Calibri"/>
                <w:b/>
                <w:bCs/>
                <w:color w:val="000000"/>
                <w:sz w:val="24"/>
                <w:szCs w:val="24"/>
              </w:rPr>
              <w:t>Associated Variables</w:t>
            </w:r>
          </w:p>
        </w:tc>
      </w:tr>
      <w:tr w:rsidR="00A271CD" w14:paraId="78201A87" w14:textId="77777777">
        <w:trPr>
          <w:trHeight w:val="863"/>
        </w:trPr>
        <w:tc>
          <w:tcPr>
            <w:tcW w:w="1948" w:type="dxa"/>
            <w:tcBorders>
              <w:bottom w:val="nil"/>
            </w:tcBorders>
          </w:tcPr>
          <w:p w14:paraId="6E8B0BCB"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Reputation</w:t>
            </w:r>
          </w:p>
          <w:p w14:paraId="67506D32"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Structure</w:t>
            </w:r>
          </w:p>
        </w:tc>
        <w:tc>
          <w:tcPr>
            <w:tcW w:w="3649" w:type="dxa"/>
            <w:tcBorders>
              <w:bottom w:val="nil"/>
            </w:tcBorders>
          </w:tcPr>
          <w:p w14:paraId="1379FA26"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pattern and relative ordering</w:t>
            </w:r>
          </w:p>
          <w:p w14:paraId="497E3542" w14:textId="77777777" w:rsidR="00A271CD" w:rsidRDefault="006A4981">
            <w:pPr>
              <w:pBdr>
                <w:top w:val="nil"/>
                <w:left w:val="nil"/>
                <w:bottom w:val="nil"/>
                <w:right w:val="nil"/>
                <w:between w:val="nil"/>
              </w:pBdr>
              <w:spacing w:line="289" w:lineRule="auto"/>
              <w:ind w:left="122"/>
              <w:rPr>
                <w:color w:val="000000"/>
                <w:sz w:val="24"/>
                <w:szCs w:val="24"/>
              </w:rPr>
            </w:pPr>
            <w:r>
              <w:rPr>
                <w:rFonts w:eastAsia="Calibri"/>
                <w:color w:val="000000"/>
                <w:sz w:val="24"/>
                <w:szCs w:val="24"/>
              </w:rPr>
              <w:t>of wallet reputations produced by</w:t>
            </w:r>
          </w:p>
          <w:p w14:paraId="09CDFA53"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a ranking algorithm.</w:t>
            </w:r>
          </w:p>
        </w:tc>
        <w:tc>
          <w:tcPr>
            <w:tcW w:w="3649" w:type="dxa"/>
            <w:tcBorders>
              <w:bottom w:val="nil"/>
            </w:tcBorders>
          </w:tcPr>
          <w:p w14:paraId="3E08F15C"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(1) AbitoRank score;</w:t>
            </w:r>
          </w:p>
        </w:tc>
      </w:tr>
      <w:tr w:rsidR="00A271CD" w14:paraId="55EC956E" w14:textId="77777777">
        <w:trPr>
          <w:trHeight w:val="1156"/>
        </w:trPr>
        <w:tc>
          <w:tcPr>
            <w:tcW w:w="1948" w:type="dxa"/>
            <w:tcBorders>
              <w:top w:val="nil"/>
            </w:tcBorders>
          </w:tcPr>
          <w:p w14:paraId="02A6B18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4FF4F430"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0348AA1D" w14:textId="77777777" w:rsidR="00A271CD" w:rsidRDefault="006A4981">
            <w:pPr>
              <w:numPr>
                <w:ilvl w:val="0"/>
                <w:numId w:val="26"/>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score;</w:t>
            </w:r>
          </w:p>
          <w:p w14:paraId="15B2C865" w14:textId="77777777" w:rsidR="00A271CD" w:rsidRDefault="006A4981">
            <w:pPr>
              <w:numPr>
                <w:ilvl w:val="0"/>
                <w:numId w:val="26"/>
              </w:numPr>
              <w:pBdr>
                <w:top w:val="nil"/>
                <w:left w:val="nil"/>
                <w:bottom w:val="nil"/>
                <w:right w:val="nil"/>
                <w:between w:val="nil"/>
              </w:pBdr>
              <w:tabs>
                <w:tab w:val="left" w:pos="660"/>
                <w:tab w:val="left" w:pos="1443"/>
                <w:tab w:val="left" w:pos="2776"/>
              </w:tabs>
              <w:spacing w:line="237" w:lineRule="auto"/>
              <w:ind w:left="122" w:right="112" w:firstLine="0"/>
              <w:rPr>
                <w:color w:val="000000"/>
              </w:rPr>
            </w:pPr>
            <w:r>
              <w:rPr>
                <w:rFonts w:eastAsia="Calibri"/>
                <w:color w:val="000000"/>
                <w:sz w:val="24"/>
                <w:szCs w:val="24"/>
              </w:rPr>
              <w:t>Rank</w:t>
            </w:r>
            <w:r>
              <w:rPr>
                <w:rFonts w:eastAsia="Calibri"/>
                <w:color w:val="000000"/>
                <w:sz w:val="24"/>
                <w:szCs w:val="24"/>
              </w:rPr>
              <w:tab/>
              <w:t>correlation</w:t>
            </w:r>
            <w:r>
              <w:rPr>
                <w:rFonts w:eastAsia="Calibri"/>
                <w:color w:val="000000"/>
                <w:sz w:val="24"/>
                <w:szCs w:val="24"/>
              </w:rPr>
              <w:tab/>
              <w:t xml:space="preserve">(Spear- man’s </w:t>
            </w:r>
            <w:r>
              <w:rPr>
                <w:rFonts w:eastAsia="Calibri"/>
                <w:i/>
                <w:iCs/>
                <w:color w:val="000000"/>
                <w:sz w:val="24"/>
                <w:szCs w:val="24"/>
              </w:rPr>
              <w:t xml:space="preserve">ρ </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 between</w:t>
            </w:r>
          </w:p>
          <w:p w14:paraId="06BE8478"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AbitoRank and AWP</w:t>
            </w:r>
          </w:p>
        </w:tc>
      </w:tr>
      <w:tr w:rsidR="00A271CD" w14:paraId="71940618" w14:textId="77777777">
        <w:trPr>
          <w:trHeight w:val="2020"/>
        </w:trPr>
        <w:tc>
          <w:tcPr>
            <w:tcW w:w="1948" w:type="dxa"/>
          </w:tcPr>
          <w:p w14:paraId="702D92BF" w14:textId="77777777" w:rsidR="00A271CD" w:rsidRDefault="006A4981">
            <w:pPr>
              <w:pBdr>
                <w:top w:val="nil"/>
                <w:left w:val="nil"/>
                <w:bottom w:val="nil"/>
                <w:right w:val="nil"/>
                <w:between w:val="nil"/>
              </w:pBdr>
              <w:tabs>
                <w:tab w:val="left" w:pos="792"/>
              </w:tabs>
              <w:spacing w:line="264" w:lineRule="auto"/>
              <w:ind w:left="122"/>
              <w:rPr>
                <w:color w:val="000000"/>
                <w:sz w:val="24"/>
                <w:szCs w:val="24"/>
              </w:rPr>
            </w:pPr>
            <w:r>
              <w:rPr>
                <w:rFonts w:eastAsia="Calibri"/>
                <w:color w:val="000000"/>
                <w:sz w:val="24"/>
                <w:szCs w:val="24"/>
              </w:rPr>
              <w:t>Risk</w:t>
            </w:r>
            <w:r>
              <w:rPr>
                <w:rFonts w:eastAsia="Calibri"/>
                <w:color w:val="000000"/>
                <w:sz w:val="24"/>
                <w:szCs w:val="24"/>
              </w:rPr>
              <w:tab/>
              <w:t>Predictive</w:t>
            </w:r>
          </w:p>
          <w:p w14:paraId="1F6397E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Validity</w:t>
            </w:r>
          </w:p>
        </w:tc>
        <w:tc>
          <w:tcPr>
            <w:tcW w:w="3649" w:type="dxa"/>
          </w:tcPr>
          <w:p w14:paraId="4AC7761F"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The extent to which a reputa-</w:t>
            </w:r>
          </w:p>
          <w:p w14:paraId="610B711B" w14:textId="77777777" w:rsidR="00A271CD" w:rsidRDefault="006A4981">
            <w:pPr>
              <w:pBdr>
                <w:top w:val="nil"/>
                <w:left w:val="nil"/>
                <w:bottom w:val="nil"/>
                <w:right w:val="nil"/>
                <w:between w:val="nil"/>
              </w:pBdr>
              <w:spacing w:line="237" w:lineRule="auto"/>
              <w:ind w:left="122"/>
              <w:rPr>
                <w:color w:val="000000"/>
                <w:sz w:val="24"/>
                <w:szCs w:val="24"/>
              </w:rPr>
            </w:pPr>
            <w:r>
              <w:rPr>
                <w:rFonts w:eastAsia="Calibri"/>
                <w:color w:val="000000"/>
                <w:sz w:val="24"/>
                <w:szCs w:val="24"/>
              </w:rPr>
              <w:t>tion score forecasts actual default events on a DeFi platform.</w:t>
            </w:r>
          </w:p>
        </w:tc>
        <w:tc>
          <w:tcPr>
            <w:tcW w:w="3649" w:type="dxa"/>
          </w:tcPr>
          <w:p w14:paraId="0EFEFD97" w14:textId="77777777" w:rsidR="00A271CD" w:rsidRDefault="006A4981">
            <w:pPr>
              <w:numPr>
                <w:ilvl w:val="0"/>
                <w:numId w:val="25"/>
              </w:numPr>
              <w:pBdr>
                <w:top w:val="nil"/>
                <w:left w:val="nil"/>
                <w:bottom w:val="nil"/>
                <w:right w:val="nil"/>
                <w:between w:val="nil"/>
              </w:pBdr>
              <w:tabs>
                <w:tab w:val="left" w:pos="497"/>
              </w:tabs>
              <w:spacing w:line="266" w:lineRule="auto"/>
              <w:ind w:left="497" w:hanging="375"/>
              <w:jc w:val="both"/>
              <w:rPr>
                <w:color w:val="000000"/>
              </w:rPr>
            </w:pPr>
            <w:r>
              <w:rPr>
                <w:rFonts w:eastAsia="Calibri"/>
                <w:color w:val="000000"/>
                <w:sz w:val="24"/>
                <w:szCs w:val="24"/>
              </w:rPr>
              <w:t>Default status (binary);</w:t>
            </w:r>
          </w:p>
          <w:p w14:paraId="67534918" w14:textId="77777777" w:rsidR="00A271CD" w:rsidRDefault="00A271CD">
            <w:pPr>
              <w:pBdr>
                <w:top w:val="nil"/>
                <w:left w:val="nil"/>
                <w:bottom w:val="nil"/>
                <w:right w:val="nil"/>
                <w:between w:val="nil"/>
              </w:pBdr>
              <w:spacing w:before="283"/>
              <w:rPr>
                <w:b/>
                <w:bCs/>
                <w:color w:val="000000"/>
                <w:sz w:val="24"/>
                <w:szCs w:val="24"/>
              </w:rPr>
            </w:pPr>
          </w:p>
          <w:p w14:paraId="01280340" w14:textId="77777777" w:rsidR="00A271CD" w:rsidRDefault="006A4981">
            <w:pPr>
              <w:numPr>
                <w:ilvl w:val="0"/>
                <w:numId w:val="25"/>
              </w:numPr>
              <w:pBdr>
                <w:top w:val="nil"/>
                <w:left w:val="nil"/>
                <w:bottom w:val="nil"/>
                <w:right w:val="nil"/>
                <w:between w:val="nil"/>
              </w:pBdr>
              <w:tabs>
                <w:tab w:val="left" w:pos="538"/>
              </w:tabs>
              <w:spacing w:line="237" w:lineRule="auto"/>
              <w:ind w:left="122" w:right="111" w:firstLine="0"/>
              <w:jc w:val="both"/>
              <w:rPr>
                <w:color w:val="000000"/>
              </w:rPr>
            </w:pPr>
            <w:r>
              <w:rPr>
                <w:rFonts w:eastAsia="Calibri"/>
                <w:color w:val="000000"/>
                <w:sz w:val="24"/>
                <w:szCs w:val="24"/>
              </w:rPr>
              <w:t>AbitoRank’s predictive met- rics (AUC, Precision/Recall, F1- score);</w:t>
            </w:r>
          </w:p>
          <w:p w14:paraId="77116671" w14:textId="77777777" w:rsidR="00A271CD" w:rsidRDefault="006A4981">
            <w:pPr>
              <w:numPr>
                <w:ilvl w:val="0"/>
                <w:numId w:val="25"/>
              </w:numPr>
              <w:pBdr>
                <w:top w:val="nil"/>
                <w:left w:val="nil"/>
                <w:bottom w:val="nil"/>
                <w:right w:val="nil"/>
                <w:between w:val="nil"/>
              </w:pBdr>
              <w:tabs>
                <w:tab w:val="left" w:pos="497"/>
              </w:tabs>
              <w:spacing w:line="287" w:lineRule="auto"/>
              <w:ind w:left="497" w:hanging="375"/>
              <w:jc w:val="both"/>
              <w:rPr>
                <w:color w:val="000000"/>
              </w:rPr>
            </w:pPr>
            <w:r>
              <w:rPr>
                <w:rFonts w:eastAsia="Calibri"/>
                <w:color w:val="000000"/>
                <w:sz w:val="24"/>
                <w:szCs w:val="24"/>
              </w:rPr>
              <w:t>AWP’s predictive metrics</w:t>
            </w:r>
          </w:p>
        </w:tc>
      </w:tr>
      <w:tr w:rsidR="00A271CD" w14:paraId="46EB5283" w14:textId="77777777">
        <w:trPr>
          <w:trHeight w:val="1152"/>
        </w:trPr>
        <w:tc>
          <w:tcPr>
            <w:tcW w:w="1948" w:type="dxa"/>
            <w:tcBorders>
              <w:bottom w:val="nil"/>
            </w:tcBorders>
          </w:tcPr>
          <w:p w14:paraId="56BAB4A3" w14:textId="77777777" w:rsidR="00A271CD" w:rsidRDefault="006A4981">
            <w:pPr>
              <w:pBdr>
                <w:top w:val="nil"/>
                <w:left w:val="nil"/>
                <w:bottom w:val="nil"/>
                <w:right w:val="nil"/>
                <w:between w:val="nil"/>
              </w:pBdr>
              <w:spacing w:line="264" w:lineRule="auto"/>
              <w:ind w:left="122"/>
              <w:rPr>
                <w:color w:val="000000"/>
                <w:sz w:val="24"/>
                <w:szCs w:val="24"/>
              </w:rPr>
            </w:pPr>
            <w:r>
              <w:rPr>
                <w:rFonts w:eastAsia="Calibri"/>
                <w:color w:val="000000"/>
                <w:sz w:val="24"/>
                <w:szCs w:val="24"/>
              </w:rPr>
              <w:t>Computational</w:t>
            </w:r>
          </w:p>
          <w:p w14:paraId="53B0BD09" w14:textId="77777777" w:rsidR="00A271CD" w:rsidRDefault="006A4981">
            <w:pPr>
              <w:pBdr>
                <w:top w:val="nil"/>
                <w:left w:val="nil"/>
                <w:bottom w:val="nil"/>
                <w:right w:val="nil"/>
                <w:between w:val="nil"/>
              </w:pBdr>
              <w:spacing w:line="291" w:lineRule="auto"/>
              <w:ind w:left="122"/>
              <w:rPr>
                <w:color w:val="000000"/>
                <w:sz w:val="24"/>
                <w:szCs w:val="24"/>
              </w:rPr>
            </w:pPr>
            <w:r>
              <w:rPr>
                <w:rFonts w:eastAsia="Calibri"/>
                <w:color w:val="000000"/>
                <w:sz w:val="24"/>
                <w:szCs w:val="24"/>
              </w:rPr>
              <w:t>Efficiency</w:t>
            </w:r>
          </w:p>
        </w:tc>
        <w:tc>
          <w:tcPr>
            <w:tcW w:w="3649" w:type="dxa"/>
            <w:tcBorders>
              <w:bottom w:val="nil"/>
            </w:tcBorders>
          </w:tcPr>
          <w:p w14:paraId="3E50EAB8" w14:textId="77777777" w:rsidR="00A271CD" w:rsidRDefault="006A4981">
            <w:pPr>
              <w:pBdr>
                <w:top w:val="nil"/>
                <w:left w:val="nil"/>
                <w:bottom w:val="nil"/>
                <w:right w:val="nil"/>
                <w:between w:val="nil"/>
              </w:pBdr>
              <w:tabs>
                <w:tab w:val="left" w:pos="826"/>
                <w:tab w:val="left" w:pos="2598"/>
              </w:tabs>
              <w:spacing w:line="264" w:lineRule="auto"/>
              <w:ind w:left="122"/>
              <w:rPr>
                <w:color w:val="000000"/>
                <w:sz w:val="24"/>
                <w:szCs w:val="24"/>
              </w:rPr>
            </w:pPr>
            <w:r>
              <w:rPr>
                <w:rFonts w:eastAsia="Calibri"/>
                <w:color w:val="000000"/>
                <w:sz w:val="24"/>
                <w:szCs w:val="24"/>
              </w:rPr>
              <w:t>The</w:t>
            </w:r>
            <w:r>
              <w:rPr>
                <w:rFonts w:eastAsia="Calibri"/>
                <w:color w:val="000000"/>
                <w:sz w:val="24"/>
                <w:szCs w:val="24"/>
              </w:rPr>
              <w:tab/>
              <w:t>computational</w:t>
            </w:r>
            <w:r>
              <w:rPr>
                <w:rFonts w:eastAsia="Calibri"/>
                <w:color w:val="000000"/>
                <w:sz w:val="24"/>
                <w:szCs w:val="24"/>
              </w:rPr>
              <w:tab/>
              <w:t>resources</w:t>
            </w:r>
          </w:p>
          <w:p w14:paraId="414976A0" w14:textId="77777777" w:rsidR="00A271CD" w:rsidRDefault="006A4981">
            <w:pPr>
              <w:pBdr>
                <w:top w:val="nil"/>
                <w:left w:val="nil"/>
                <w:bottom w:val="nil"/>
                <w:right w:val="nil"/>
                <w:between w:val="nil"/>
              </w:pBdr>
              <w:tabs>
                <w:tab w:val="left" w:pos="1085"/>
                <w:tab w:val="left" w:pos="2308"/>
              </w:tabs>
              <w:spacing w:line="237" w:lineRule="auto"/>
              <w:ind w:left="122" w:right="112"/>
              <w:rPr>
                <w:color w:val="000000"/>
                <w:sz w:val="24"/>
                <w:szCs w:val="24"/>
              </w:rPr>
            </w:pPr>
            <w:r>
              <w:rPr>
                <w:rFonts w:eastAsia="Calibri"/>
                <w:color w:val="000000"/>
                <w:sz w:val="24"/>
                <w:szCs w:val="24"/>
              </w:rPr>
              <w:t>(time,</w:t>
            </w:r>
            <w:r>
              <w:rPr>
                <w:rFonts w:eastAsia="Calibri"/>
                <w:color w:val="000000"/>
                <w:sz w:val="24"/>
                <w:szCs w:val="24"/>
              </w:rPr>
              <w:tab/>
              <w:t>memory,</w:t>
            </w:r>
            <w:r>
              <w:rPr>
                <w:rFonts w:eastAsia="Calibri"/>
                <w:color w:val="000000"/>
                <w:sz w:val="24"/>
                <w:szCs w:val="24"/>
              </w:rPr>
              <w:tab/>
              <w:t>convergence iterations) required to compute</w:t>
            </w:r>
          </w:p>
          <w:p w14:paraId="3A58B38A" w14:textId="77777777" w:rsidR="00A271CD" w:rsidRDefault="006A4981">
            <w:pPr>
              <w:pBdr>
                <w:top w:val="nil"/>
                <w:left w:val="nil"/>
                <w:bottom w:val="nil"/>
                <w:right w:val="nil"/>
                <w:between w:val="nil"/>
              </w:pBdr>
              <w:spacing w:line="288" w:lineRule="auto"/>
              <w:ind w:left="122"/>
              <w:rPr>
                <w:color w:val="000000"/>
                <w:sz w:val="24"/>
                <w:szCs w:val="24"/>
              </w:rPr>
            </w:pPr>
            <w:r>
              <w:rPr>
                <w:rFonts w:eastAsia="Calibri"/>
                <w:color w:val="000000"/>
                <w:sz w:val="24"/>
                <w:szCs w:val="24"/>
              </w:rPr>
              <w:t>scores.</w:t>
            </w:r>
          </w:p>
        </w:tc>
        <w:tc>
          <w:tcPr>
            <w:tcW w:w="3649" w:type="dxa"/>
            <w:tcBorders>
              <w:bottom w:val="nil"/>
            </w:tcBorders>
          </w:tcPr>
          <w:p w14:paraId="77EC7FAF" w14:textId="77777777" w:rsidR="00A271CD" w:rsidRDefault="006A4981">
            <w:pPr>
              <w:pBdr>
                <w:top w:val="nil"/>
                <w:left w:val="nil"/>
                <w:bottom w:val="nil"/>
                <w:right w:val="nil"/>
                <w:between w:val="nil"/>
              </w:pBdr>
              <w:spacing w:line="266" w:lineRule="auto"/>
              <w:ind w:left="122"/>
              <w:rPr>
                <w:color w:val="000000"/>
                <w:sz w:val="24"/>
                <w:szCs w:val="24"/>
              </w:rPr>
            </w:pPr>
            <w:r>
              <w:rPr>
                <w:rFonts w:eastAsia="Calibri"/>
                <w:color w:val="000000"/>
                <w:sz w:val="24"/>
                <w:szCs w:val="24"/>
              </w:rPr>
              <w:t>(7) AbitoRank runtime;</w:t>
            </w:r>
          </w:p>
        </w:tc>
      </w:tr>
      <w:tr w:rsidR="00A271CD" w14:paraId="4E457855" w14:textId="77777777">
        <w:trPr>
          <w:trHeight w:val="867"/>
        </w:trPr>
        <w:tc>
          <w:tcPr>
            <w:tcW w:w="1948" w:type="dxa"/>
            <w:tcBorders>
              <w:top w:val="nil"/>
            </w:tcBorders>
          </w:tcPr>
          <w:p w14:paraId="4CC941D5"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5FEF64D7" w14:textId="77777777" w:rsidR="00A271CD" w:rsidRDefault="00A271CD">
            <w:pPr>
              <w:pBdr>
                <w:top w:val="nil"/>
                <w:left w:val="nil"/>
                <w:bottom w:val="nil"/>
                <w:right w:val="nil"/>
                <w:between w:val="nil"/>
              </w:pBdr>
              <w:rPr>
                <w:rFonts w:ascii="Times New Roman" w:eastAsia="Times New Roman" w:hAnsi="Times New Roman" w:cs="Times New Roman"/>
                <w:color w:val="000000"/>
                <w:sz w:val="24"/>
                <w:szCs w:val="24"/>
              </w:rPr>
            </w:pPr>
          </w:p>
        </w:tc>
        <w:tc>
          <w:tcPr>
            <w:tcW w:w="3649" w:type="dxa"/>
            <w:tcBorders>
              <w:top w:val="nil"/>
            </w:tcBorders>
          </w:tcPr>
          <w:p w14:paraId="7DFC6B7C" w14:textId="77777777" w:rsidR="00A271CD" w:rsidRDefault="006A4981">
            <w:pPr>
              <w:numPr>
                <w:ilvl w:val="0"/>
                <w:numId w:val="24"/>
              </w:numPr>
              <w:pBdr>
                <w:top w:val="nil"/>
                <w:left w:val="nil"/>
                <w:bottom w:val="nil"/>
                <w:right w:val="nil"/>
                <w:between w:val="nil"/>
              </w:pBdr>
              <w:tabs>
                <w:tab w:val="left" w:pos="497"/>
              </w:tabs>
              <w:spacing w:line="267" w:lineRule="auto"/>
              <w:ind w:left="497" w:hanging="375"/>
              <w:rPr>
                <w:color w:val="000000"/>
              </w:rPr>
            </w:pPr>
            <w:r>
              <w:rPr>
                <w:rFonts w:eastAsia="Calibri"/>
                <w:color w:val="000000"/>
                <w:sz w:val="24"/>
                <w:szCs w:val="24"/>
              </w:rPr>
              <w:t>AWP runtime;</w:t>
            </w:r>
          </w:p>
          <w:p w14:paraId="57B47D04" w14:textId="77777777" w:rsidR="00A271CD" w:rsidRDefault="006A4981">
            <w:pPr>
              <w:numPr>
                <w:ilvl w:val="0"/>
                <w:numId w:val="24"/>
              </w:numPr>
              <w:pBdr>
                <w:top w:val="nil"/>
                <w:left w:val="nil"/>
                <w:bottom w:val="nil"/>
                <w:right w:val="nil"/>
                <w:between w:val="nil"/>
              </w:pBdr>
              <w:tabs>
                <w:tab w:val="left" w:pos="497"/>
              </w:tabs>
              <w:spacing w:line="289" w:lineRule="auto"/>
              <w:ind w:left="497" w:hanging="375"/>
              <w:rPr>
                <w:color w:val="000000"/>
              </w:rPr>
            </w:pPr>
            <w:r>
              <w:rPr>
                <w:rFonts w:eastAsia="Calibri"/>
                <w:color w:val="000000"/>
                <w:sz w:val="24"/>
                <w:szCs w:val="24"/>
              </w:rPr>
              <w:t>Peak memory usage;</w:t>
            </w:r>
          </w:p>
          <w:p w14:paraId="422CDDCA" w14:textId="77777777" w:rsidR="00A271CD" w:rsidRDefault="006A4981">
            <w:pPr>
              <w:numPr>
                <w:ilvl w:val="0"/>
                <w:numId w:val="24"/>
              </w:numPr>
              <w:pBdr>
                <w:top w:val="nil"/>
                <w:left w:val="nil"/>
                <w:bottom w:val="nil"/>
                <w:right w:val="nil"/>
                <w:between w:val="nil"/>
              </w:pBdr>
              <w:tabs>
                <w:tab w:val="left" w:pos="614"/>
              </w:tabs>
              <w:spacing w:line="291" w:lineRule="auto"/>
              <w:ind w:left="614" w:hanging="492"/>
              <w:rPr>
                <w:color w:val="000000"/>
              </w:rPr>
            </w:pPr>
            <w:r>
              <w:rPr>
                <w:rFonts w:eastAsia="Calibri"/>
                <w:color w:val="000000"/>
                <w:sz w:val="24"/>
                <w:szCs w:val="24"/>
              </w:rPr>
              <w:t>Iterations to convergence</w:t>
            </w:r>
          </w:p>
        </w:tc>
      </w:tr>
    </w:tbl>
    <w:p w14:paraId="04EF6520" w14:textId="77777777" w:rsidR="00A271CD" w:rsidRDefault="006A4981">
      <w:pPr>
        <w:pStyle w:val="1"/>
        <w:numPr>
          <w:ilvl w:val="1"/>
          <w:numId w:val="27"/>
        </w:numPr>
        <w:tabs>
          <w:tab w:val="left" w:pos="968"/>
        </w:tabs>
        <w:spacing w:before="250"/>
        <w:sectPr w:rsidR="00A271CD">
          <w:pgSz w:w="11910" w:h="16840"/>
          <w:pgMar w:top="1920" w:right="850" w:bottom="2100" w:left="1700" w:header="0" w:footer="1907" w:gutter="0"/>
          <w:cols w:space="720"/>
        </w:sectPr>
      </w:pPr>
      <w:bookmarkStart w:id="73" w:name="lu00p8817zch" w:colFirst="0" w:colLast="0"/>
      <w:bookmarkStart w:id="74" w:name="_5z6it39nq9xn" w:colFirst="0" w:colLast="0"/>
      <w:bookmarkEnd w:id="73"/>
      <w:bookmarkEnd w:id="74"/>
      <w:r>
        <w:t>Conceptual  Model</w:t>
      </w:r>
    </w:p>
    <w:p w14:paraId="6F07284E" w14:textId="77777777" w:rsidR="00A271CD" w:rsidRDefault="00A271CD">
      <w:pPr>
        <w:pBdr>
          <w:top w:val="nil"/>
          <w:left w:val="nil"/>
          <w:bottom w:val="nil"/>
          <w:right w:val="nil"/>
          <w:between w:val="nil"/>
        </w:pBdr>
        <w:rPr>
          <w:b/>
          <w:bCs/>
          <w:color w:val="000000"/>
          <w:sz w:val="20"/>
          <w:szCs w:val="20"/>
        </w:rPr>
      </w:pPr>
    </w:p>
    <w:p w14:paraId="00A23492" w14:textId="77777777" w:rsidR="00A271CD" w:rsidRDefault="00A271CD">
      <w:pPr>
        <w:pBdr>
          <w:top w:val="nil"/>
          <w:left w:val="nil"/>
          <w:bottom w:val="nil"/>
          <w:right w:val="nil"/>
          <w:between w:val="nil"/>
        </w:pBdr>
        <w:spacing w:before="99"/>
        <w:rPr>
          <w:b/>
          <w:bCs/>
          <w:color w:val="000000"/>
          <w:sz w:val="20"/>
          <w:szCs w:val="20"/>
        </w:rPr>
      </w:pPr>
    </w:p>
    <w:p w14:paraId="69C77ECE" w14:textId="77777777" w:rsidR="00A271CD" w:rsidRDefault="006A4981">
      <w:pPr>
        <w:pBdr>
          <w:top w:val="nil"/>
          <w:left w:val="nil"/>
          <w:bottom w:val="nil"/>
          <w:right w:val="nil"/>
          <w:between w:val="nil"/>
        </w:pBdr>
        <w:ind w:left="85"/>
        <w:rPr>
          <w:color w:val="000000"/>
          <w:sz w:val="20"/>
          <w:szCs w:val="20"/>
        </w:rPr>
      </w:pPr>
      <w:r>
        <w:rPr>
          <w:noProof/>
          <w:color w:val="000000"/>
          <w:sz w:val="20"/>
          <w:szCs w:val="20"/>
        </w:rPr>
        <mc:AlternateContent>
          <mc:Choice Requires="wpg">
            <w:drawing>
              <wp:inline distT="0" distB="0" distL="0" distR="0" wp14:anchorId="0C40C560" wp14:editId="2BE0A64E">
                <wp:extent cx="5450205" cy="1657350"/>
                <wp:effectExtent l="0" t="0" r="0" b="0"/>
                <wp:docPr id="2" name="그룹 2"/>
                <wp:cNvGraphicFramePr/>
                <a:graphic xmlns:a="http://schemas.openxmlformats.org/drawingml/2006/main">
                  <a:graphicData uri="http://schemas.microsoft.com/office/word/2010/wordprocessingGroup">
                    <wpg:wgp>
                      <wpg:cNvGrpSpPr/>
                      <wpg:grpSpPr>
                        <a:xfrm>
                          <a:off x="0" y="0"/>
                          <a:ext cx="5450205" cy="1657350"/>
                          <a:chOff x="2618650" y="2949075"/>
                          <a:chExt cx="5454550" cy="1661525"/>
                        </a:xfrm>
                      </wpg:grpSpPr>
                      <wpg:grpSp>
                        <wpg:cNvPr id="2132482422" name="그룹 2132482422"/>
                        <wpg:cNvGrpSpPr/>
                        <wpg:grpSpPr>
                          <a:xfrm>
                            <a:off x="2620898" y="2951325"/>
                            <a:ext cx="5450200" cy="1657350"/>
                            <a:chOff x="0" y="0"/>
                            <a:chExt cx="5450200" cy="1657350"/>
                          </a:xfrm>
                        </wpg:grpSpPr>
                        <wps:wsp>
                          <wps:cNvPr id="32936522" name="직사각형 32936522"/>
                          <wps:cNvSpPr/>
                          <wps:spPr>
                            <a:xfrm>
                              <a:off x="0" y="0"/>
                              <a:ext cx="5450200" cy="1657350"/>
                            </a:xfrm>
                            <a:prstGeom prst="rect">
                              <a:avLst/>
                            </a:prstGeom>
                            <a:noFill/>
                            <a:ln>
                              <a:noFill/>
                            </a:ln>
                          </wps:spPr>
                          <wps:txbx>
                            <w:txbxContent>
                              <w:p w14:paraId="0FC5C854" w14:textId="77777777" w:rsidR="00A271CD" w:rsidRDefault="00A271CD">
                                <w:pPr>
                                  <w:textDirection w:val="btLr"/>
                                </w:pPr>
                              </w:p>
                            </w:txbxContent>
                          </wps:txbx>
                          <wps:bodyPr spcFirstLastPara="1" wrap="square" lIns="91425" tIns="91425" rIns="91425" bIns="91425" anchor="ctr" anchorCtr="0">
                            <a:noAutofit/>
                          </wps:bodyPr>
                        </wps:wsp>
                        <wps:wsp>
                          <wps:cNvPr id="156506678" name="자유형: 도형 156506678"/>
                          <wps:cNvSpPr/>
                          <wps:spPr>
                            <a:xfrm>
                              <a:off x="2530" y="619598"/>
                              <a:ext cx="5445125" cy="252095"/>
                            </a:xfrm>
                            <a:custGeom>
                              <a:avLst/>
                              <a:gdLst/>
                              <a:ahLst/>
                              <a:cxnLst/>
                              <a:rect l="l" t="t" r="r" b="b"/>
                              <a:pathLst>
                                <a:path w="5445125" h="252095" extrusionOk="0">
                                  <a:moveTo>
                                    <a:pt x="1049854" y="0"/>
                                  </a:moveTo>
                                  <a:lnTo>
                                    <a:pt x="50610" y="0"/>
                                  </a:lnTo>
                                  <a:lnTo>
                                    <a:pt x="30910" y="3977"/>
                                  </a:lnTo>
                                  <a:lnTo>
                                    <a:pt x="14823" y="14823"/>
                                  </a:lnTo>
                                  <a:lnTo>
                                    <a:pt x="3977" y="30910"/>
                                  </a:lnTo>
                                  <a:lnTo>
                                    <a:pt x="0" y="50610"/>
                                  </a:lnTo>
                                  <a:lnTo>
                                    <a:pt x="0" y="201391"/>
                                  </a:lnTo>
                                  <a:lnTo>
                                    <a:pt x="3977" y="221092"/>
                                  </a:lnTo>
                                  <a:lnTo>
                                    <a:pt x="14823" y="237179"/>
                                  </a:lnTo>
                                  <a:lnTo>
                                    <a:pt x="30910" y="248025"/>
                                  </a:lnTo>
                                  <a:lnTo>
                                    <a:pt x="50610" y="252002"/>
                                  </a:lnTo>
                                  <a:lnTo>
                                    <a:pt x="1049854" y="252002"/>
                                  </a:lnTo>
                                  <a:lnTo>
                                    <a:pt x="1069554" y="248025"/>
                                  </a:lnTo>
                                  <a:lnTo>
                                    <a:pt x="1085641" y="237179"/>
                                  </a:lnTo>
                                  <a:lnTo>
                                    <a:pt x="1096488" y="221092"/>
                                  </a:lnTo>
                                  <a:lnTo>
                                    <a:pt x="1100465" y="201391"/>
                                  </a:lnTo>
                                  <a:lnTo>
                                    <a:pt x="1100465" y="50610"/>
                                  </a:lnTo>
                                  <a:lnTo>
                                    <a:pt x="1096488" y="30910"/>
                                  </a:lnTo>
                                  <a:lnTo>
                                    <a:pt x="1085641" y="14823"/>
                                  </a:lnTo>
                                  <a:lnTo>
                                    <a:pt x="1069554" y="3977"/>
                                  </a:lnTo>
                                  <a:lnTo>
                                    <a:pt x="1049854" y="0"/>
                                  </a:lnTo>
                                  <a:close/>
                                </a:path>
                                <a:path w="5445125" h="252095" extrusionOk="0">
                                  <a:moveTo>
                                    <a:pt x="5394258" y="0"/>
                                  </a:moveTo>
                                  <a:lnTo>
                                    <a:pt x="4415466" y="0"/>
                                  </a:lnTo>
                                  <a:lnTo>
                                    <a:pt x="4395766" y="3977"/>
                                  </a:lnTo>
                                  <a:lnTo>
                                    <a:pt x="4379679" y="14823"/>
                                  </a:lnTo>
                                  <a:lnTo>
                                    <a:pt x="4368832" y="30910"/>
                                  </a:lnTo>
                                  <a:lnTo>
                                    <a:pt x="4364855" y="50610"/>
                                  </a:lnTo>
                                  <a:lnTo>
                                    <a:pt x="4364855" y="201391"/>
                                  </a:lnTo>
                                  <a:lnTo>
                                    <a:pt x="4368832" y="221092"/>
                                  </a:lnTo>
                                  <a:lnTo>
                                    <a:pt x="4379679" y="237179"/>
                                  </a:lnTo>
                                  <a:lnTo>
                                    <a:pt x="4395766" y="248025"/>
                                  </a:lnTo>
                                  <a:lnTo>
                                    <a:pt x="4415466" y="252002"/>
                                  </a:lnTo>
                                  <a:lnTo>
                                    <a:pt x="5394258" y="252002"/>
                                  </a:lnTo>
                                  <a:lnTo>
                                    <a:pt x="5413958" y="248025"/>
                                  </a:lnTo>
                                  <a:lnTo>
                                    <a:pt x="5430045" y="237179"/>
                                  </a:lnTo>
                                  <a:lnTo>
                                    <a:pt x="5440892" y="221092"/>
                                  </a:lnTo>
                                  <a:lnTo>
                                    <a:pt x="5444869" y="201391"/>
                                  </a:lnTo>
                                  <a:lnTo>
                                    <a:pt x="5444869" y="50610"/>
                                  </a:lnTo>
                                  <a:lnTo>
                                    <a:pt x="5440892" y="30910"/>
                                  </a:lnTo>
                                  <a:lnTo>
                                    <a:pt x="5430045" y="14823"/>
                                  </a:lnTo>
                                  <a:lnTo>
                                    <a:pt x="5413958" y="3977"/>
                                  </a:lnTo>
                                  <a:lnTo>
                                    <a:pt x="5394258"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9407821" name="자유형: 도형 1759407821"/>
                          <wps:cNvSpPr/>
                          <wps:spPr>
                            <a:xfrm>
                              <a:off x="1071495" y="257063"/>
                              <a:ext cx="1209675" cy="342265"/>
                            </a:xfrm>
                            <a:custGeom>
                              <a:avLst/>
                              <a:gdLst/>
                              <a:ahLst/>
                              <a:cxnLst/>
                              <a:rect l="l" t="t" r="r" b="b"/>
                              <a:pathLst>
                                <a:path w="1209675" h="342265" extrusionOk="0">
                                  <a:moveTo>
                                    <a:pt x="1209126" y="0"/>
                                  </a:moveTo>
                                  <a:lnTo>
                                    <a:pt x="0" y="341797"/>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9909549" name="자유형: 도형 1689909549"/>
                          <wps:cNvSpPr/>
                          <wps:spPr>
                            <a:xfrm>
                              <a:off x="1027162" y="581359"/>
                              <a:ext cx="49530" cy="35560"/>
                            </a:xfrm>
                            <a:custGeom>
                              <a:avLst/>
                              <a:gdLst/>
                              <a:ahLst/>
                              <a:cxnLst/>
                              <a:rect l="l" t="t" r="r" b="b"/>
                              <a:pathLst>
                                <a:path w="49530" h="35560" extrusionOk="0">
                                  <a:moveTo>
                                    <a:pt x="49280" y="35003"/>
                                  </a:moveTo>
                                  <a:lnTo>
                                    <a:pt x="39386" y="0"/>
                                  </a:lnTo>
                                  <a:lnTo>
                                    <a:pt x="28636" y="9616"/>
                                  </a:lnTo>
                                  <a:lnTo>
                                    <a:pt x="16872" y="18667"/>
                                  </a:lnTo>
                                  <a:lnTo>
                                    <a:pt x="6519" y="25893"/>
                                  </a:lnTo>
                                  <a:lnTo>
                                    <a:pt x="0" y="30033"/>
                                  </a:lnTo>
                                  <a:lnTo>
                                    <a:pt x="7721" y="30147"/>
                                  </a:lnTo>
                                  <a:lnTo>
                                    <a:pt x="20325" y="30884"/>
                                  </a:lnTo>
                                  <a:lnTo>
                                    <a:pt x="35087" y="32438"/>
                                  </a:lnTo>
                                  <a:lnTo>
                                    <a:pt x="49280" y="35003"/>
                                  </a:lnTo>
                                  <a:close/>
                                </a:path>
                              </a:pathLst>
                            </a:custGeom>
                            <a:solidFill>
                              <a:srgbClr val="000000"/>
                            </a:solidFill>
                            <a:ln>
                              <a:noFill/>
                            </a:ln>
                          </wps:spPr>
                          <wps:bodyPr spcFirstLastPara="1" wrap="square" lIns="91425" tIns="91425" rIns="91425" bIns="91425" anchor="ctr" anchorCtr="0">
                            <a:noAutofit/>
                          </wps:bodyPr>
                        </wps:wsp>
                        <wps:wsp>
                          <wps:cNvPr id="421161545" name="자유형: 도형 421161545"/>
                          <wps:cNvSpPr/>
                          <wps:spPr>
                            <a:xfrm>
                              <a:off x="1027162" y="581359"/>
                              <a:ext cx="49530" cy="35560"/>
                            </a:xfrm>
                            <a:custGeom>
                              <a:avLst/>
                              <a:gdLst/>
                              <a:ahLst/>
                              <a:cxnLst/>
                              <a:rect l="l" t="t" r="r" b="b"/>
                              <a:pathLst>
                                <a:path w="49530" h="35560" extrusionOk="0">
                                  <a:moveTo>
                                    <a:pt x="0" y="30033"/>
                                  </a:moveTo>
                                  <a:lnTo>
                                    <a:pt x="7721" y="30147"/>
                                  </a:lnTo>
                                  <a:lnTo>
                                    <a:pt x="20325" y="30884"/>
                                  </a:lnTo>
                                  <a:lnTo>
                                    <a:pt x="35087" y="32438"/>
                                  </a:lnTo>
                                  <a:lnTo>
                                    <a:pt x="49280" y="35003"/>
                                  </a:lnTo>
                                  <a:lnTo>
                                    <a:pt x="39386" y="0"/>
                                  </a:lnTo>
                                  <a:lnTo>
                                    <a:pt x="28636" y="9616"/>
                                  </a:lnTo>
                                  <a:lnTo>
                                    <a:pt x="16872" y="18667"/>
                                  </a:lnTo>
                                  <a:lnTo>
                                    <a:pt x="6519" y="25893"/>
                                  </a:lnTo>
                                  <a:lnTo>
                                    <a:pt x="0" y="30033"/>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9074424" name="자유형: 도형 1029074424"/>
                          <wps:cNvSpPr/>
                          <wps:spPr>
                            <a:xfrm>
                              <a:off x="2735190" y="257063"/>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548337" name="자유형: 도형 308548337"/>
                          <wps:cNvSpPr/>
                          <wps:spPr>
                            <a:xfrm>
                              <a:off x="2717002" y="550128"/>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916493749" name="자유형: 도형 916493749"/>
                          <wps:cNvSpPr/>
                          <wps:spPr>
                            <a:xfrm>
                              <a:off x="2717002" y="550128"/>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714926" name="자유형: 도형 708714926"/>
                          <wps:cNvSpPr/>
                          <wps:spPr>
                            <a:xfrm>
                              <a:off x="3187629" y="257063"/>
                              <a:ext cx="1203325" cy="342265"/>
                            </a:xfrm>
                            <a:custGeom>
                              <a:avLst/>
                              <a:gdLst/>
                              <a:ahLst/>
                              <a:cxnLst/>
                              <a:rect l="l" t="t" r="r" b="b"/>
                              <a:pathLst>
                                <a:path w="1203325" h="342265" extrusionOk="0">
                                  <a:moveTo>
                                    <a:pt x="0" y="0"/>
                                  </a:moveTo>
                                  <a:lnTo>
                                    <a:pt x="1203180" y="341718"/>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496421" name="자유형: 도형 901496421"/>
                          <wps:cNvSpPr/>
                          <wps:spPr>
                            <a:xfrm>
                              <a:off x="4385841" y="581285"/>
                              <a:ext cx="49530" cy="35560"/>
                            </a:xfrm>
                            <a:custGeom>
                              <a:avLst/>
                              <a:gdLst/>
                              <a:ahLst/>
                              <a:cxnLst/>
                              <a:rect l="l" t="t" r="r" b="b"/>
                              <a:pathLst>
                                <a:path w="49530" h="35560" extrusionOk="0">
                                  <a:moveTo>
                                    <a:pt x="9937" y="0"/>
                                  </a:moveTo>
                                  <a:lnTo>
                                    <a:pt x="0" y="34992"/>
                                  </a:lnTo>
                                  <a:lnTo>
                                    <a:pt x="14196" y="32443"/>
                                  </a:lnTo>
                                  <a:lnTo>
                                    <a:pt x="28959" y="30908"/>
                                  </a:lnTo>
                                  <a:lnTo>
                                    <a:pt x="41565" y="30187"/>
                                  </a:lnTo>
                                  <a:lnTo>
                                    <a:pt x="49287" y="30082"/>
                                  </a:lnTo>
                                  <a:lnTo>
                                    <a:pt x="42772" y="25934"/>
                                  </a:lnTo>
                                  <a:lnTo>
                                    <a:pt x="32428" y="18695"/>
                                  </a:lnTo>
                                  <a:lnTo>
                                    <a:pt x="20675" y="9629"/>
                                  </a:lnTo>
                                  <a:lnTo>
                                    <a:pt x="9937" y="0"/>
                                  </a:lnTo>
                                  <a:close/>
                                </a:path>
                              </a:pathLst>
                            </a:custGeom>
                            <a:solidFill>
                              <a:srgbClr val="000000"/>
                            </a:solidFill>
                            <a:ln>
                              <a:noFill/>
                            </a:ln>
                          </wps:spPr>
                          <wps:bodyPr spcFirstLastPara="1" wrap="square" lIns="91425" tIns="91425" rIns="91425" bIns="91425" anchor="ctr" anchorCtr="0">
                            <a:noAutofit/>
                          </wps:bodyPr>
                        </wps:wsp>
                        <wps:wsp>
                          <wps:cNvPr id="1267871541" name="자유형: 도형 1267871541"/>
                          <wps:cNvSpPr/>
                          <wps:spPr>
                            <a:xfrm>
                              <a:off x="4385841" y="581285"/>
                              <a:ext cx="49530" cy="35560"/>
                            </a:xfrm>
                            <a:custGeom>
                              <a:avLst/>
                              <a:gdLst/>
                              <a:ahLst/>
                              <a:cxnLst/>
                              <a:rect l="l" t="t" r="r" b="b"/>
                              <a:pathLst>
                                <a:path w="49530" h="35560" extrusionOk="0">
                                  <a:moveTo>
                                    <a:pt x="49287" y="30082"/>
                                  </a:moveTo>
                                  <a:lnTo>
                                    <a:pt x="42772" y="25934"/>
                                  </a:lnTo>
                                  <a:lnTo>
                                    <a:pt x="32428" y="18695"/>
                                  </a:lnTo>
                                  <a:lnTo>
                                    <a:pt x="20675" y="9629"/>
                                  </a:lnTo>
                                  <a:lnTo>
                                    <a:pt x="9937" y="0"/>
                                  </a:lnTo>
                                  <a:lnTo>
                                    <a:pt x="0" y="34992"/>
                                  </a:lnTo>
                                  <a:lnTo>
                                    <a:pt x="14196" y="32443"/>
                                  </a:lnTo>
                                  <a:lnTo>
                                    <a:pt x="28959" y="30908"/>
                                  </a:lnTo>
                                  <a:lnTo>
                                    <a:pt x="41565" y="30187"/>
                                  </a:lnTo>
                                  <a:lnTo>
                                    <a:pt x="49287" y="3008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6021019" name="자유형: 도형 1036021019"/>
                          <wps:cNvSpPr/>
                          <wps:spPr>
                            <a:xfrm>
                              <a:off x="55276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4083941" name="자유형: 도형 1534083941"/>
                          <wps:cNvSpPr/>
                          <wps:spPr>
                            <a:xfrm>
                              <a:off x="53457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425302749" name="자유형: 도형 425302749"/>
                          <wps:cNvSpPr/>
                          <wps:spPr>
                            <a:xfrm>
                              <a:off x="53457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2532647" name="자유형: 도형 1152532647"/>
                          <wps:cNvSpPr/>
                          <wps:spPr>
                            <a:xfrm>
                              <a:off x="2735190"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2418382" name="자유형: 도형 1772418382"/>
                          <wps:cNvSpPr/>
                          <wps:spPr>
                            <a:xfrm>
                              <a:off x="2717002"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1360504456" name="자유형: 도형 1360504456"/>
                          <wps:cNvSpPr/>
                          <wps:spPr>
                            <a:xfrm>
                              <a:off x="2717002"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559692" name="자유형: 도형 682559692"/>
                          <wps:cNvSpPr/>
                          <wps:spPr>
                            <a:xfrm>
                              <a:off x="4907393" y="874132"/>
                              <a:ext cx="1270" cy="293370"/>
                            </a:xfrm>
                            <a:custGeom>
                              <a:avLst/>
                              <a:gdLst/>
                              <a:ahLst/>
                              <a:cxnLst/>
                              <a:rect l="l" t="t" r="r" b="b"/>
                              <a:pathLst>
                                <a:path w="120000" h="293370" extrusionOk="0">
                                  <a:moveTo>
                                    <a:pt x="0" y="0"/>
                                  </a:moveTo>
                                  <a:lnTo>
                                    <a:pt x="0" y="293064"/>
                                  </a:lnTo>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4570534" name="자유형: 도형 2024570534"/>
                          <wps:cNvSpPr/>
                          <wps:spPr>
                            <a:xfrm>
                              <a:off x="4889204" y="1167196"/>
                              <a:ext cx="36830" cy="46355"/>
                            </a:xfrm>
                            <a:custGeom>
                              <a:avLst/>
                              <a:gdLst/>
                              <a:ahLst/>
                              <a:cxnLst/>
                              <a:rect l="l" t="t" r="r" b="b"/>
                              <a:pathLst>
                                <a:path w="36830" h="46355" extrusionOk="0">
                                  <a:moveTo>
                                    <a:pt x="36377" y="0"/>
                                  </a:moveTo>
                                  <a:lnTo>
                                    <a:pt x="0" y="0"/>
                                  </a:lnTo>
                                  <a:lnTo>
                                    <a:pt x="6329" y="12960"/>
                                  </a:lnTo>
                                  <a:lnTo>
                                    <a:pt x="11840" y="26743"/>
                                  </a:lnTo>
                                  <a:lnTo>
                                    <a:pt x="15977" y="38672"/>
                                  </a:lnTo>
                                  <a:lnTo>
                                    <a:pt x="18188" y="46072"/>
                                  </a:lnTo>
                                  <a:lnTo>
                                    <a:pt x="20399" y="38672"/>
                                  </a:lnTo>
                                  <a:lnTo>
                                    <a:pt x="24536" y="26743"/>
                                  </a:lnTo>
                                  <a:lnTo>
                                    <a:pt x="30047" y="12960"/>
                                  </a:lnTo>
                                  <a:lnTo>
                                    <a:pt x="36377" y="0"/>
                                  </a:lnTo>
                                  <a:close/>
                                </a:path>
                              </a:pathLst>
                            </a:custGeom>
                            <a:solidFill>
                              <a:srgbClr val="000000"/>
                            </a:solidFill>
                            <a:ln>
                              <a:noFill/>
                            </a:ln>
                          </wps:spPr>
                          <wps:bodyPr spcFirstLastPara="1" wrap="square" lIns="91425" tIns="91425" rIns="91425" bIns="91425" anchor="ctr" anchorCtr="0">
                            <a:noAutofit/>
                          </wps:bodyPr>
                        </wps:wsp>
                        <wps:wsp>
                          <wps:cNvPr id="543664040" name="자유형: 도형 543664040"/>
                          <wps:cNvSpPr/>
                          <wps:spPr>
                            <a:xfrm>
                              <a:off x="4889204" y="1167196"/>
                              <a:ext cx="36830" cy="46355"/>
                            </a:xfrm>
                            <a:custGeom>
                              <a:avLst/>
                              <a:gdLst/>
                              <a:ahLst/>
                              <a:cxnLst/>
                              <a:rect l="l" t="t" r="r" b="b"/>
                              <a:pathLst>
                                <a:path w="36830" h="46355" extrusionOk="0">
                                  <a:moveTo>
                                    <a:pt x="18188" y="46072"/>
                                  </a:moveTo>
                                  <a:lnTo>
                                    <a:pt x="20399" y="38672"/>
                                  </a:lnTo>
                                  <a:lnTo>
                                    <a:pt x="24536" y="26743"/>
                                  </a:lnTo>
                                  <a:lnTo>
                                    <a:pt x="30047" y="12960"/>
                                  </a:lnTo>
                                  <a:lnTo>
                                    <a:pt x="36377" y="0"/>
                                  </a:lnTo>
                                  <a:lnTo>
                                    <a:pt x="0" y="0"/>
                                  </a:lnTo>
                                  <a:lnTo>
                                    <a:pt x="6329" y="12960"/>
                                  </a:lnTo>
                                  <a:lnTo>
                                    <a:pt x="11840" y="26743"/>
                                  </a:lnTo>
                                  <a:lnTo>
                                    <a:pt x="15977" y="38672"/>
                                  </a:lnTo>
                                  <a:lnTo>
                                    <a:pt x="18188" y="46072"/>
                                  </a:lnTo>
                                  <a:close/>
                                </a:path>
                              </a:pathLst>
                            </a:custGeom>
                            <a:noFill/>
                            <a:ln w="101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4461022" name="직사각형 1294461022"/>
                          <wps:cNvSpPr/>
                          <wps:spPr>
                            <a:xfrm>
                              <a:off x="0" y="252002"/>
                              <a:ext cx="2286000" cy="966469"/>
                            </a:xfrm>
                            <a:prstGeom prst="rect">
                              <a:avLst/>
                            </a:prstGeom>
                            <a:noFill/>
                            <a:ln>
                              <a:noFill/>
                            </a:ln>
                          </wps:spPr>
                          <wps:txbx>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wps:txbx>
                          <wps:bodyPr spcFirstLastPara="1" wrap="square" lIns="0" tIns="0" rIns="0" bIns="0" anchor="t" anchorCtr="0">
                            <a:noAutofit/>
                          </wps:bodyPr>
                        </wps:wsp>
                        <wps:wsp>
                          <wps:cNvPr id="1735130302" name="직사각형 1735130302"/>
                          <wps:cNvSpPr/>
                          <wps:spPr>
                            <a:xfrm>
                              <a:off x="12756" y="1236667"/>
                              <a:ext cx="1080135" cy="386715"/>
                            </a:xfrm>
                            <a:prstGeom prst="rect">
                              <a:avLst/>
                            </a:prstGeom>
                            <a:noFill/>
                            <a:ln w="9525" cap="flat" cmpd="sng">
                              <a:solidFill>
                                <a:srgbClr val="000000"/>
                              </a:solidFill>
                              <a:prstDash val="solid"/>
                              <a:round/>
                              <a:headEnd type="none" w="sm" len="sm"/>
                              <a:tailEnd type="none" w="sm" len="sm"/>
                            </a:ln>
                          </wps:spPr>
                          <wps:txbx>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wps:txbx>
                          <wps:bodyPr spcFirstLastPara="1" wrap="square" lIns="0" tIns="0" rIns="0" bIns="0" anchor="t" anchorCtr="0">
                            <a:noAutofit/>
                          </wps:bodyPr>
                        </wps:wsp>
                        <wps:wsp>
                          <wps:cNvPr id="464678108" name="직사각형 464678108"/>
                          <wps:cNvSpPr/>
                          <wps:spPr>
                            <a:xfrm>
                              <a:off x="3182568" y="252002"/>
                              <a:ext cx="2267585" cy="966469"/>
                            </a:xfrm>
                            <a:prstGeom prst="rect">
                              <a:avLst/>
                            </a:prstGeom>
                            <a:noFill/>
                            <a:ln>
                              <a:noFill/>
                            </a:ln>
                          </wps:spPr>
                          <wps:txbx>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wps:txbx>
                          <wps:bodyPr spcFirstLastPara="1" wrap="square" lIns="0" tIns="0" rIns="0" bIns="0" anchor="t" anchorCtr="0">
                            <a:noAutofit/>
                          </wps:bodyPr>
                        </wps:wsp>
                        <wps:wsp>
                          <wps:cNvPr id="1366644555" name="직사각형 1366644555"/>
                          <wps:cNvSpPr/>
                          <wps:spPr>
                            <a:xfrm>
                              <a:off x="2195184" y="619598"/>
                              <a:ext cx="1080135" cy="252095"/>
                            </a:xfrm>
                            <a:prstGeom prst="rect">
                              <a:avLst/>
                            </a:prstGeom>
                            <a:noFill/>
                            <a:ln w="9525" cap="flat" cmpd="sng">
                              <a:solidFill>
                                <a:srgbClr val="000000"/>
                              </a:solidFill>
                              <a:prstDash val="solid"/>
                              <a:round/>
                              <a:headEnd type="none" w="sm" len="sm"/>
                              <a:tailEnd type="none" w="sm" len="sm"/>
                            </a:ln>
                          </wps:spPr>
                          <wps:txbx>
                            <w:txbxContent>
                              <w:p w14:paraId="420280AE" w14:textId="77777777" w:rsidR="00A271CD" w:rsidRDefault="006A4981">
                                <w:pPr>
                                  <w:spacing w:before="49"/>
                                  <w:ind w:left="100" w:firstLine="100"/>
                                  <w:textDirection w:val="btLr"/>
                                </w:pPr>
                                <w:r>
                                  <w:rPr>
                                    <w:rFonts w:eastAsia="Calibri"/>
                                    <w:color w:val="000000"/>
                                    <w:sz w:val="24"/>
                                  </w:rPr>
                                  <w:t>H2: Predictive</w:t>
                                </w:r>
                              </w:p>
                            </w:txbxContent>
                          </wps:txbx>
                          <wps:bodyPr spcFirstLastPara="1" wrap="square" lIns="0" tIns="0" rIns="0" bIns="0" anchor="t" anchorCtr="0">
                            <a:noAutofit/>
                          </wps:bodyPr>
                        </wps:wsp>
                        <wps:wsp>
                          <wps:cNvPr id="2004611777" name="직사각형 2004611777"/>
                          <wps:cNvSpPr/>
                          <wps:spPr>
                            <a:xfrm>
                              <a:off x="2008068" y="2530"/>
                              <a:ext cx="1454785" cy="252095"/>
                            </a:xfrm>
                            <a:prstGeom prst="rect">
                              <a:avLst/>
                            </a:prstGeom>
                            <a:noFill/>
                            <a:ln w="9525" cap="flat" cmpd="sng">
                              <a:solidFill>
                                <a:srgbClr val="000000"/>
                              </a:solidFill>
                              <a:prstDash val="solid"/>
                              <a:round/>
                              <a:headEnd type="none" w="sm" len="sm"/>
                              <a:tailEnd type="none" w="sm" len="sm"/>
                            </a:ln>
                          </wps:spPr>
                          <wps:txbx>
                            <w:txbxContent>
                              <w:p w14:paraId="69679975" w14:textId="77777777" w:rsidR="00A271CD" w:rsidRDefault="006A4981">
                                <w:pPr>
                                  <w:spacing w:before="49"/>
                                  <w:ind w:left="74" w:firstLine="74"/>
                                  <w:textDirection w:val="btLr"/>
                                </w:pPr>
                                <w:r>
                                  <w:rPr>
                                    <w:rFonts w:eastAsia="Calibri"/>
                                    <w:color w:val="000000"/>
                                    <w:sz w:val="24"/>
                                  </w:rPr>
                                  <w:t>AbitoRank vs. AWP</w:t>
                                </w:r>
                              </w:p>
                            </w:txbxContent>
                          </wps:txbx>
                          <wps:bodyPr spcFirstLastPara="1" wrap="square" lIns="0" tIns="0" rIns="0" bIns="0" anchor="t" anchorCtr="0">
                            <a:noAutofit/>
                          </wps:bodyPr>
                        </wps:wsp>
                        <wps:wsp>
                          <wps:cNvPr id="1787117521" name="직사각형 1787117521"/>
                          <wps:cNvSpPr/>
                          <wps:spPr>
                            <a:xfrm>
                              <a:off x="4367386" y="1236667"/>
                              <a:ext cx="1080135" cy="417830"/>
                            </a:xfrm>
                            <a:prstGeom prst="rect">
                              <a:avLst/>
                            </a:prstGeom>
                            <a:noFill/>
                            <a:ln w="9525" cap="flat" cmpd="sng">
                              <a:solidFill>
                                <a:srgbClr val="000000"/>
                              </a:solidFill>
                              <a:prstDash val="solid"/>
                              <a:round/>
                              <a:headEnd type="none" w="sm" len="sm"/>
                              <a:tailEnd type="none" w="sm" len="sm"/>
                            </a:ln>
                          </wps:spPr>
                          <wps:txbx>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wps:txbx>
                          <wps:bodyPr spcFirstLastPara="1" wrap="square" lIns="0" tIns="0" rIns="0" bIns="0" anchor="t" anchorCtr="0">
                            <a:noAutofit/>
                          </wps:bodyPr>
                        </wps:wsp>
                        <wps:wsp>
                          <wps:cNvPr id="1867339413" name="직사각형 1867339413"/>
                          <wps:cNvSpPr/>
                          <wps:spPr>
                            <a:xfrm>
                              <a:off x="2189694" y="1236667"/>
                              <a:ext cx="1091565" cy="417830"/>
                            </a:xfrm>
                            <a:prstGeom prst="rect">
                              <a:avLst/>
                            </a:prstGeom>
                            <a:noFill/>
                            <a:ln w="9525" cap="flat" cmpd="sng">
                              <a:solidFill>
                                <a:srgbClr val="000000"/>
                              </a:solidFill>
                              <a:prstDash val="solid"/>
                              <a:round/>
                              <a:headEnd type="none" w="sm" len="sm"/>
                              <a:tailEnd type="none" w="sm" len="sm"/>
                            </a:ln>
                          </wps:spPr>
                          <wps:txbx>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wps:txbx>
                          <wps:bodyPr spcFirstLastPara="1" wrap="square" lIns="0" tIns="0" rIns="0" bIns="0" anchor="t" anchorCtr="0">
                            <a:noAutofit/>
                          </wps:bodyPr>
                        </wps:wsp>
                      </wpg:grpSp>
                    </wpg:wgp>
                  </a:graphicData>
                </a:graphic>
              </wp:inline>
            </w:drawing>
          </mc:Choice>
          <mc:Fallback>
            <w:pict>
              <v:group w14:anchorId="0C40C560" id="그룹 2" o:spid="_x0000_s1026" style="width:429.15pt;height:130.5pt;mso-position-horizontal-relative:char;mso-position-vertical-relative:line" coordorigin="26186,29490" coordsize="54545,16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">
                <v:group id="그룹 2132482422" o:spid="_x0000_s1027" style="position:absolute;left:26208;top:29513;width:54502;height:16573" coordsize="54502,16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">
                  <v:rect id="직사각형 32936522" o:spid="_x0000_s1028" style="position:absolute;width:54502;height:165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" filled="f" stroked="f">
                    <v:textbox inset="2.53958mm,2.53958mm,2.53958mm,2.53958mm">
                      <w:txbxContent>
                        <w:p w14:paraId="0FC5C854" w14:textId="77777777" w:rsidR="00A271CD" w:rsidRDefault="00A271CD">
                          <w:pPr>
                            <w:textDirection w:val="btLr"/>
                          </w:pPr>
                        </w:p>
                      </w:txbxContent>
                    </v:textbox>
                  </v:rect>
                  <v:shape id="자유형: 도형 156506678" o:spid="_x0000_s1029" style="position:absolute;left:25;top:6195;width:54451;height:2521;visibility:visible;mso-wrap-style:square;v-text-anchor:middle" coordsize="5445125,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" path="m1049854,l50610,,30910,3977,14823,14823,3977,30910,,50610,,201391r3977,19701l14823,237179r16087,10846l50610,252002r999244,l1069554,248025r16087,-10846l1096488,221092r3977,-19701l1100465,50610r-3977,-19700l1085641,14823,1069554,3977,1049854,xem5394258,l4415466,r-19700,3977l4379679,14823r-10847,16087l4364855,50610r,150781l4368832,221092r10847,16087l4395766,248025r19700,3977l5394258,252002r19700,-3977l5430045,237179r10847,-16087l5444869,201391r,-150781l5440892,30910,5430045,14823,5413958,3977,5394258,xe" filled="f">
                    <v:stroke startarrowwidth="narrow" startarrowlength="short" endarrowwidth="narrow" endarrowlength="short"/>
                    <v:path arrowok="t" o:extrusionok="f"/>
                  </v:shape>
                  <v:shape id="자유형: 도형 1759407821" o:spid="_x0000_s1030" style="position:absolute;left:10714;top:2570;width:12097;height:3423;visibility:visible;mso-wrap-style:square;v-text-anchor:middle" coordsize="120967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" path="m1209126,l,341797e" filled="f" strokeweight=".28056mm">
                    <v:stroke startarrowwidth="narrow" startarrowlength="short" endarrowwidth="narrow" endarrowlength="short"/>
                    <v:path arrowok="t" o:extrusionok="f"/>
                  </v:shape>
                  <v:shape id="자유형: 도형 1689909549" o:spid="_x0000_s1031"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" path="m49280,35003l39386,,28636,9616,16872,18667,6519,25893,,30033r7721,114l20325,30884r14762,1554l49280,35003xe" fillcolor="black" stroked="f">
                    <v:path arrowok="t" o:extrusionok="f"/>
                  </v:shape>
                  <v:shape id="자유형: 도형 421161545" o:spid="_x0000_s1032" style="position:absolute;left:10271;top:5813;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" path="m,30033r7721,114l20325,30884r14762,1554l49280,35003,39386,,28636,9616,16872,18667,6519,25893,,30033xe" filled="f" strokeweight=".28056mm">
                    <v:stroke startarrowwidth="narrow" startarrowlength="short" endarrowwidth="narrow" endarrowlength="short"/>
                    <v:path arrowok="t" o:extrusionok="f"/>
                  </v:shape>
                  <v:shape id="자유형: 도형 1029074424" o:spid="_x0000_s1033" style="position:absolute;left:27351;top:2570;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308548337" o:spid="_x0000_s1034"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" path="m36377,l,,6329,12960r5511,13783l15977,38672r2211,7400l20399,38672,24536,26743,30047,12960,36377,xe" fillcolor="black" stroked="f">
                    <v:path arrowok="t" o:extrusionok="f"/>
                  </v:shape>
                  <v:shape id="자유형: 도형 916493749" o:spid="_x0000_s1035" style="position:absolute;left:27170;top:5501;width:368;height:463;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708714926" o:spid="_x0000_s1036" style="position:absolute;left:31876;top:2570;width:12033;height:3423;visibility:visible;mso-wrap-style:square;v-text-anchor:middle" coordsize="1203325,34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" path="m,l1203180,341718e" filled="f" strokeweight=".28056mm">
                    <v:stroke startarrowwidth="narrow" startarrowlength="short" endarrowwidth="narrow" endarrowlength="short"/>
                    <v:path arrowok="t" o:extrusionok="f"/>
                  </v:shape>
                  <v:shape id="자유형: 도형 901496421" o:spid="_x0000_s1037"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" path="m9937,l,34992,14196,32443,28959,30908r12606,-721l49287,30082,42772,25934,32428,18695,20675,9629,9937,xe" fillcolor="black" stroked="f">
                    <v:path arrowok="t" o:extrusionok="f"/>
                  </v:shape>
                  <v:shape id="자유형: 도형 1267871541" o:spid="_x0000_s1038" style="position:absolute;left:43858;top:5812;width:495;height:356;visibility:visible;mso-wrap-style:square;v-text-anchor:middle" coordsize="49530,3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" path="m49287,30082l42772,25934,32428,18695,20675,9629,9937,,,34992,14196,32443,28959,30908r12606,-721l49287,30082xe" filled="f" strokeweight=".28056mm">
                    <v:stroke startarrowwidth="narrow" startarrowlength="short" endarrowwidth="narrow" endarrowlength="short"/>
                    <v:path arrowok="t" o:extrusionok="f"/>
                  </v:shape>
                  <v:shape id="자유형: 도형 1036021019" o:spid="_x0000_s1039" style="position:absolute;left:5527;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" path="m,l,293064e" filled="f" strokeweight=".28056mm">
                    <v:stroke startarrowwidth="narrow" startarrowlength="short" endarrowwidth="narrow" endarrowlength="short"/>
                    <v:path arrowok="t" o:extrusionok="f"/>
                  </v:shape>
                  <v:shape id="자유형: 도형 1534083941" o:spid="_x0000_s1040"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" path="m36377,l,,6329,12960r5511,13783l15977,38672r2211,7400l20399,38672,24536,26743,30047,12960,36377,xe" fillcolor="black" stroked="f">
                    <v:path arrowok="t" o:extrusionok="f"/>
                  </v:shape>
                  <v:shape id="자유형: 도형 425302749" o:spid="_x0000_s1041" style="position:absolute;left:5345;top:11671;width:369;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" path="m18188,46072r2211,-7400l24536,26743,30047,12960,36377,,,,6329,12960r5511,13783l15977,38672r2211,7400xe" filled="f" strokeweight=".28056mm">
                    <v:stroke startarrowwidth="narrow" startarrowlength="short" endarrowwidth="narrow" endarrowlength="short"/>
                    <v:path arrowok="t" o:extrusionok="f"/>
                  </v:shape>
                  <v:shape id="자유형: 도형 1152532647" o:spid="_x0000_s1042" style="position:absolute;left:27351;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" path="m,l,293064e" filled="f" strokeweight=".28056mm">
                    <v:stroke startarrowwidth="narrow" startarrowlength="short" endarrowwidth="narrow" endarrowlength="short"/>
                    <v:path arrowok="t" o:extrusionok="f"/>
                  </v:shape>
                  <v:shape id="자유형: 도형 1772418382" o:spid="_x0000_s1043"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" path="m36377,l,,6329,12960r5511,13783l15977,38672r2211,7400l20399,38672,24536,26743,30047,12960,36377,xe" fillcolor="black" stroked="f">
                    <v:path arrowok="t" o:extrusionok="f"/>
                  </v:shape>
                  <v:shape id="자유형: 도형 1360504456" o:spid="_x0000_s1044" style="position:absolute;left:27170;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" path="m18188,46072r2211,-7400l24536,26743,30047,12960,36377,,,,6329,12960r5511,13783l15977,38672r2211,7400xe" filled="f" strokeweight=".28056mm">
                    <v:stroke startarrowwidth="narrow" startarrowlength="short" endarrowwidth="narrow" endarrowlength="short"/>
                    <v:path arrowok="t" o:extrusionok="f"/>
                  </v:shape>
                  <v:shape id="자유형: 도형 682559692" o:spid="_x0000_s1045" style="position:absolute;left:49073;top:8741;width:13;height:2934;visibility:visible;mso-wrap-style:square;v-text-anchor:middle" coordsize="12000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" path="m,l,293064e" filled="f" strokeweight=".28056mm">
                    <v:stroke startarrowwidth="narrow" startarrowlength="short" endarrowwidth="narrow" endarrowlength="short"/>
                    <v:path arrowok="t" o:extrusionok="f"/>
                  </v:shape>
                  <v:shape id="자유형: 도형 2024570534" o:spid="_x0000_s1046"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" path="m36377,l,,6329,12960r5511,13783l15977,38672r2211,7400l20399,38672,24536,26743,30047,12960,36377,xe" fillcolor="black" stroked="f">
                    <v:path arrowok="t" o:extrusionok="f"/>
                  </v:shape>
                  <v:shape id="자유형: 도형 543664040" o:spid="_x0000_s1047" style="position:absolute;left:48892;top:11671;width:368;height:464;visibility:visible;mso-wrap-style:square;v-text-anchor:middle" coordsize="36830,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" path="m18188,46072r2211,-7400l24536,26743,30047,12960,36377,,,,6329,12960r5511,13783l15977,38672r2211,7400xe" filled="f" strokeweight=".28056mm">
                    <v:stroke startarrowwidth="narrow" startarrowlength="short" endarrowwidth="narrow" endarrowlength="short"/>
                    <v:path arrowok="t" o:extrusionok="f"/>
                  </v:shape>
                  <v:rect id="직사각형 1294461022" o:spid="_x0000_s1048" style="position:absolute;top:2520;width:22860;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" filled="f" stroked="f">
                    <v:textbox inset="0,0,0,0">
                      <w:txbxContent>
                        <w:p w14:paraId="5297D58A" w14:textId="77777777" w:rsidR="00A271CD" w:rsidRDefault="00A271CD">
                          <w:pPr>
                            <w:textDirection w:val="btLr"/>
                          </w:pPr>
                        </w:p>
                        <w:p w14:paraId="25E7FAE2" w14:textId="77777777" w:rsidR="00A271CD" w:rsidRDefault="00A271CD">
                          <w:pPr>
                            <w:spacing w:before="20"/>
                            <w:textDirection w:val="btLr"/>
                          </w:pPr>
                        </w:p>
                        <w:p w14:paraId="4F906B38" w14:textId="77777777" w:rsidR="00A271CD" w:rsidRDefault="006A4981">
                          <w:pPr>
                            <w:ind w:left="81" w:firstLine="81"/>
                            <w:textDirection w:val="btLr"/>
                          </w:pPr>
                          <w:r>
                            <w:rPr>
                              <w:rFonts w:eastAsia="Calibri"/>
                              <w:color w:val="000000"/>
                              <w:sz w:val="24"/>
                            </w:rPr>
                            <w:t>H1: Divergence</w:t>
                          </w:r>
                        </w:p>
                      </w:txbxContent>
                    </v:textbox>
                  </v:rect>
                  <v:rect id="직사각형 1735130302" o:spid="_x0000_s1049" style="position:absolute;left:127;top:12366;width:10801;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" filled="f">
                    <v:stroke startarrowwidth="narrow" startarrowlength="short" endarrowwidth="narrow" endarrowlength="short" joinstyle="round"/>
                    <v:textbox inset="0,0,0,0">
                      <w:txbxContent>
                        <w:p w14:paraId="073130EE" w14:textId="77777777" w:rsidR="00A271CD" w:rsidRDefault="006A4981">
                          <w:pPr>
                            <w:spacing w:before="11" w:line="237" w:lineRule="auto"/>
                            <w:ind w:left="365" w:firstLine="272"/>
                            <w:textDirection w:val="btLr"/>
                          </w:pPr>
                          <w:r>
                            <w:rPr>
                              <w:rFonts w:eastAsia="Calibri"/>
                              <w:color w:val="000000"/>
                              <w:sz w:val="24"/>
                            </w:rPr>
                            <w:t>Reputation Structure</w:t>
                          </w:r>
                        </w:p>
                      </w:txbxContent>
                    </v:textbox>
                  </v:rect>
                  <v:rect id="직사각형 464678108" o:spid="_x0000_s1050" style="position:absolute;left:31825;top:2520;width:22676;height:9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" filled="f" stroked="f">
                    <v:textbox inset="0,0,0,0">
                      <w:txbxContent>
                        <w:p w14:paraId="6DDED608" w14:textId="77777777" w:rsidR="00A271CD" w:rsidRDefault="00A271CD">
                          <w:pPr>
                            <w:textDirection w:val="btLr"/>
                          </w:pPr>
                        </w:p>
                        <w:p w14:paraId="18C5E75F" w14:textId="77777777" w:rsidR="00A271CD" w:rsidRDefault="00A271CD">
                          <w:pPr>
                            <w:spacing w:before="22"/>
                            <w:textDirection w:val="btLr"/>
                          </w:pPr>
                        </w:p>
                        <w:p w14:paraId="7B49E1BA" w14:textId="77777777" w:rsidR="00A271CD" w:rsidRDefault="006A4981">
                          <w:pPr>
                            <w:ind w:left="1991" w:firstLine="1991"/>
                            <w:textDirection w:val="btLr"/>
                          </w:pPr>
                          <w:r>
                            <w:rPr>
                              <w:rFonts w:eastAsia="Calibri"/>
                              <w:color w:val="000000"/>
                              <w:sz w:val="24"/>
                            </w:rPr>
                            <w:t>H3: Efficiency</w:t>
                          </w:r>
                        </w:p>
                      </w:txbxContent>
                    </v:textbox>
                  </v:rect>
                  <v:rect id="직사각형 1366644555" o:spid="_x0000_s1051" style="position:absolute;left:21951;top:6195;width:1080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" filled="f">
                    <v:stroke startarrowwidth="narrow" startarrowlength="short" endarrowwidth="narrow" endarrowlength="short" joinstyle="round"/>
                    <v:textbox inset="0,0,0,0">
                      <w:txbxContent>
                        <w:p w14:paraId="420280AE" w14:textId="77777777" w:rsidR="00A271CD" w:rsidRDefault="006A4981">
                          <w:pPr>
                            <w:spacing w:before="49"/>
                            <w:ind w:left="100" w:firstLine="100"/>
                            <w:textDirection w:val="btLr"/>
                          </w:pPr>
                          <w:r>
                            <w:rPr>
                              <w:rFonts w:eastAsia="Calibri"/>
                              <w:color w:val="000000"/>
                              <w:sz w:val="24"/>
                            </w:rPr>
                            <w:t>H2: Predictive</w:t>
                          </w:r>
                        </w:p>
                      </w:txbxContent>
                    </v:textbox>
                  </v:rect>
                  <v:rect id="직사각형 2004611777" o:spid="_x0000_s1052" style="position:absolute;left:20080;top:25;width:14548;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" filled="f">
                    <v:stroke startarrowwidth="narrow" startarrowlength="short" endarrowwidth="narrow" endarrowlength="short" joinstyle="round"/>
                    <v:textbox inset="0,0,0,0">
                      <w:txbxContent>
                        <w:p w14:paraId="69679975" w14:textId="77777777" w:rsidR="00A271CD" w:rsidRDefault="006A4981">
                          <w:pPr>
                            <w:spacing w:before="49"/>
                            <w:ind w:left="74" w:firstLine="74"/>
                            <w:textDirection w:val="btLr"/>
                          </w:pPr>
                          <w:r>
                            <w:rPr>
                              <w:rFonts w:eastAsia="Calibri"/>
                              <w:color w:val="000000"/>
                              <w:sz w:val="24"/>
                            </w:rPr>
                            <w:t>AbitoRank vs. AWP</w:t>
                          </w:r>
                        </w:p>
                      </w:txbxContent>
                    </v:textbox>
                  </v:rect>
                  <v:rect id="직사각형 1787117521" o:spid="_x0000_s1053" style="position:absolute;left:43673;top:12366;width:1080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" filled="f">
                    <v:stroke startarrowwidth="narrow" startarrowlength="short" endarrowwidth="narrow" endarrowlength="short" joinstyle="round"/>
                    <v:textbox inset="0,0,0,0">
                      <w:txbxContent>
                        <w:p w14:paraId="5EB668B9" w14:textId="77777777" w:rsidR="00A271CD" w:rsidRDefault="006A4981">
                          <w:pPr>
                            <w:spacing w:before="13" w:line="237" w:lineRule="auto"/>
                            <w:ind w:left="352" w:firstLine="78"/>
                            <w:textDirection w:val="btLr"/>
                          </w:pPr>
                          <w:r>
                            <w:rPr>
                              <w:rFonts w:eastAsia="Calibri"/>
                              <w:color w:val="000000"/>
                              <w:sz w:val="24"/>
                            </w:rPr>
                            <w:t>Computational Efficiency</w:t>
                          </w:r>
                        </w:p>
                      </w:txbxContent>
                    </v:textbox>
                  </v:rect>
                  <v:rect id="직사각형 1867339413" o:spid="_x0000_s1054" style="position:absolute;left:21896;top:12366;width:10916;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" filled="f">
                    <v:stroke startarrowwidth="narrow" startarrowlength="short" endarrowwidth="narrow" endarrowlength="short" joinstyle="round"/>
                    <v:textbox inset="0,0,0,0">
                      <w:txbxContent>
                        <w:p w14:paraId="212D0F8C" w14:textId="77777777" w:rsidR="00A271CD" w:rsidRDefault="006A4981">
                          <w:pPr>
                            <w:spacing w:before="13" w:line="237" w:lineRule="auto"/>
                            <w:ind w:left="450" w:firstLine="73"/>
                            <w:textDirection w:val="btLr"/>
                          </w:pPr>
                          <w:r>
                            <w:rPr>
                              <w:rFonts w:eastAsia="Calibri"/>
                              <w:color w:val="000000"/>
                              <w:sz w:val="24"/>
                            </w:rPr>
                            <w:t>Risk Predictive Validity</w:t>
                          </w:r>
                        </w:p>
                      </w:txbxContent>
                    </v:textbox>
                  </v:rect>
                </v:group>
                <w10:anchorlock/>
              </v:group>
            </w:pict>
          </mc:Fallback>
        </mc:AlternateContent>
      </w:r>
    </w:p>
    <w:p w14:paraId="2558A6C4" w14:textId="77777777" w:rsidR="00A271CD" w:rsidRDefault="006A4981">
      <w:pPr>
        <w:pBdr>
          <w:top w:val="nil"/>
          <w:left w:val="nil"/>
          <w:bottom w:val="nil"/>
          <w:right w:val="nil"/>
          <w:between w:val="nil"/>
        </w:pBdr>
        <w:spacing w:before="239"/>
        <w:ind w:left="615"/>
        <w:rPr>
          <w:color w:val="000000"/>
          <w:sz w:val="24"/>
          <w:szCs w:val="24"/>
        </w:rPr>
      </w:pPr>
      <w:r>
        <w:rPr>
          <w:rFonts w:eastAsia="Calibri"/>
          <w:color w:val="000000"/>
          <w:sz w:val="24"/>
          <w:szCs w:val="24"/>
        </w:rPr>
        <w:t>Figure 4.1: AbitoRank vs. AWP: hypotheses and evaluation constructs</w:t>
      </w:r>
    </w:p>
    <w:p w14:paraId="55026ACB" w14:textId="77777777" w:rsidR="00A271CD" w:rsidRDefault="00A271CD">
      <w:pPr>
        <w:pBdr>
          <w:top w:val="nil"/>
          <w:left w:val="nil"/>
          <w:bottom w:val="nil"/>
          <w:right w:val="nil"/>
          <w:between w:val="nil"/>
        </w:pBdr>
        <w:spacing w:before="98"/>
        <w:rPr>
          <w:color w:val="000000"/>
          <w:sz w:val="24"/>
          <w:szCs w:val="24"/>
        </w:rPr>
      </w:pPr>
    </w:p>
    <w:p w14:paraId="58C7D36C" w14:textId="77777777" w:rsidR="00A271CD" w:rsidRDefault="006A4981">
      <w:pPr>
        <w:numPr>
          <w:ilvl w:val="2"/>
          <w:numId w:val="27"/>
        </w:numPr>
        <w:pBdr>
          <w:top w:val="nil"/>
          <w:left w:val="nil"/>
          <w:bottom w:val="nil"/>
          <w:right w:val="nil"/>
          <w:between w:val="nil"/>
        </w:pBdr>
        <w:tabs>
          <w:tab w:val="left" w:pos="669"/>
          <w:tab w:val="left" w:pos="671"/>
        </w:tabs>
        <w:spacing w:line="291" w:lineRule="auto"/>
        <w:ind w:right="931"/>
        <w:jc w:val="both"/>
        <w:rPr>
          <w:color w:val="000000"/>
        </w:rPr>
      </w:pPr>
      <w:r>
        <w:rPr>
          <w:rFonts w:eastAsia="Calibri"/>
          <w:b/>
          <w:bCs/>
          <w:color w:val="000000"/>
          <w:sz w:val="24"/>
          <w:szCs w:val="24"/>
        </w:rPr>
        <w:t xml:space="preserve">H1 (Divergence): </w:t>
      </w:r>
      <w:r>
        <w:rPr>
          <w:rFonts w:eastAsia="Calibri"/>
          <w:color w:val="000000"/>
          <w:sz w:val="24"/>
          <w:szCs w:val="24"/>
        </w:rPr>
        <w:t>AbitoRank and AWP will yield significantly different wallet orderings, demonstrating that an approve/permit–based endorsement graph creates a distinct reputation structure.</w:t>
      </w:r>
    </w:p>
    <w:p w14:paraId="0506C2BC"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2"/>
        <w:jc w:val="both"/>
        <w:rPr>
          <w:color w:val="000000"/>
        </w:rPr>
      </w:pPr>
      <w:r>
        <w:rPr>
          <w:rFonts w:eastAsia="Calibri"/>
          <w:b/>
          <w:bCs/>
          <w:color w:val="000000"/>
          <w:sz w:val="24"/>
          <w:szCs w:val="24"/>
        </w:rPr>
        <w:t xml:space="preserve">H2 (Predictive Validity): </w:t>
      </w:r>
      <w:r>
        <w:rPr>
          <w:rFonts w:eastAsia="Calibri"/>
          <w:color w:val="000000"/>
          <w:sz w:val="24"/>
          <w:szCs w:val="24"/>
        </w:rPr>
        <w:t>AbitoRank’s scores will correlate more strongly with actual default events than AWP’s scores, indicating superior predictive power.</w:t>
      </w:r>
    </w:p>
    <w:p w14:paraId="6F695A5F"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4"/>
        <w:jc w:val="both"/>
        <w:rPr>
          <w:color w:val="000000"/>
        </w:rPr>
      </w:pPr>
      <w:r>
        <w:rPr>
          <w:rFonts w:eastAsia="Calibri"/>
          <w:b/>
          <w:bCs/>
          <w:color w:val="000000"/>
          <w:sz w:val="24"/>
          <w:szCs w:val="24"/>
        </w:rPr>
        <w:t xml:space="preserve">H3 (Computational Efficiency: </w:t>
      </w:r>
      <w:r>
        <w:rPr>
          <w:rFonts w:eastAsia="Calibri"/>
          <w:color w:val="000000"/>
          <w:sz w:val="24"/>
          <w:szCs w:val="24"/>
        </w:rPr>
        <w:t>AbitoRank will require less runtime, memory, and fewer iterations to converge than AWP, demonstrating practical scalability advantages.</w:t>
      </w:r>
    </w:p>
    <w:p w14:paraId="37BCD191" w14:textId="77777777" w:rsidR="00A271CD" w:rsidRDefault="00A271CD">
      <w:pPr>
        <w:pBdr>
          <w:top w:val="nil"/>
          <w:left w:val="nil"/>
          <w:bottom w:val="nil"/>
          <w:right w:val="nil"/>
          <w:between w:val="nil"/>
        </w:pBdr>
        <w:spacing w:before="160"/>
        <w:rPr>
          <w:color w:val="000000"/>
          <w:sz w:val="24"/>
          <w:szCs w:val="24"/>
        </w:rPr>
      </w:pPr>
    </w:p>
    <w:p w14:paraId="61C0869C" w14:textId="77777777" w:rsidR="00A271CD" w:rsidRDefault="006A4981">
      <w:pPr>
        <w:pStyle w:val="1"/>
        <w:numPr>
          <w:ilvl w:val="1"/>
          <w:numId w:val="27"/>
        </w:numPr>
        <w:tabs>
          <w:tab w:val="left" w:pos="968"/>
        </w:tabs>
        <w:spacing w:before="1"/>
      </w:pPr>
      <w:bookmarkStart w:id="75" w:name="8ixln57cjwp6" w:colFirst="0" w:colLast="0"/>
      <w:bookmarkStart w:id="76" w:name="_hc7h8xmdrzoi" w:colFirst="0" w:colLast="0"/>
      <w:bookmarkEnd w:id="75"/>
      <w:bookmarkEnd w:id="76"/>
      <w:r>
        <w:t>Theoretical Justification</w:t>
      </w:r>
    </w:p>
    <w:p w14:paraId="31F8EDD5"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Hyperlink–Citation Semantics: </w:t>
      </w:r>
      <w:r>
        <w:rPr>
          <w:rFonts w:eastAsia="Calibri"/>
          <w:color w:val="000000"/>
          <w:sz w:val="24"/>
          <w:szCs w:val="24"/>
        </w:rPr>
        <w:t>The original PageRank algorithm (Page et al., 1998) evaluates a webpage’s importance by the structure of inbound hyperlinks, treating each link like a citation in an academic paper: pages that are linked to by many important pages receive higher rank. ERC- 20 approve/permit edges can be interpreted similarly, where an approval from wallet A to wallet B functions as a trust citation, justifying the use of PageRank on an approval graph.</w:t>
      </w:r>
    </w:p>
    <w:p w14:paraId="35C8D215" w14:textId="77777777" w:rsidR="00A271CD" w:rsidRDefault="006A4981">
      <w:pPr>
        <w:numPr>
          <w:ilvl w:val="2"/>
          <w:numId w:val="27"/>
        </w:numPr>
        <w:pBdr>
          <w:top w:val="nil"/>
          <w:left w:val="nil"/>
          <w:bottom w:val="nil"/>
          <w:right w:val="nil"/>
          <w:between w:val="nil"/>
        </w:pBdr>
        <w:tabs>
          <w:tab w:val="left" w:pos="669"/>
          <w:tab w:val="left" w:pos="671"/>
        </w:tabs>
        <w:spacing w:before="207" w:line="291" w:lineRule="auto"/>
        <w:ind w:right="934"/>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Predictive Validity Framework: </w:t>
      </w:r>
      <w:r>
        <w:rPr>
          <w:rFonts w:eastAsia="Calibri"/>
          <w:color w:val="000000"/>
          <w:sz w:val="24"/>
          <w:szCs w:val="24"/>
        </w:rPr>
        <w:t>In credit scoring and psychometrics, predictive validity assesses how well a metric forecasts real-world outcomes.</w:t>
      </w:r>
    </w:p>
    <w:p w14:paraId="743030F7" w14:textId="77777777" w:rsidR="00A271CD" w:rsidRDefault="00A271CD">
      <w:pPr>
        <w:pBdr>
          <w:top w:val="nil"/>
          <w:left w:val="nil"/>
          <w:bottom w:val="nil"/>
          <w:right w:val="nil"/>
          <w:between w:val="nil"/>
        </w:pBdr>
        <w:rPr>
          <w:color w:val="000000"/>
          <w:sz w:val="24"/>
          <w:szCs w:val="24"/>
        </w:rPr>
      </w:pPr>
    </w:p>
    <w:p w14:paraId="77D35C8D" w14:textId="77777777" w:rsidR="00A271CD" w:rsidRDefault="00A271CD">
      <w:pPr>
        <w:pBdr>
          <w:top w:val="nil"/>
          <w:left w:val="nil"/>
          <w:bottom w:val="nil"/>
          <w:right w:val="nil"/>
          <w:between w:val="nil"/>
        </w:pBdr>
        <w:spacing w:before="12"/>
        <w:rPr>
          <w:color w:val="000000"/>
          <w:sz w:val="24"/>
          <w:szCs w:val="24"/>
        </w:rPr>
      </w:pPr>
    </w:p>
    <w:p w14:paraId="029291ED" w14:textId="77777777" w:rsidR="00A271CD" w:rsidRDefault="006A4981">
      <w:pPr>
        <w:pBdr>
          <w:top w:val="nil"/>
          <w:left w:val="nil"/>
          <w:bottom w:val="nil"/>
          <w:right w:val="nil"/>
          <w:between w:val="nil"/>
        </w:pBdr>
        <w:spacing w:line="291" w:lineRule="auto"/>
        <w:ind w:left="671" w:right="932"/>
        <w:jc w:val="both"/>
        <w:rPr>
          <w:color w:val="000000"/>
          <w:sz w:val="24"/>
          <w:szCs w:val="24"/>
        </w:rPr>
      </w:pPr>
      <w:r>
        <w:rPr>
          <w:rFonts w:eastAsia="Calibri"/>
          <w:color w:val="000000"/>
          <w:sz w:val="24"/>
          <w:szCs w:val="24"/>
        </w:rPr>
        <w:t>By treating AbitoRank and AWP scores as assessment scales, we employ standard metrics (AUC, Precision, Recall, F1-score) to compare their ability to predict defaults.</w:t>
      </w:r>
    </w:p>
    <w:p w14:paraId="4BF4D896" w14:textId="77777777" w:rsidR="00A271CD" w:rsidRDefault="006A4981">
      <w:pPr>
        <w:numPr>
          <w:ilvl w:val="2"/>
          <w:numId w:val="27"/>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b/>
          <w:bCs/>
          <w:color w:val="000000"/>
          <w:sz w:val="24"/>
          <w:szCs w:val="24"/>
        </w:rPr>
        <w:t xml:space="preserve">Computational Complexity Theory: </w:t>
      </w:r>
      <w:r>
        <w:rPr>
          <w:rFonts w:eastAsia="Calibri"/>
          <w:color w:val="000000"/>
          <w:sz w:val="24"/>
          <w:szCs w:val="24"/>
        </w:rPr>
        <w:t>PageRank’s time complexity per iteration is O(—E—). Approve/permit graphs are sparser than transfer- based graphs (fewer edges —E—), leading to lower per-iteration cost, faster convergence, and reduced memory usage.</w:t>
      </w:r>
    </w:p>
    <w:p w14:paraId="0B25C1C6" w14:textId="77777777" w:rsidR="00A271CD" w:rsidRDefault="00A271CD">
      <w:pPr>
        <w:pBdr>
          <w:top w:val="nil"/>
          <w:left w:val="nil"/>
          <w:bottom w:val="nil"/>
          <w:right w:val="nil"/>
          <w:between w:val="nil"/>
        </w:pBdr>
        <w:spacing w:before="162"/>
        <w:rPr>
          <w:color w:val="000000"/>
          <w:sz w:val="24"/>
          <w:szCs w:val="24"/>
        </w:rPr>
      </w:pPr>
    </w:p>
    <w:p w14:paraId="428773CA" w14:textId="77777777" w:rsidR="00A271CD" w:rsidRDefault="006A4981">
      <w:pPr>
        <w:pStyle w:val="1"/>
        <w:numPr>
          <w:ilvl w:val="1"/>
          <w:numId w:val="27"/>
        </w:numPr>
        <w:tabs>
          <w:tab w:val="left" w:pos="968"/>
        </w:tabs>
      </w:pPr>
      <w:bookmarkStart w:id="77" w:name="ai42761w0xkw" w:colFirst="0" w:colLast="0"/>
      <w:bookmarkStart w:id="78" w:name="_7d4ezdfb8ls" w:colFirst="0" w:colLast="0"/>
      <w:bookmarkEnd w:id="77"/>
      <w:bookmarkEnd w:id="78"/>
      <w:r>
        <w:t>Implications for Research Design</w:t>
      </w:r>
    </w:p>
    <w:p w14:paraId="6171E253" w14:textId="77777777" w:rsidR="00A271CD" w:rsidRDefault="006A4981">
      <w:pPr>
        <w:numPr>
          <w:ilvl w:val="2"/>
          <w:numId w:val="27"/>
        </w:numPr>
        <w:pBdr>
          <w:top w:val="nil"/>
          <w:left w:val="nil"/>
          <w:bottom w:val="nil"/>
          <w:right w:val="nil"/>
          <w:between w:val="nil"/>
        </w:pBdr>
        <w:tabs>
          <w:tab w:val="left" w:pos="669"/>
          <w:tab w:val="left" w:pos="671"/>
        </w:tabs>
        <w:spacing w:before="275" w:line="291" w:lineRule="auto"/>
        <w:ind w:right="933"/>
        <w:jc w:val="both"/>
        <w:rPr>
          <w:color w:val="000000"/>
        </w:rPr>
      </w:pPr>
      <w:r>
        <w:rPr>
          <w:rFonts w:eastAsia="Calibri"/>
          <w:b/>
          <w:bCs/>
          <w:color w:val="000000"/>
          <w:sz w:val="24"/>
          <w:szCs w:val="24"/>
        </w:rPr>
        <w:t xml:space="preserve">Measurement: </w:t>
      </w:r>
      <w:r>
        <w:rPr>
          <w:rFonts w:eastAsia="Calibri"/>
          <w:color w:val="000000"/>
          <w:sz w:val="24"/>
          <w:szCs w:val="24"/>
        </w:rPr>
        <w:t>Compute AbitoRank and AWP scores for a matched sample of Aave wallets, record default outcomes over a defined period, and profile each algorithm’s runtime, memory usage, and iterations to convergence.</w:t>
      </w:r>
    </w:p>
    <w:p w14:paraId="6904711A" w14:textId="77777777" w:rsidR="00A271CD" w:rsidRDefault="006A4981">
      <w:pPr>
        <w:pStyle w:val="2"/>
        <w:numPr>
          <w:ilvl w:val="2"/>
          <w:numId w:val="27"/>
        </w:numPr>
        <w:tabs>
          <w:tab w:val="left" w:pos="670"/>
        </w:tabs>
        <w:ind w:left="670" w:hanging="232"/>
      </w:pPr>
      <w:r>
        <w:t>Analysis:</w:t>
      </w:r>
    </w:p>
    <w:p w14:paraId="6A73E250" w14:textId="77777777" w:rsidR="00A271CD" w:rsidRDefault="006A4981">
      <w:pPr>
        <w:numPr>
          <w:ilvl w:val="3"/>
          <w:numId w:val="27"/>
        </w:numPr>
        <w:pBdr>
          <w:top w:val="nil"/>
          <w:left w:val="nil"/>
          <w:bottom w:val="nil"/>
          <w:right w:val="nil"/>
          <w:between w:val="nil"/>
        </w:pBdr>
        <w:tabs>
          <w:tab w:val="left" w:pos="1184"/>
        </w:tabs>
        <w:spacing w:before="265"/>
        <w:ind w:left="1184" w:hanging="250"/>
        <w:rPr>
          <w:color w:val="000000"/>
        </w:rPr>
      </w:pPr>
      <w:r>
        <w:rPr>
          <w:rFonts w:eastAsia="Calibri"/>
          <w:b/>
          <w:bCs/>
          <w:color w:val="000000"/>
          <w:sz w:val="24"/>
          <w:szCs w:val="24"/>
        </w:rPr>
        <w:t xml:space="preserve">H1 </w:t>
      </w:r>
      <w:r>
        <w:rPr>
          <w:rFonts w:eastAsia="Calibri"/>
          <w:color w:val="000000"/>
          <w:sz w:val="24"/>
          <w:szCs w:val="24"/>
        </w:rPr>
        <w:t xml:space="preserve">via rank correlation (Spearman’s </w:t>
      </w:r>
      <w:r>
        <w:rPr>
          <w:rFonts w:eastAsia="Calibri"/>
          <w:i/>
          <w:iCs/>
          <w:color w:val="000000"/>
          <w:sz w:val="24"/>
          <w:szCs w:val="24"/>
        </w:rPr>
        <w:t>ρ</w:t>
      </w:r>
      <w:r>
        <w:rPr>
          <w:rFonts w:eastAsia="Calibri"/>
          <w:color w:val="000000"/>
          <w:sz w:val="24"/>
          <w:szCs w:val="24"/>
        </w:rPr>
        <w:t xml:space="preserve">, Kendall’s </w:t>
      </w:r>
      <w:r>
        <w:rPr>
          <w:rFonts w:eastAsia="Calibri"/>
          <w:i/>
          <w:iCs/>
          <w:color w:val="000000"/>
          <w:sz w:val="24"/>
          <w:szCs w:val="24"/>
        </w:rPr>
        <w:t xml:space="preserve">τ </w:t>
      </w:r>
      <w:r>
        <w:rPr>
          <w:rFonts w:eastAsia="Calibri"/>
          <w:color w:val="000000"/>
          <w:sz w:val="24"/>
          <w:szCs w:val="24"/>
        </w:rPr>
        <w:t>)</w:t>
      </w:r>
    </w:p>
    <w:p w14:paraId="7ABDF82B" w14:textId="77777777" w:rsidR="00A271CD" w:rsidRDefault="006A4981">
      <w:pPr>
        <w:numPr>
          <w:ilvl w:val="3"/>
          <w:numId w:val="27"/>
        </w:numPr>
        <w:pBdr>
          <w:top w:val="nil"/>
          <w:left w:val="nil"/>
          <w:bottom w:val="nil"/>
          <w:right w:val="nil"/>
          <w:between w:val="nil"/>
        </w:pBdr>
        <w:tabs>
          <w:tab w:val="left" w:pos="1184"/>
        </w:tabs>
        <w:spacing w:before="165"/>
        <w:ind w:left="1184" w:hanging="250"/>
        <w:rPr>
          <w:color w:val="000000"/>
        </w:rPr>
      </w:pPr>
      <w:r>
        <w:rPr>
          <w:rFonts w:eastAsia="Calibri"/>
          <w:b/>
          <w:bCs/>
          <w:color w:val="000000"/>
          <w:sz w:val="24"/>
          <w:szCs w:val="24"/>
        </w:rPr>
        <w:t xml:space="preserve">H2 </w:t>
      </w:r>
      <w:r>
        <w:rPr>
          <w:rFonts w:eastAsia="Calibri"/>
          <w:color w:val="000000"/>
          <w:sz w:val="24"/>
          <w:szCs w:val="24"/>
        </w:rPr>
        <w:t>via predictive metrics (AUC, Precision, Recall, F1-score)</w:t>
      </w:r>
    </w:p>
    <w:p w14:paraId="64E6730B" w14:textId="77777777" w:rsidR="00A271CD" w:rsidRDefault="006A4981">
      <w:pPr>
        <w:numPr>
          <w:ilvl w:val="3"/>
          <w:numId w:val="27"/>
        </w:numPr>
        <w:pBdr>
          <w:top w:val="nil"/>
          <w:left w:val="nil"/>
          <w:bottom w:val="nil"/>
          <w:right w:val="nil"/>
          <w:between w:val="nil"/>
        </w:pBdr>
        <w:tabs>
          <w:tab w:val="left" w:pos="1184"/>
          <w:tab w:val="left" w:pos="1186"/>
        </w:tabs>
        <w:spacing w:before="165" w:line="291" w:lineRule="auto"/>
        <w:ind w:right="933"/>
        <w:rPr>
          <w:color w:val="000000"/>
        </w:rPr>
      </w:pPr>
      <w:r>
        <w:rPr>
          <w:rFonts w:eastAsia="Calibri"/>
          <w:b/>
          <w:bCs/>
          <w:color w:val="000000"/>
          <w:sz w:val="24"/>
          <w:szCs w:val="24"/>
        </w:rPr>
        <w:t xml:space="preserve">H3 </w:t>
      </w:r>
      <w:r>
        <w:rPr>
          <w:rFonts w:eastAsia="Calibri"/>
          <w:color w:val="000000"/>
          <w:sz w:val="24"/>
          <w:szCs w:val="24"/>
        </w:rPr>
        <w:t>via paired benchmarks of runtime, peak memory, and iteration counts</w:t>
      </w:r>
    </w:p>
    <w:p w14:paraId="77D85CB6" w14:textId="77777777" w:rsidR="00A271CD" w:rsidRDefault="006A4981">
      <w:pPr>
        <w:numPr>
          <w:ilvl w:val="2"/>
          <w:numId w:val="27"/>
        </w:numPr>
        <w:pBdr>
          <w:top w:val="nil"/>
          <w:left w:val="nil"/>
          <w:bottom w:val="nil"/>
          <w:right w:val="nil"/>
          <w:between w:val="nil"/>
        </w:pBdr>
        <w:tabs>
          <w:tab w:val="left" w:pos="669"/>
          <w:tab w:val="left" w:pos="671"/>
        </w:tabs>
        <w:spacing w:before="202"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 xml:space="preserve">Contribution: </w:t>
      </w:r>
      <w:r>
        <w:rPr>
          <w:rFonts w:eastAsia="Calibri"/>
          <w:color w:val="000000"/>
          <w:sz w:val="24"/>
          <w:szCs w:val="24"/>
        </w:rPr>
        <w:t>By anchoring our hypotheses in established theories, this framework ensures that empirical results will offer both scholarly rigor and practical relevance, demonstrating AbitoRank’s advantages in producing a semantically meaningful, predictive, and efficient on-chain reputation metric.</w:t>
      </w:r>
    </w:p>
    <w:p w14:paraId="4269ABA7" w14:textId="77777777" w:rsidR="00A271CD" w:rsidRDefault="00A271CD">
      <w:pPr>
        <w:pBdr>
          <w:top w:val="nil"/>
          <w:left w:val="nil"/>
          <w:bottom w:val="nil"/>
          <w:right w:val="nil"/>
          <w:between w:val="nil"/>
        </w:pBdr>
        <w:rPr>
          <w:color w:val="000000"/>
          <w:sz w:val="49"/>
          <w:szCs w:val="49"/>
        </w:rPr>
      </w:pPr>
    </w:p>
    <w:p w14:paraId="6AEAF11E" w14:textId="77777777" w:rsidR="00A271CD" w:rsidRDefault="00A271CD">
      <w:pPr>
        <w:pBdr>
          <w:top w:val="nil"/>
          <w:left w:val="nil"/>
          <w:bottom w:val="nil"/>
          <w:right w:val="nil"/>
          <w:between w:val="nil"/>
        </w:pBdr>
        <w:rPr>
          <w:color w:val="000000"/>
          <w:sz w:val="49"/>
          <w:szCs w:val="49"/>
        </w:rPr>
      </w:pPr>
    </w:p>
    <w:p w14:paraId="523108BA" w14:textId="77777777" w:rsidR="00A271CD" w:rsidRDefault="006A4981">
      <w:pPr>
        <w:spacing w:before="542"/>
        <w:ind w:left="85"/>
        <w:rPr>
          <w:b/>
          <w:bCs/>
          <w:sz w:val="49"/>
          <w:szCs w:val="49"/>
        </w:rPr>
      </w:pPr>
      <w:bookmarkStart w:id="79" w:name="9lkfrik6bv4d" w:colFirst="0" w:colLast="0"/>
      <w:bookmarkEnd w:id="79"/>
      <w:r>
        <w:rPr>
          <w:b/>
          <w:bCs/>
          <w:sz w:val="49"/>
          <w:szCs w:val="49"/>
        </w:rPr>
        <w:t>Research Methodology</w:t>
      </w:r>
    </w:p>
    <w:p w14:paraId="3E28B916" w14:textId="77777777" w:rsidR="00A271CD" w:rsidRDefault="00A271CD">
      <w:pPr>
        <w:pBdr>
          <w:top w:val="nil"/>
          <w:left w:val="nil"/>
          <w:bottom w:val="nil"/>
          <w:right w:val="nil"/>
          <w:between w:val="nil"/>
        </w:pBdr>
        <w:spacing w:before="197"/>
        <w:rPr>
          <w:b/>
          <w:bCs/>
          <w:color w:val="000000"/>
          <w:sz w:val="49"/>
          <w:szCs w:val="49"/>
        </w:rPr>
      </w:pPr>
    </w:p>
    <w:p w14:paraId="3B5161F3" w14:textId="77777777" w:rsidR="00A271CD" w:rsidRDefault="006A4981">
      <w:pPr>
        <w:pBdr>
          <w:top w:val="nil"/>
          <w:left w:val="nil"/>
          <w:bottom w:val="nil"/>
          <w:right w:val="nil"/>
          <w:between w:val="nil"/>
        </w:pBdr>
        <w:spacing w:line="291" w:lineRule="auto"/>
        <w:ind w:left="85" w:right="933"/>
        <w:jc w:val="both"/>
        <w:rPr>
          <w:color w:val="000000"/>
          <w:sz w:val="24"/>
          <w:szCs w:val="24"/>
        </w:rPr>
      </w:pPr>
      <w:r>
        <w:rPr>
          <w:rFonts w:eastAsia="Calibri"/>
          <w:color w:val="000000"/>
          <w:sz w:val="24"/>
          <w:szCs w:val="24"/>
        </w:rPr>
        <w:t>This section outlines the overall approach for implementing AbitoRank, comparing it to Adaptive Weighted PageRank (AWP), and evaluating their performance in terms of reputation structure, predictive validity, and computational efficiency.</w:t>
      </w:r>
    </w:p>
    <w:p w14:paraId="3C2782C4" w14:textId="77777777" w:rsidR="00A271CD" w:rsidRDefault="00A271CD">
      <w:pPr>
        <w:pBdr>
          <w:top w:val="nil"/>
          <w:left w:val="nil"/>
          <w:bottom w:val="nil"/>
          <w:right w:val="nil"/>
          <w:between w:val="nil"/>
        </w:pBdr>
        <w:spacing w:before="161"/>
        <w:rPr>
          <w:color w:val="000000"/>
          <w:sz w:val="24"/>
          <w:szCs w:val="24"/>
        </w:rPr>
      </w:pPr>
    </w:p>
    <w:p w14:paraId="52D06AB9" w14:textId="77777777" w:rsidR="00A271CD" w:rsidRDefault="006A4981">
      <w:pPr>
        <w:pStyle w:val="1"/>
        <w:numPr>
          <w:ilvl w:val="1"/>
          <w:numId w:val="22"/>
        </w:numPr>
        <w:tabs>
          <w:tab w:val="left" w:pos="968"/>
        </w:tabs>
      </w:pPr>
      <w:bookmarkStart w:id="80" w:name="xjtjcn5ltn8s" w:colFirst="0" w:colLast="0"/>
      <w:bookmarkStart w:id="81" w:name="_qi4t651rs7ik" w:colFirst="0" w:colLast="0"/>
      <w:bookmarkEnd w:id="80"/>
      <w:bookmarkEnd w:id="81"/>
      <w:r>
        <w:t>Research Design and Method</w:t>
      </w:r>
    </w:p>
    <w:p w14:paraId="209B2D06" w14:textId="77777777" w:rsidR="00A271CD" w:rsidRDefault="00A271CD">
      <w:pPr>
        <w:tabs>
          <w:tab w:val="left" w:pos="968"/>
        </w:tabs>
      </w:pPr>
    </w:p>
    <w:p w14:paraId="7C1B15A5" w14:textId="77777777" w:rsidR="00A271CD" w:rsidRDefault="00A271CD">
      <w:pPr>
        <w:tabs>
          <w:tab w:val="left" w:pos="968"/>
        </w:tabs>
      </w:pPr>
    </w:p>
    <w:p w14:paraId="361A4C4F" w14:textId="77777777" w:rsidR="00A271CD" w:rsidRDefault="006A4981">
      <w:pPr>
        <w:pStyle w:val="2"/>
        <w:numPr>
          <w:ilvl w:val="0"/>
          <w:numId w:val="21"/>
        </w:numPr>
        <w:tabs>
          <w:tab w:val="left" w:pos="383"/>
        </w:tabs>
        <w:spacing w:before="276"/>
        <w:ind w:left="383" w:hanging="298"/>
      </w:pPr>
      <w:r>
        <w:t>Dataset Overview and Characteristics</w:t>
      </w:r>
    </w:p>
    <w:p w14:paraId="29EE45CC" w14:textId="77777777" w:rsidR="00A271CD" w:rsidRDefault="006A4981">
      <w:pPr>
        <w:numPr>
          <w:ilvl w:val="1"/>
          <w:numId w:val="21"/>
        </w:numPr>
        <w:pBdr>
          <w:top w:val="nil"/>
          <w:left w:val="nil"/>
          <w:bottom w:val="nil"/>
          <w:right w:val="nil"/>
          <w:between w:val="nil"/>
        </w:pBdr>
        <w:tabs>
          <w:tab w:val="left" w:pos="898"/>
        </w:tabs>
        <w:spacing w:before="265"/>
        <w:ind w:left="898" w:hanging="232"/>
      </w:pPr>
      <w:r>
        <w:rPr>
          <w:b/>
          <w:bCs/>
          <w:sz w:val="24"/>
          <w:szCs w:val="24"/>
        </w:rPr>
        <w:t xml:space="preserve"> Dataset Overview</w:t>
      </w:r>
    </w:p>
    <w:p w14:paraId="34F86772"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This study uses public, on-chain event logs as the primary dataset. The raw data are time-stamped, address-level records emitted by Ethereum smart contracts, which makes them reproducible but also inherently pseudonymous (wallets are identifiers, not verified real-world entities).</w:t>
      </w:r>
    </w:p>
    <w:p w14:paraId="38A54D11"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Core unit of analysis</w:t>
      </w:r>
    </w:p>
    <w:p w14:paraId="388A580C"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Wallet addresses and directed relationships between wallets (owner → spender), later represented as a sparse graph.</w:t>
      </w:r>
    </w:p>
    <w:p w14:paraId="2E609A27"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Primary signals</w:t>
      </w:r>
    </w:p>
    <w:p w14:paraId="4B06A32F"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ERC-20 Approve (and EIP-2612 Permit) authorizations that specify an owner, a spender, and an allowance amount (with token contracts providing the context for each authorization).</w:t>
      </w:r>
    </w:p>
    <w:p w14:paraId="58AF13D2"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Sparsity and heavy tails</w:t>
      </w:r>
    </w:p>
    <w:p w14:paraId="4F983FA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 xml:space="preserve">Endorsement/authorization graphs are expected to be highly sparse with skewed degree/weight distributions (a small number of contracts/routers receive many </w:t>
      </w:r>
      <w:r>
        <w:rPr>
          <w:sz w:val="24"/>
          <w:szCs w:val="24"/>
        </w:rPr>
        <w:lastRenderedPageBreak/>
        <w:t>approvals), which motivates robust evaluation beyond mean-based summaries.</w:t>
      </w:r>
    </w:p>
    <w:p w14:paraId="1ECE8D69"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Temporal structure</w:t>
      </w:r>
    </w:p>
    <w:p w14:paraId="7513C145"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Events form a time series; we operationalize AbitoRank on a fixed observation window and construct “latest state” edge weights by retaining the most recent relevant allowance information per relationship.</w:t>
      </w:r>
    </w:p>
    <w:p w14:paraId="11EA62E3" w14:textId="77777777" w:rsidR="00A271CD" w:rsidRDefault="006A4981">
      <w:pPr>
        <w:numPr>
          <w:ilvl w:val="1"/>
          <w:numId w:val="21"/>
        </w:numPr>
        <w:pBdr>
          <w:top w:val="nil"/>
          <w:left w:val="nil"/>
          <w:bottom w:val="nil"/>
          <w:right w:val="nil"/>
          <w:between w:val="nil"/>
        </w:pBdr>
        <w:tabs>
          <w:tab w:val="left" w:pos="898"/>
        </w:tabs>
        <w:spacing w:before="265"/>
      </w:pPr>
      <w:r>
        <w:rPr>
          <w:b/>
          <w:bCs/>
          <w:sz w:val="24"/>
          <w:szCs w:val="24"/>
        </w:rPr>
        <w:t>Data quality consideration</w:t>
      </w:r>
      <w:r>
        <w:t>s</w:t>
      </w:r>
    </w:p>
    <w:p w14:paraId="67E06AD1" w14:textId="77777777" w:rsidR="00A271CD" w:rsidRDefault="006A4981">
      <w:pPr>
        <w:numPr>
          <w:ilvl w:val="2"/>
          <w:numId w:val="21"/>
        </w:numPr>
        <w:pBdr>
          <w:top w:val="nil"/>
          <w:left w:val="nil"/>
          <w:bottom w:val="nil"/>
          <w:right w:val="nil"/>
          <w:between w:val="nil"/>
        </w:pBdr>
        <w:tabs>
          <w:tab w:val="left" w:pos="898"/>
        </w:tabs>
        <w:spacing w:before="265"/>
      </w:pPr>
      <w:r>
        <w:rPr>
          <w:sz w:val="24"/>
          <w:szCs w:val="24"/>
        </w:rPr>
        <w:t>Event logs are generally reliable but can include revocations (amount = 0), “spend-all by default” approvals, and occasional indexing gaps; these characteristics are treated explicitly in preprocessing and robustness checks.</w:t>
      </w:r>
    </w:p>
    <w:p w14:paraId="276EB14A" w14:textId="77777777" w:rsidR="00A271CD" w:rsidRDefault="006A4981">
      <w:pPr>
        <w:pStyle w:val="2"/>
        <w:numPr>
          <w:ilvl w:val="0"/>
          <w:numId w:val="21"/>
        </w:numPr>
        <w:tabs>
          <w:tab w:val="left" w:pos="383"/>
        </w:tabs>
        <w:spacing w:before="276"/>
      </w:pPr>
      <w:bookmarkStart w:id="82" w:name="_lys20rawrd3r" w:colFirst="0" w:colLast="0"/>
      <w:bookmarkEnd w:id="82"/>
      <w:r>
        <w:t>Data Collection &amp; Preprocessing</w:t>
      </w:r>
    </w:p>
    <w:p w14:paraId="5C9423CC" w14:textId="77777777" w:rsidR="00A271CD" w:rsidRDefault="006A4981">
      <w:pPr>
        <w:numPr>
          <w:ilvl w:val="1"/>
          <w:numId w:val="21"/>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Blockchain Data Source</w:t>
      </w:r>
    </w:p>
    <w:p w14:paraId="3A2E20A0"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2"/>
        <w:rPr>
          <w:color w:val="000000"/>
        </w:rPr>
      </w:pPr>
      <w:r>
        <w:rPr>
          <w:rFonts w:eastAsia="Calibri"/>
          <w:color w:val="000000"/>
          <w:sz w:val="24"/>
          <w:szCs w:val="24"/>
        </w:rPr>
        <w:t>Ethereum Mainnet (January 1, 2025 – June 30, 2025) via Google BigQuery or an archive node.</w:t>
      </w:r>
    </w:p>
    <w:p w14:paraId="16A679F6" w14:textId="77777777" w:rsidR="00A271CD" w:rsidRDefault="006A4981">
      <w:pPr>
        <w:pStyle w:val="2"/>
        <w:numPr>
          <w:ilvl w:val="1"/>
          <w:numId w:val="21"/>
        </w:numPr>
        <w:tabs>
          <w:tab w:val="left" w:pos="898"/>
        </w:tabs>
        <w:spacing w:before="102"/>
        <w:ind w:left="898" w:hanging="232"/>
      </w:pPr>
      <w:r>
        <w:t>Event Extraction</w:t>
      </w:r>
    </w:p>
    <w:p w14:paraId="0BA1920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b/>
          <w:bCs/>
          <w:color w:val="000000"/>
          <w:sz w:val="24"/>
          <w:szCs w:val="24"/>
        </w:rPr>
        <w:t>Approve &amp; Permit</w:t>
      </w:r>
      <w:r>
        <w:rPr>
          <w:rFonts w:eastAsia="Calibri"/>
          <w:color w:val="000000"/>
          <w:sz w:val="24"/>
          <w:szCs w:val="24"/>
        </w:rPr>
        <w:t>: All ERC-20 Approve(owner, spender, amount)</w:t>
      </w:r>
    </w:p>
    <w:p w14:paraId="506D0C0F" w14:textId="77777777" w:rsidR="00A271CD" w:rsidRDefault="006A4981">
      <w:pPr>
        <w:pBdr>
          <w:top w:val="nil"/>
          <w:left w:val="nil"/>
          <w:bottom w:val="nil"/>
          <w:right w:val="nil"/>
          <w:between w:val="nil"/>
        </w:pBdr>
        <w:spacing w:before="66"/>
        <w:ind w:left="1337"/>
        <w:rPr>
          <w:color w:val="000000"/>
          <w:sz w:val="24"/>
          <w:szCs w:val="24"/>
        </w:rPr>
      </w:pPr>
      <w:r>
        <w:rPr>
          <w:rFonts w:eastAsia="Calibri"/>
          <w:color w:val="000000"/>
          <w:sz w:val="24"/>
          <w:szCs w:val="24"/>
        </w:rPr>
        <w:t>and EIP-2612 Permit logs.</w:t>
      </w:r>
    </w:p>
    <w:p w14:paraId="027487A6" w14:textId="77777777" w:rsidR="00A271CD" w:rsidRDefault="006A4981">
      <w:pPr>
        <w:pStyle w:val="2"/>
        <w:numPr>
          <w:ilvl w:val="1"/>
          <w:numId w:val="21"/>
        </w:numPr>
        <w:tabs>
          <w:tab w:val="left" w:pos="898"/>
        </w:tabs>
        <w:spacing w:before="165"/>
        <w:ind w:left="898" w:hanging="232"/>
      </w:pPr>
      <w:r>
        <w:t>Default Labels</w:t>
      </w:r>
    </w:p>
    <w:p w14:paraId="4B84A9DF" w14:textId="77777777" w:rsidR="00A271CD" w:rsidRDefault="006A4981">
      <w:pPr>
        <w:numPr>
          <w:ilvl w:val="2"/>
          <w:numId w:val="21"/>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Aave V3 liquidation events to label each wallet as defaulted or not.</w:t>
      </w:r>
    </w:p>
    <w:p w14:paraId="3B759D31" w14:textId="77777777" w:rsidR="00A271CD" w:rsidRDefault="006A4981">
      <w:pPr>
        <w:pStyle w:val="2"/>
        <w:numPr>
          <w:ilvl w:val="1"/>
          <w:numId w:val="21"/>
        </w:numPr>
        <w:tabs>
          <w:tab w:val="left" w:pos="898"/>
        </w:tabs>
        <w:spacing w:before="166"/>
        <w:ind w:left="898" w:hanging="232"/>
      </w:pPr>
      <w:r>
        <w:t>Sampling</w:t>
      </w:r>
    </w:p>
    <w:p w14:paraId="2A1C2EBA" w14:textId="77777777" w:rsidR="00A271CD" w:rsidRDefault="006A4981">
      <w:pPr>
        <w:numPr>
          <w:ilvl w:val="2"/>
          <w:numId w:val="21"/>
        </w:numPr>
        <w:pBdr>
          <w:top w:val="nil"/>
          <w:left w:val="nil"/>
          <w:bottom w:val="nil"/>
          <w:right w:val="nil"/>
          <w:between w:val="nil"/>
        </w:pBdr>
        <w:tabs>
          <w:tab w:val="left" w:pos="1335"/>
          <w:tab w:val="left" w:pos="1337"/>
        </w:tabs>
        <w:spacing w:before="115" w:line="291" w:lineRule="auto"/>
        <w:ind w:right="934"/>
        <w:rPr>
          <w:color w:val="000000"/>
        </w:rPr>
      </w:pPr>
      <w:r>
        <w:rPr>
          <w:rFonts w:eastAsia="Calibri"/>
          <w:color w:val="000000"/>
          <w:sz w:val="24"/>
          <w:szCs w:val="24"/>
        </w:rPr>
        <w:t>Full set of active wallets for predictive analysis; random subsample of 100,000 for computational benchmarks.</w:t>
      </w:r>
    </w:p>
    <w:p w14:paraId="16396BD1" w14:textId="77777777" w:rsidR="00A271CD" w:rsidRDefault="006A4981">
      <w:pPr>
        <w:pStyle w:val="2"/>
        <w:numPr>
          <w:ilvl w:val="0"/>
          <w:numId w:val="21"/>
        </w:numPr>
        <w:tabs>
          <w:tab w:val="left" w:pos="383"/>
        </w:tabs>
        <w:spacing w:before="201"/>
        <w:ind w:left="383" w:hanging="298"/>
      </w:pPr>
      <w:r>
        <w:t>Graph Construction &amp; Algorithm Implementation</w:t>
      </w:r>
    </w:p>
    <w:p w14:paraId="33E9E706" w14:textId="77777777" w:rsidR="00A271CD" w:rsidRDefault="00A271CD">
      <w:pPr>
        <w:tabs>
          <w:tab w:val="left" w:pos="383"/>
        </w:tabs>
      </w:pPr>
    </w:p>
    <w:p w14:paraId="2F50B091" w14:textId="77777777" w:rsidR="00A271CD" w:rsidRDefault="00A271CD">
      <w:pPr>
        <w:tabs>
          <w:tab w:val="left" w:pos="383"/>
        </w:tabs>
        <w:sectPr w:rsidR="00A271CD">
          <w:pgSz w:w="11910" w:h="16840"/>
          <w:pgMar w:top="1920" w:right="850" w:bottom="2100" w:left="1700" w:header="0" w:footer="1907" w:gutter="0"/>
          <w:cols w:space="720"/>
        </w:sectPr>
      </w:pPr>
    </w:p>
    <w:p w14:paraId="459266EB" w14:textId="2DBA25C3" w:rsidR="00A271CD" w:rsidRDefault="00A271CD">
      <w:pPr>
        <w:pBdr>
          <w:top w:val="nil"/>
          <w:left w:val="nil"/>
          <w:bottom w:val="nil"/>
          <w:right w:val="nil"/>
          <w:between w:val="nil"/>
        </w:pBdr>
        <w:rPr>
          <w:b/>
          <w:bCs/>
          <w:color w:val="000000"/>
          <w:sz w:val="24"/>
          <w:szCs w:val="24"/>
        </w:rPr>
      </w:pPr>
    </w:p>
    <w:p w14:paraId="1C8320B6" w14:textId="77777777" w:rsidR="00A271CD" w:rsidRDefault="00A271CD">
      <w:pPr>
        <w:pBdr>
          <w:top w:val="nil"/>
          <w:left w:val="nil"/>
          <w:bottom w:val="nil"/>
          <w:right w:val="nil"/>
          <w:between w:val="nil"/>
        </w:pBdr>
        <w:spacing w:before="12"/>
        <w:rPr>
          <w:b/>
          <w:bCs/>
          <w:color w:val="000000"/>
          <w:sz w:val="24"/>
          <w:szCs w:val="24"/>
        </w:rPr>
      </w:pPr>
    </w:p>
    <w:p w14:paraId="6D8AA9B3" w14:textId="77777777" w:rsidR="00A271CD" w:rsidRDefault="006A4981">
      <w:pPr>
        <w:numPr>
          <w:ilvl w:val="1"/>
          <w:numId w:val="21"/>
        </w:numPr>
        <w:pBdr>
          <w:top w:val="nil"/>
          <w:left w:val="nil"/>
          <w:bottom w:val="nil"/>
          <w:right w:val="nil"/>
          <w:between w:val="nil"/>
        </w:pBdr>
        <w:tabs>
          <w:tab w:val="left" w:pos="898"/>
        </w:tabs>
        <w:ind w:left="898" w:hanging="232"/>
        <w:rPr>
          <w:color w:val="000000"/>
        </w:rPr>
      </w:pPr>
      <w:r>
        <w:rPr>
          <w:rFonts w:eastAsia="Calibri"/>
          <w:b/>
          <w:bCs/>
          <w:color w:val="000000"/>
          <w:sz w:val="24"/>
          <w:szCs w:val="24"/>
        </w:rPr>
        <w:t xml:space="preserve">Approve/Permit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approve</w:t>
      </w:r>
      <w:r>
        <w:rPr>
          <w:rFonts w:eastAsia="Calibri"/>
          <w:color w:val="000000"/>
          <w:sz w:val="24"/>
          <w:szCs w:val="24"/>
        </w:rPr>
        <w:t>)</w:t>
      </w:r>
    </w:p>
    <w:p w14:paraId="7B9D321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b/>
          <w:bCs/>
          <w:color w:val="000000"/>
          <w:sz w:val="24"/>
          <w:szCs w:val="24"/>
        </w:rPr>
        <w:t>Nodes</w:t>
      </w:r>
      <w:r>
        <w:rPr>
          <w:rFonts w:eastAsia="Calibri"/>
          <w:color w:val="000000"/>
          <w:sz w:val="24"/>
          <w:szCs w:val="24"/>
        </w:rPr>
        <w:t>: Wallet addresses.</w:t>
      </w:r>
    </w:p>
    <w:p w14:paraId="58974BC9" w14:textId="77777777" w:rsidR="00A271CD" w:rsidRDefault="006A4981">
      <w:pPr>
        <w:numPr>
          <w:ilvl w:val="2"/>
          <w:numId w:val="21"/>
        </w:numPr>
        <w:pBdr>
          <w:top w:val="nil"/>
          <w:left w:val="nil"/>
          <w:bottom w:val="nil"/>
          <w:right w:val="nil"/>
          <w:between w:val="nil"/>
        </w:pBdr>
        <w:tabs>
          <w:tab w:val="left" w:pos="1336"/>
        </w:tabs>
        <w:spacing w:before="54"/>
        <w:ind w:left="1336" w:hanging="250"/>
        <w:rPr>
          <w:color w:val="000000"/>
        </w:rPr>
      </w:pPr>
      <w:r>
        <w:rPr>
          <w:rFonts w:eastAsia="Calibri"/>
          <w:b/>
          <w:bCs/>
          <w:color w:val="000000"/>
          <w:sz w:val="24"/>
          <w:szCs w:val="24"/>
        </w:rPr>
        <w:t>Edges</w:t>
      </w:r>
      <w:r>
        <w:rPr>
          <w:rFonts w:eastAsia="Calibri"/>
          <w:color w:val="000000"/>
          <w:sz w:val="24"/>
          <w:szCs w:val="24"/>
        </w:rPr>
        <w:t xml:space="preserve">: Directed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 xml:space="preserve">v </w:t>
      </w:r>
      <w:r>
        <w:rPr>
          <w:rFonts w:eastAsia="Calibri"/>
          <w:color w:val="000000"/>
          <w:sz w:val="24"/>
          <w:szCs w:val="24"/>
        </w:rPr>
        <w:t xml:space="preserve">weighted by the latest allowance from </w:t>
      </w:r>
      <w:r>
        <w:rPr>
          <w:rFonts w:eastAsia="Calibri"/>
          <w:i/>
          <w:iCs/>
          <w:color w:val="000000"/>
          <w:sz w:val="24"/>
          <w:szCs w:val="24"/>
        </w:rPr>
        <w:t xml:space="preserve">u </w:t>
      </w:r>
      <w:r>
        <w:rPr>
          <w:rFonts w:eastAsia="Calibri"/>
          <w:color w:val="000000"/>
          <w:sz w:val="24"/>
          <w:szCs w:val="24"/>
        </w:rPr>
        <w:t xml:space="preserve">to </w:t>
      </w:r>
      <w:r>
        <w:rPr>
          <w:rFonts w:eastAsia="Calibri"/>
          <w:i/>
          <w:iCs/>
          <w:color w:val="000000"/>
          <w:sz w:val="24"/>
          <w:szCs w:val="24"/>
        </w:rPr>
        <w:t>v</w:t>
      </w:r>
    </w:p>
    <w:p w14:paraId="3F43371C" w14:textId="77777777" w:rsidR="00A271CD" w:rsidRDefault="006A4981">
      <w:pPr>
        <w:pBdr>
          <w:top w:val="nil"/>
          <w:left w:val="nil"/>
          <w:bottom w:val="nil"/>
          <w:right w:val="nil"/>
          <w:between w:val="nil"/>
        </w:pBdr>
        <w:spacing w:before="63"/>
        <w:ind w:left="1337"/>
        <w:rPr>
          <w:color w:val="000000"/>
          <w:sz w:val="24"/>
          <w:szCs w:val="24"/>
        </w:rPr>
      </w:pPr>
      <w:r>
        <w:rPr>
          <w:rFonts w:eastAsia="Calibri"/>
          <w:color w:val="000000"/>
          <w:sz w:val="24"/>
          <w:szCs w:val="24"/>
        </w:rPr>
        <w:t>(nonzero).</w:t>
      </w:r>
    </w:p>
    <w:p w14:paraId="10A605E4"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b/>
          <w:bCs/>
          <w:color w:val="000000"/>
          <w:sz w:val="24"/>
          <w:szCs w:val="24"/>
        </w:rPr>
        <w:t xml:space="preserve">Transfer-Based Graph </w:t>
      </w:r>
      <w:r>
        <w:rPr>
          <w:rFonts w:eastAsia="Calibri"/>
          <w:color w:val="000000"/>
          <w:sz w:val="24"/>
          <w:szCs w:val="24"/>
        </w:rPr>
        <w:t>(</w:t>
      </w:r>
      <w:r>
        <w:rPr>
          <w:rFonts w:eastAsia="Calibri"/>
          <w:i/>
          <w:iCs/>
          <w:color w:val="000000"/>
          <w:sz w:val="24"/>
          <w:szCs w:val="24"/>
        </w:rPr>
        <w:t>G</w:t>
      </w:r>
      <w:r>
        <w:rPr>
          <w:rFonts w:eastAsia="Calibri"/>
          <w:color w:val="000000"/>
          <w:sz w:val="24"/>
          <w:szCs w:val="24"/>
          <w:vertAlign w:val="subscript"/>
        </w:rPr>
        <w:t>transfer</w:t>
      </w:r>
      <w:r>
        <w:rPr>
          <w:rFonts w:eastAsia="Calibri"/>
          <w:color w:val="000000"/>
          <w:sz w:val="24"/>
          <w:szCs w:val="24"/>
        </w:rPr>
        <w:t>)</w:t>
      </w:r>
    </w:p>
    <w:p w14:paraId="4C3CB1B3" w14:textId="77777777" w:rsidR="00A271CD" w:rsidRDefault="006A4981">
      <w:pPr>
        <w:numPr>
          <w:ilvl w:val="2"/>
          <w:numId w:val="21"/>
        </w:numPr>
        <w:pBdr>
          <w:top w:val="nil"/>
          <w:left w:val="nil"/>
          <w:bottom w:val="nil"/>
          <w:right w:val="nil"/>
          <w:between w:val="nil"/>
        </w:pBdr>
        <w:tabs>
          <w:tab w:val="left" w:pos="1336"/>
        </w:tabs>
        <w:spacing w:before="95"/>
        <w:ind w:left="1336" w:hanging="250"/>
        <w:rPr>
          <w:color w:val="000000"/>
        </w:rPr>
      </w:pPr>
      <w:r>
        <w:rPr>
          <w:rFonts w:eastAsia="Calibri"/>
          <w:color w:val="000000"/>
          <w:sz w:val="24"/>
          <w:szCs w:val="24"/>
        </w:rPr>
        <w:t xml:space="preserve">Same node set; edges weighted by sum of transfer amounts </w:t>
      </w:r>
      <w:r>
        <w:rPr>
          <w:rFonts w:eastAsia="Calibri"/>
          <w:i/>
          <w:iCs/>
          <w:color w:val="000000"/>
          <w:sz w:val="24"/>
          <w:szCs w:val="24"/>
        </w:rPr>
        <w:t xml:space="preserve">u </w:t>
      </w:r>
      <w:r>
        <w:rPr>
          <w:rFonts w:ascii="SimSun-ExtB" w:eastAsia="SimSun-ExtB" w:hAnsi="SimSun-ExtB" w:cs="SimSun-ExtB"/>
          <w:color w:val="000000"/>
          <w:sz w:val="24"/>
          <w:szCs w:val="24"/>
        </w:rPr>
        <w:t xml:space="preserve">→ </w:t>
      </w:r>
      <w:r>
        <w:rPr>
          <w:rFonts w:eastAsia="Calibri"/>
          <w:i/>
          <w:iCs/>
          <w:color w:val="000000"/>
          <w:sz w:val="24"/>
          <w:szCs w:val="24"/>
        </w:rPr>
        <w:t>v</w:t>
      </w:r>
      <w:r>
        <w:rPr>
          <w:rFonts w:eastAsia="Calibri"/>
          <w:color w:val="000000"/>
          <w:sz w:val="24"/>
          <w:szCs w:val="24"/>
        </w:rPr>
        <w:t>.</w:t>
      </w:r>
    </w:p>
    <w:p w14:paraId="4F7A10DE" w14:textId="77777777" w:rsidR="00A271CD" w:rsidRDefault="006A4981">
      <w:pPr>
        <w:pStyle w:val="2"/>
        <w:numPr>
          <w:ilvl w:val="1"/>
          <w:numId w:val="21"/>
        </w:numPr>
        <w:tabs>
          <w:tab w:val="left" w:pos="898"/>
        </w:tabs>
        <w:spacing w:before="145"/>
        <w:ind w:left="898" w:hanging="232"/>
      </w:pPr>
      <w:r>
        <w:t>Algorithms</w:t>
      </w:r>
    </w:p>
    <w:p w14:paraId="4F03182A" w14:textId="77777777" w:rsidR="00CE4ED5" w:rsidRDefault="00CE4ED5">
      <w:pPr>
        <w:pBdr>
          <w:top w:val="nil"/>
          <w:left w:val="nil"/>
          <w:bottom w:val="nil"/>
          <w:right w:val="nil"/>
          <w:between w:val="nil"/>
        </w:pBdr>
        <w:spacing w:before="6"/>
        <w:rPr>
          <w:rFonts w:eastAsia="Calibri"/>
          <w:b/>
          <w:bCs/>
          <w:color w:val="000000"/>
          <w:sz w:val="24"/>
          <w:szCs w:val="24"/>
        </w:rPr>
      </w:pPr>
      <w:r>
        <w:rPr>
          <w:rFonts w:eastAsia="Calibri"/>
          <w:b/>
          <w:bCs/>
          <w:color w:val="000000"/>
          <w:sz w:val="24"/>
          <w:szCs w:val="24"/>
        </w:rPr>
        <w:t xml:space="preserve">AbitoRank: Weighted PageRank on Gapprove with damping factor </w:t>
      </w:r>
      <w:commentRangeStart w:id="83"/>
      <w:commentRangeStart w:id="84"/>
      <w:r>
        <w:rPr>
          <w:rFonts w:eastAsia="Calibri"/>
          <w:b/>
          <w:bCs/>
          <w:color w:val="000000"/>
          <w:sz w:val="24"/>
          <w:szCs w:val="24"/>
        </w:rPr>
        <w:t>d = 0.85</w:t>
      </w:r>
      <w:commentRangeEnd w:id="84"/>
      <w:r>
        <w:rPr>
          <w:rStyle w:val="ab"/>
          <w:rFonts w:eastAsia="Calibri"/>
          <w:b/>
          <w:bCs/>
          <w:color w:val="000000"/>
          <w:sz w:val="24"/>
          <w:szCs w:val="24"/>
        </w:rPr>
        <w:commentReference w:id="84"/>
      </w:r>
      <w:commentRangeEnd w:id="83"/>
      <w:r>
        <w:rPr>
          <w:rStyle w:val="ab"/>
          <w:rFonts w:eastAsia="Calibri"/>
          <w:b/>
          <w:bCs/>
          <w:color w:val="000000"/>
          <w:sz w:val="24"/>
          <w:szCs w:val="24"/>
        </w:rPr>
        <w:commentReference w:id="83"/>
      </w:r>
      <w:r>
        <w:rPr>
          <w:rFonts w:eastAsia="Calibri"/>
          <w:b/>
          <w:bCs/>
          <w:color w:val="000000"/>
          <w:sz w:val="24"/>
          <w:szCs w:val="24"/>
        </w:rPr>
        <w:t>. This value is retained because 0.85 is the standard PageRank setting, provides a stable balance between diffusion and teleportation, and enables direct comparison with prior graph-ranking studies.</w:t>
      </w:r>
    </w:p>
    <w:p w14:paraId="4B259E9D" w14:textId="11C1B32A" w:rsidR="00A271CD" w:rsidRDefault="006A4981">
      <w:pPr>
        <w:pBdr>
          <w:top w:val="nil"/>
          <w:left w:val="nil"/>
          <w:bottom w:val="nil"/>
          <w:right w:val="nil"/>
          <w:between w:val="nil"/>
        </w:pBdr>
        <w:spacing w:before="6"/>
        <w:rPr>
          <w:color w:val="000000"/>
          <w:sz w:val="7"/>
          <w:szCs w:val="7"/>
        </w:rPr>
      </w:pPr>
      <w:r>
        <w:rPr>
          <w:noProof/>
        </w:rPr>
        <mc:AlternateContent>
          <mc:Choice Requires="wps">
            <w:drawing>
              <wp:anchor distT="0" distB="0" distL="0" distR="0" simplePos="0" relativeHeight="251676672" behindDoc="0" locked="0" layoutInCell="1" hidden="0" allowOverlap="1" wp14:anchorId="4327445E" wp14:editId="54769F0B">
                <wp:simplePos x="0" y="0"/>
                <wp:positionH relativeFrom="column">
                  <wp:posOffset>844779</wp:posOffset>
                </wp:positionH>
                <wp:positionV relativeFrom="paragraph">
                  <wp:posOffset>68567</wp:posOffset>
                </wp:positionV>
                <wp:extent cx="592455" cy="161925"/>
                <wp:effectExtent l="0" t="0" r="0" b="0"/>
                <wp:wrapTopAndBottom distT="0" distB="0"/>
                <wp:docPr id="13" name="직사각형 13"/>
                <wp:cNvGraphicFramePr/>
                <a:graphic xmlns:a="http://schemas.openxmlformats.org/drawingml/2006/main">
                  <a:graphicData uri="http://schemas.microsoft.com/office/word/2010/wordprocessingShape">
                    <wps:wsp>
                      <wps:cNvSpPr/>
                      <wps:spPr>
                        <a:xfrm>
                          <a:off x="5054535" y="3703800"/>
                          <a:ext cx="582930" cy="152400"/>
                        </a:xfrm>
                        <a:prstGeom prst="rect">
                          <a:avLst/>
                        </a:prstGeom>
                        <a:solidFill>
                          <a:srgbClr val="FFD100">
                            <a:alpha val="39607"/>
                          </a:srgbClr>
                        </a:solidFill>
                        <a:ln>
                          <a:noFill/>
                        </a:ln>
                      </wps:spPr>
                      <wps:txbx>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wps:txbx>
                      <wps:bodyPr spcFirstLastPara="1" wrap="square" lIns="0" tIns="0" rIns="0" bIns="0" anchor="t" anchorCtr="0">
                        <a:noAutofit/>
                      </wps:bodyPr>
                    </wps:wsp>
                  </a:graphicData>
                </a:graphic>
              </wp:anchor>
            </w:drawing>
          </mc:Choice>
          <mc:Fallback>
            <w:pict>
              <v:rect w14:anchorId="4327445E" id="직사각형 13" o:spid="_x0000_s1055" style="position:absolute;margin-left:66.5pt;margin-top:5.4pt;width:46.65pt;height:12.75pt;z-index:25167667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" fillcolor="#ffd100" stroked="f">
                <v:fill opacity="25957f"/>
                <v:textbox inset="0,0,0,0">
                  <w:txbxContent>
                    <w:p w14:paraId="2585336A" w14:textId="77777777" w:rsidR="00A271CD" w:rsidRDefault="006A4981">
                      <w:pPr>
                        <w:spacing w:line="239" w:lineRule="auto"/>
                        <w:ind w:right="-15"/>
                        <w:textDirection w:val="btLr"/>
                      </w:pPr>
                      <w:r>
                        <w:rPr>
                          <w:rFonts w:eastAsia="Calibri"/>
                          <w:i/>
                          <w:color w:val="000000"/>
                          <w:sz w:val="24"/>
                        </w:rPr>
                        <w:t xml:space="preserve">d </w:t>
                      </w:r>
                      <w:r>
                        <w:rPr>
                          <w:rFonts w:eastAsia="Calibri"/>
                          <w:color w:val="000000"/>
                          <w:sz w:val="24"/>
                        </w:rPr>
                        <w:t>= 0</w:t>
                      </w:r>
                      <w:r>
                        <w:rPr>
                          <w:rFonts w:eastAsia="Calibri"/>
                          <w:i/>
                          <w:color w:val="000000"/>
                          <w:sz w:val="24"/>
                        </w:rPr>
                        <w:t>.</w:t>
                      </w:r>
                      <w:r>
                        <w:rPr>
                          <w:rFonts w:eastAsia="Calibri"/>
                          <w:color w:val="000000"/>
                          <w:sz w:val="24"/>
                        </w:rPr>
                        <w:t>85.</w:t>
                      </w:r>
                    </w:p>
                  </w:txbxContent>
                </v:textbox>
                <w10:wrap type="topAndBottom"/>
              </v:rect>
            </w:pict>
          </mc:Fallback>
        </mc:AlternateContent>
      </w:r>
    </w:p>
    <w:p w14:paraId="7D42BB2F" w14:textId="77777777" w:rsidR="00A271CD" w:rsidRDefault="006A4981">
      <w:pPr>
        <w:numPr>
          <w:ilvl w:val="2"/>
          <w:numId w:val="21"/>
        </w:numPr>
        <w:pBdr>
          <w:top w:val="nil"/>
          <w:left w:val="nil"/>
          <w:bottom w:val="nil"/>
          <w:right w:val="nil"/>
          <w:between w:val="nil"/>
        </w:pBdr>
        <w:tabs>
          <w:tab w:val="left" w:pos="1336"/>
        </w:tabs>
        <w:spacing w:before="70"/>
        <w:ind w:left="1336" w:hanging="250"/>
        <w:rPr>
          <w:color w:val="000000"/>
        </w:rPr>
      </w:pPr>
      <w:r>
        <w:rPr>
          <w:rFonts w:eastAsia="Calibri"/>
          <w:b/>
          <w:bCs/>
          <w:color w:val="000000"/>
          <w:sz w:val="24"/>
          <w:szCs w:val="24"/>
        </w:rPr>
        <w:t>AWP Reproduction</w:t>
      </w:r>
      <w:r>
        <w:rPr>
          <w:rFonts w:eastAsia="Calibri"/>
          <w:color w:val="000000"/>
          <w:sz w:val="24"/>
          <w:szCs w:val="24"/>
        </w:rPr>
        <w:t xml:space="preserve">: Adaptive Weighted PageRank on </w:t>
      </w:r>
      <w:r>
        <w:rPr>
          <w:rFonts w:eastAsia="Calibri"/>
          <w:i/>
          <w:iCs/>
          <w:color w:val="000000"/>
          <w:sz w:val="24"/>
          <w:szCs w:val="24"/>
        </w:rPr>
        <w:t>G</w:t>
      </w:r>
      <w:r>
        <w:rPr>
          <w:rFonts w:eastAsia="Calibri"/>
          <w:i/>
          <w:iCs/>
          <w:color w:val="000000"/>
          <w:sz w:val="24"/>
          <w:szCs w:val="24"/>
          <w:vertAlign w:val="subscript"/>
        </w:rPr>
        <w:t>transfer</w:t>
      </w:r>
    </w:p>
    <w:p w14:paraId="0413E53A" w14:textId="77777777" w:rsidR="00A271CD" w:rsidRDefault="006A4981">
      <w:pPr>
        <w:pBdr>
          <w:top w:val="nil"/>
          <w:left w:val="nil"/>
          <w:bottom w:val="nil"/>
          <w:right w:val="nil"/>
          <w:between w:val="nil"/>
        </w:pBdr>
        <w:spacing w:before="65"/>
        <w:ind w:left="1337"/>
        <w:rPr>
          <w:color w:val="000000"/>
          <w:sz w:val="24"/>
          <w:szCs w:val="24"/>
        </w:rPr>
      </w:pPr>
      <w:r>
        <w:rPr>
          <w:rFonts w:eastAsia="Calibri"/>
          <w:color w:val="000000"/>
          <w:sz w:val="24"/>
          <w:szCs w:val="24"/>
        </w:rPr>
        <w:t>incorporating time and value decay per Do et al. (2023).</w:t>
      </w:r>
    </w:p>
    <w:p w14:paraId="0A4D8BF5" w14:textId="77777777" w:rsidR="00A271CD" w:rsidRDefault="006A4981">
      <w:pPr>
        <w:pStyle w:val="2"/>
        <w:numPr>
          <w:ilvl w:val="1"/>
          <w:numId w:val="21"/>
        </w:numPr>
        <w:tabs>
          <w:tab w:val="left" w:pos="898"/>
        </w:tabs>
        <w:spacing w:before="148"/>
        <w:ind w:left="898" w:hanging="232"/>
      </w:pPr>
      <w:r>
        <w:t>Tools &amp; Environment</w:t>
      </w:r>
    </w:p>
    <w:p w14:paraId="5BFEFE15" w14:textId="77777777" w:rsidR="00A271CD" w:rsidRDefault="006A4981">
      <w:pPr>
        <w:numPr>
          <w:ilvl w:val="2"/>
          <w:numId w:val="21"/>
        </w:numPr>
        <w:pBdr>
          <w:top w:val="nil"/>
          <w:left w:val="nil"/>
          <w:bottom w:val="nil"/>
          <w:right w:val="nil"/>
          <w:between w:val="nil"/>
        </w:pBdr>
        <w:tabs>
          <w:tab w:val="left" w:pos="1335"/>
          <w:tab w:val="left" w:pos="1337"/>
        </w:tabs>
        <w:spacing w:before="148" w:line="291" w:lineRule="auto"/>
        <w:ind w:right="933"/>
        <w:rPr>
          <w:color w:val="000000"/>
        </w:rPr>
      </w:pPr>
      <w:r>
        <w:rPr>
          <w:rFonts w:eastAsia="Calibri"/>
          <w:color w:val="000000"/>
          <w:sz w:val="24"/>
          <w:szCs w:val="24"/>
        </w:rPr>
        <w:t>Python with NetworkX or GraphFrames; Scipy sparse solvers; Docker containers for reproducibility.</w:t>
      </w:r>
    </w:p>
    <w:p w14:paraId="606661CA" w14:textId="77777777" w:rsidR="00A271CD" w:rsidRDefault="006A4981">
      <w:pPr>
        <w:pStyle w:val="2"/>
        <w:numPr>
          <w:ilvl w:val="0"/>
          <w:numId w:val="21"/>
        </w:numPr>
        <w:tabs>
          <w:tab w:val="left" w:pos="383"/>
        </w:tabs>
        <w:spacing w:before="176"/>
        <w:ind w:left="383" w:hanging="298"/>
      </w:pPr>
      <w:r>
        <w:t>Performance Evaluation Procedures</w:t>
      </w:r>
    </w:p>
    <w:p w14:paraId="52C26D61" w14:textId="77777777" w:rsidR="00A271CD" w:rsidRDefault="006A4981">
      <w:pPr>
        <w:numPr>
          <w:ilvl w:val="1"/>
          <w:numId w:val="21"/>
        </w:numPr>
        <w:pBdr>
          <w:top w:val="nil"/>
          <w:left w:val="nil"/>
          <w:bottom w:val="nil"/>
          <w:right w:val="nil"/>
          <w:between w:val="nil"/>
        </w:pBdr>
        <w:tabs>
          <w:tab w:val="left" w:pos="898"/>
        </w:tabs>
        <w:spacing w:before="247"/>
        <w:ind w:left="898" w:hanging="232"/>
        <w:rPr>
          <w:color w:val="000000"/>
        </w:rPr>
      </w:pPr>
      <w:r>
        <w:rPr>
          <w:rFonts w:eastAsia="Calibri"/>
          <w:color w:val="000000"/>
          <w:sz w:val="24"/>
          <w:szCs w:val="24"/>
        </w:rPr>
        <w:t>Predictive Performance</w:t>
      </w:r>
    </w:p>
    <w:p w14:paraId="07EB0AC4"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t>Features: AbitoRank and AWP scores.</w:t>
      </w:r>
    </w:p>
    <w:p w14:paraId="5F08C397"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Labels: Binary default status.</w:t>
      </w:r>
    </w:p>
    <w:p w14:paraId="055D9A97" w14:textId="77777777" w:rsidR="00CE4ED5" w:rsidRDefault="00CE4ED5">
      <w:pPr>
        <w:numPr>
          <w:ilvl w:val="2"/>
          <w:numId w:val="21"/>
        </w:numPr>
        <w:pBdr>
          <w:top w:val="nil"/>
          <w:left w:val="nil"/>
          <w:bottom w:val="nil"/>
          <w:right w:val="nil"/>
          <w:between w:val="nil"/>
        </w:pBdr>
        <w:tabs>
          <w:tab w:val="left" w:pos="1336"/>
        </w:tabs>
        <w:spacing w:before="106"/>
        <w:ind w:left="1336" w:hanging="250"/>
        <w:rPr>
          <w:rFonts w:eastAsia="Calibri"/>
          <w:color w:val="000000"/>
          <w:sz w:val="24"/>
          <w:szCs w:val="24"/>
        </w:rPr>
      </w:pPr>
      <w:commentRangeStart w:id="85"/>
      <w:commentRangeStart w:id="86"/>
      <w:r>
        <w:rPr>
          <w:rFonts w:eastAsia="Calibri"/>
          <w:color w:val="000000"/>
          <w:sz w:val="24"/>
          <w:szCs w:val="24"/>
        </w:rPr>
        <w:t>Models: Logistic regression and random forest</w:t>
      </w:r>
      <w:commentRangeEnd w:id="86"/>
      <w:r>
        <w:rPr>
          <w:rStyle w:val="ab"/>
          <w:rFonts w:eastAsia="Calibri"/>
          <w:color w:val="000000"/>
          <w:sz w:val="24"/>
          <w:szCs w:val="24"/>
        </w:rPr>
        <w:commentReference w:id="86"/>
      </w:r>
      <w:commentRangeEnd w:id="85"/>
      <w:r>
        <w:rPr>
          <w:rStyle w:val="ab"/>
          <w:rFonts w:eastAsia="Calibri"/>
          <w:color w:val="000000"/>
          <w:sz w:val="24"/>
          <w:szCs w:val="24"/>
        </w:rPr>
        <w:commentReference w:id="85"/>
      </w:r>
      <w:r>
        <w:rPr>
          <w:rFonts w:eastAsia="Calibri"/>
          <w:color w:val="000000"/>
          <w:sz w:val="24"/>
          <w:szCs w:val="24"/>
        </w:rPr>
        <w:t>. Logistic regression is used as an interpretable linear baseline, while random forest captures nonlinear interactions and offers a stronger benchmark for mixed on-chain feature patterns.</w:t>
      </w:r>
    </w:p>
    <w:p w14:paraId="4D9D2FBC" w14:textId="44C2EF28" w:rsidR="00A271CD" w:rsidRDefault="006A4981">
      <w:pPr>
        <w:numPr>
          <w:ilvl w:val="2"/>
          <w:numId w:val="21"/>
        </w:numPr>
        <w:pBdr>
          <w:top w:val="nil"/>
          <w:left w:val="nil"/>
          <w:bottom w:val="nil"/>
          <w:right w:val="nil"/>
          <w:between w:val="nil"/>
        </w:pBdr>
        <w:tabs>
          <w:tab w:val="left" w:pos="1336"/>
        </w:tabs>
        <w:spacing w:before="106"/>
        <w:ind w:left="1336" w:hanging="250"/>
        <w:rPr>
          <w:color w:val="000000"/>
        </w:rPr>
      </w:pPr>
      <w:r>
        <w:rPr>
          <w:rFonts w:eastAsia="Calibri"/>
          <w:color w:val="000000"/>
          <w:sz w:val="24"/>
          <w:szCs w:val="24"/>
        </w:rPr>
        <w:t>Metrics: AUC, Precision@k, Recall, F1-score.</w:t>
      </w:r>
    </w:p>
    <w:p w14:paraId="6D2995F4" w14:textId="77777777" w:rsidR="00CE4ED5" w:rsidRDefault="00CE4ED5">
      <w:pPr>
        <w:numPr>
          <w:ilvl w:val="1"/>
          <w:numId w:val="21"/>
        </w:numPr>
        <w:pBdr>
          <w:top w:val="nil"/>
          <w:left w:val="nil"/>
          <w:bottom w:val="nil"/>
          <w:right w:val="nil"/>
          <w:between w:val="nil"/>
        </w:pBdr>
        <w:tabs>
          <w:tab w:val="left" w:pos="898"/>
        </w:tabs>
        <w:spacing w:before="145"/>
        <w:ind w:left="898" w:hanging="232"/>
        <w:rPr>
          <w:rFonts w:eastAsia="Calibri"/>
          <w:color w:val="000000"/>
          <w:sz w:val="24"/>
          <w:szCs w:val="24"/>
        </w:rPr>
      </w:pPr>
      <w:r>
        <w:rPr>
          <w:rFonts w:eastAsia="Calibri"/>
          <w:color w:val="000000"/>
          <w:sz w:val="24"/>
          <w:szCs w:val="24"/>
        </w:rPr>
        <w:t xml:space="preserve">Validation: </w:t>
      </w:r>
      <w:commentRangeStart w:id="87"/>
      <w:commentRangeStart w:id="88"/>
      <w:r>
        <w:rPr>
          <w:rFonts w:eastAsia="Calibri"/>
          <w:color w:val="000000"/>
          <w:sz w:val="24"/>
          <w:szCs w:val="24"/>
        </w:rPr>
        <w:t>5-fold cross-validation</w:t>
      </w:r>
      <w:commentRangeEnd w:id="88"/>
      <w:r>
        <w:rPr>
          <w:rStyle w:val="ab"/>
          <w:rFonts w:eastAsia="Calibri"/>
          <w:color w:val="000000"/>
          <w:sz w:val="24"/>
          <w:szCs w:val="24"/>
        </w:rPr>
        <w:commentReference w:id="88"/>
      </w:r>
      <w:commentRangeEnd w:id="87"/>
      <w:r>
        <w:rPr>
          <w:rStyle w:val="ab"/>
          <w:rFonts w:eastAsia="Calibri"/>
          <w:color w:val="000000"/>
          <w:sz w:val="24"/>
          <w:szCs w:val="24"/>
        </w:rPr>
        <w:commentReference w:id="87"/>
      </w:r>
      <w:r>
        <w:rPr>
          <w:rFonts w:eastAsia="Calibri"/>
          <w:color w:val="000000"/>
          <w:sz w:val="24"/>
          <w:szCs w:val="24"/>
        </w:rPr>
        <w:t>, reporting mean +/- SD. Five folds provide a practical bias-variance trade-off while keeping repeated model fitting manageable for multiple baselines, robustness checks, and hardware-limited experiments.</w:t>
      </w:r>
    </w:p>
    <w:p w14:paraId="1AE93D2F" w14:textId="73004A26" w:rsidR="00A271CD" w:rsidRDefault="006A4981">
      <w:pPr>
        <w:numPr>
          <w:ilvl w:val="1"/>
          <w:numId w:val="21"/>
        </w:numPr>
        <w:pBdr>
          <w:top w:val="nil"/>
          <w:left w:val="nil"/>
          <w:bottom w:val="nil"/>
          <w:right w:val="nil"/>
          <w:between w:val="nil"/>
        </w:pBdr>
        <w:tabs>
          <w:tab w:val="left" w:pos="898"/>
        </w:tabs>
        <w:spacing w:before="145"/>
        <w:ind w:left="898" w:hanging="232"/>
        <w:rPr>
          <w:color w:val="000000"/>
        </w:rPr>
      </w:pPr>
      <w:r>
        <w:rPr>
          <w:rFonts w:eastAsia="Calibri"/>
          <w:color w:val="000000"/>
          <w:sz w:val="24"/>
          <w:szCs w:val="24"/>
        </w:rPr>
        <w:t>Rank Divergence</w:t>
      </w:r>
    </w:p>
    <w:p w14:paraId="00DD047A" w14:textId="77777777" w:rsidR="00A271CD" w:rsidRDefault="006A4981">
      <w:pPr>
        <w:numPr>
          <w:ilvl w:val="2"/>
          <w:numId w:val="21"/>
        </w:numPr>
        <w:pBdr>
          <w:top w:val="nil"/>
          <w:left w:val="nil"/>
          <w:bottom w:val="nil"/>
          <w:right w:val="nil"/>
          <w:between w:val="nil"/>
        </w:pBdr>
        <w:tabs>
          <w:tab w:val="left" w:pos="1336"/>
        </w:tabs>
        <w:spacing w:before="147"/>
        <w:ind w:left="1336" w:hanging="250"/>
        <w:rPr>
          <w:color w:val="000000"/>
        </w:rPr>
      </w:pPr>
      <w:r>
        <w:rPr>
          <w:rFonts w:eastAsia="Calibri"/>
          <w:color w:val="000000"/>
          <w:sz w:val="24"/>
          <w:szCs w:val="24"/>
        </w:rPr>
        <w:t xml:space="preserve">Compute Spearman’s </w:t>
      </w:r>
      <w:r>
        <w:rPr>
          <w:rFonts w:eastAsia="Calibri"/>
          <w:i/>
          <w:iCs/>
          <w:color w:val="000000"/>
          <w:sz w:val="24"/>
          <w:szCs w:val="24"/>
        </w:rPr>
        <w:t xml:space="preserve">ρ </w:t>
      </w:r>
      <w:r>
        <w:rPr>
          <w:rFonts w:eastAsia="Calibri"/>
          <w:color w:val="000000"/>
          <w:sz w:val="24"/>
          <w:szCs w:val="24"/>
        </w:rPr>
        <w:t xml:space="preserve">and Kendall’s </w:t>
      </w:r>
      <w:r>
        <w:rPr>
          <w:rFonts w:eastAsia="Calibri"/>
          <w:i/>
          <w:iCs/>
          <w:color w:val="000000"/>
          <w:sz w:val="24"/>
          <w:szCs w:val="24"/>
        </w:rPr>
        <w:t xml:space="preserve">τ </w:t>
      </w:r>
      <w:r>
        <w:rPr>
          <w:rFonts w:eastAsia="Calibri"/>
          <w:color w:val="000000"/>
          <w:sz w:val="24"/>
          <w:szCs w:val="24"/>
        </w:rPr>
        <w:t>between AbitoRank and AWP.</w:t>
      </w:r>
    </w:p>
    <w:p w14:paraId="3A016BFA"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Visualize via scatter plots and top-k Jaccard overlap.</w:t>
      </w:r>
    </w:p>
    <w:p w14:paraId="63981D60" w14:textId="77777777" w:rsidR="00A271CD" w:rsidRDefault="006A4981">
      <w:pPr>
        <w:numPr>
          <w:ilvl w:val="1"/>
          <w:numId w:val="21"/>
        </w:numPr>
        <w:pBdr>
          <w:top w:val="nil"/>
          <w:left w:val="nil"/>
          <w:bottom w:val="nil"/>
          <w:right w:val="nil"/>
          <w:between w:val="nil"/>
        </w:pBdr>
        <w:tabs>
          <w:tab w:val="left" w:pos="898"/>
        </w:tabs>
        <w:spacing w:before="148"/>
        <w:ind w:left="898" w:hanging="232"/>
        <w:rPr>
          <w:color w:val="000000"/>
        </w:rPr>
      </w:pPr>
      <w:r>
        <w:rPr>
          <w:rFonts w:eastAsia="Calibri"/>
          <w:color w:val="000000"/>
          <w:sz w:val="24"/>
          <w:szCs w:val="24"/>
        </w:rPr>
        <w:t>Computational Efficiency</w:t>
      </w:r>
    </w:p>
    <w:p w14:paraId="5DABE316" w14:textId="77777777" w:rsidR="00A271CD" w:rsidRDefault="006A4981">
      <w:pPr>
        <w:numPr>
          <w:ilvl w:val="2"/>
          <w:numId w:val="21"/>
        </w:numPr>
        <w:pBdr>
          <w:top w:val="nil"/>
          <w:left w:val="nil"/>
          <w:bottom w:val="nil"/>
          <w:right w:val="nil"/>
          <w:between w:val="nil"/>
        </w:pBdr>
        <w:tabs>
          <w:tab w:val="left" w:pos="1336"/>
        </w:tabs>
        <w:spacing w:before="148"/>
        <w:ind w:left="1336" w:hanging="250"/>
        <w:rPr>
          <w:color w:val="000000"/>
        </w:rPr>
      </w:pPr>
      <w:r>
        <w:rPr>
          <w:rFonts w:eastAsia="Calibri"/>
          <w:color w:val="000000"/>
          <w:sz w:val="24"/>
          <w:szCs w:val="24"/>
        </w:rPr>
        <w:lastRenderedPageBreak/>
        <w:t>Hardware: Fixed 22-vCPU, 64 GB RAM server.</w:t>
      </w:r>
    </w:p>
    <w:p w14:paraId="26339C75" w14:textId="77777777" w:rsidR="00A271CD" w:rsidRDefault="006A4981">
      <w:pPr>
        <w:numPr>
          <w:ilvl w:val="2"/>
          <w:numId w:val="21"/>
        </w:numPr>
        <w:pBdr>
          <w:top w:val="nil"/>
          <w:left w:val="nil"/>
          <w:bottom w:val="nil"/>
          <w:right w:val="nil"/>
          <w:between w:val="nil"/>
        </w:pBdr>
        <w:tabs>
          <w:tab w:val="left" w:pos="1336"/>
        </w:tabs>
        <w:spacing w:before="107"/>
        <w:ind w:left="1336" w:hanging="250"/>
        <w:rPr>
          <w:color w:val="000000"/>
        </w:rPr>
      </w:pPr>
      <w:r>
        <w:rPr>
          <w:rFonts w:eastAsia="Calibri"/>
          <w:color w:val="000000"/>
          <w:sz w:val="24"/>
          <w:szCs w:val="24"/>
        </w:rPr>
        <w:t>Measures:</w:t>
      </w:r>
    </w:p>
    <w:p w14:paraId="250609B3" w14:textId="77777777" w:rsidR="00A271CD" w:rsidRDefault="006A4981">
      <w:pPr>
        <w:pBdr>
          <w:top w:val="nil"/>
          <w:left w:val="nil"/>
          <w:bottom w:val="nil"/>
          <w:right w:val="nil"/>
          <w:between w:val="nil"/>
        </w:pBdr>
        <w:spacing w:before="106" w:line="291" w:lineRule="auto"/>
        <w:ind w:left="1735" w:right="892" w:hanging="235"/>
        <w:rPr>
          <w:color w:val="000000"/>
          <w:sz w:val="24"/>
          <w:szCs w:val="24"/>
        </w:rPr>
        <w:sectPr w:rsidR="00A271CD">
          <w:pgSz w:w="11910" w:h="16840"/>
          <w:pgMar w:top="1920" w:right="850" w:bottom="2100" w:left="1700" w:header="0" w:footer="1907" w:gutter="0"/>
          <w:cols w:space="720"/>
        </w:sectPr>
      </w:pPr>
      <w:r>
        <w:rPr>
          <w:rFonts w:ascii="Cambria" w:eastAsia="Cambria" w:hAnsi="Cambria" w:cs="Cambria"/>
          <w:color w:val="000000"/>
          <w:sz w:val="24"/>
          <w:szCs w:val="24"/>
        </w:rPr>
        <w:t xml:space="preserve">∗ </w:t>
      </w:r>
      <w:r>
        <w:rPr>
          <w:rFonts w:eastAsia="Calibri"/>
          <w:color w:val="000000"/>
          <w:sz w:val="24"/>
          <w:szCs w:val="24"/>
        </w:rPr>
        <w:t>Runtime (graph build + PageRank convergence, averaged over 5 runs)</w:t>
      </w:r>
    </w:p>
    <w:p w14:paraId="73AEDFA8" w14:textId="77777777" w:rsidR="00A271CD" w:rsidRDefault="00A271CD">
      <w:pPr>
        <w:pBdr>
          <w:top w:val="nil"/>
          <w:left w:val="nil"/>
          <w:bottom w:val="nil"/>
          <w:right w:val="nil"/>
          <w:between w:val="nil"/>
        </w:pBdr>
        <w:rPr>
          <w:color w:val="000000"/>
          <w:sz w:val="24"/>
          <w:szCs w:val="24"/>
        </w:rPr>
      </w:pPr>
    </w:p>
    <w:p w14:paraId="16C722C0" w14:textId="77777777" w:rsidR="00A271CD" w:rsidRDefault="00A271CD">
      <w:pPr>
        <w:pBdr>
          <w:top w:val="nil"/>
          <w:left w:val="nil"/>
          <w:bottom w:val="nil"/>
          <w:right w:val="nil"/>
          <w:between w:val="nil"/>
        </w:pBdr>
        <w:spacing w:before="12"/>
        <w:rPr>
          <w:color w:val="000000"/>
          <w:sz w:val="24"/>
          <w:szCs w:val="24"/>
        </w:rPr>
      </w:pPr>
    </w:p>
    <w:p w14:paraId="708CD6D2" w14:textId="77777777" w:rsidR="00A271CD" w:rsidRDefault="006A4981">
      <w:pPr>
        <w:pBdr>
          <w:top w:val="nil"/>
          <w:left w:val="nil"/>
          <w:bottom w:val="nil"/>
          <w:right w:val="nil"/>
          <w:between w:val="nil"/>
        </w:pBdr>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Peak memory usage</w:t>
      </w:r>
    </w:p>
    <w:p w14:paraId="661A2388" w14:textId="77777777" w:rsidR="00A271CD" w:rsidRDefault="006A4981">
      <w:pPr>
        <w:pBdr>
          <w:top w:val="nil"/>
          <w:left w:val="nil"/>
          <w:bottom w:val="nil"/>
          <w:right w:val="nil"/>
          <w:between w:val="nil"/>
        </w:pBdr>
        <w:spacing w:before="81"/>
        <w:ind w:left="1501"/>
        <w:rPr>
          <w:color w:val="000000"/>
          <w:sz w:val="24"/>
          <w:szCs w:val="24"/>
        </w:rPr>
      </w:pPr>
      <w:r>
        <w:rPr>
          <w:rFonts w:ascii="Cambria" w:eastAsia="Cambria" w:hAnsi="Cambria" w:cs="Cambria"/>
          <w:color w:val="000000"/>
          <w:sz w:val="24"/>
          <w:szCs w:val="24"/>
        </w:rPr>
        <w:t xml:space="preserve">∗ </w:t>
      </w:r>
      <w:r>
        <w:rPr>
          <w:rFonts w:eastAsia="Calibri"/>
          <w:color w:val="000000"/>
          <w:sz w:val="24"/>
          <w:szCs w:val="24"/>
        </w:rPr>
        <w:t>Iterations to reach tolerance 10</w:t>
      </w:r>
      <w:r>
        <w:rPr>
          <w:rFonts w:ascii="Lucida Sans" w:eastAsia="Lucida Sans" w:hAnsi="Lucida Sans" w:cs="Lucida Sans"/>
          <w:color w:val="000000"/>
          <w:sz w:val="24"/>
          <w:szCs w:val="24"/>
          <w:vertAlign w:val="superscript"/>
        </w:rPr>
        <w:t>−</w:t>
      </w:r>
      <w:r>
        <w:rPr>
          <w:rFonts w:eastAsia="Calibri"/>
          <w:color w:val="000000"/>
          <w:sz w:val="24"/>
          <w:szCs w:val="24"/>
          <w:vertAlign w:val="superscript"/>
        </w:rPr>
        <w:t>6</w:t>
      </w:r>
    </w:p>
    <w:p w14:paraId="13D21251" w14:textId="77777777" w:rsidR="00A271CD" w:rsidRDefault="00A271CD">
      <w:pPr>
        <w:pBdr>
          <w:top w:val="nil"/>
          <w:left w:val="nil"/>
          <w:bottom w:val="nil"/>
          <w:right w:val="nil"/>
          <w:between w:val="nil"/>
        </w:pBdr>
        <w:spacing w:before="182"/>
        <w:rPr>
          <w:color w:val="000000"/>
          <w:sz w:val="24"/>
          <w:szCs w:val="24"/>
        </w:rPr>
      </w:pPr>
    </w:p>
    <w:p w14:paraId="7D157534" w14:textId="77777777" w:rsidR="00A271CD" w:rsidRDefault="006A4981">
      <w:pPr>
        <w:pStyle w:val="1"/>
        <w:numPr>
          <w:ilvl w:val="1"/>
          <w:numId w:val="22"/>
        </w:numPr>
        <w:tabs>
          <w:tab w:val="left" w:pos="968"/>
        </w:tabs>
      </w:pPr>
      <w:bookmarkStart w:id="89" w:name="45rnrcbg0xji" w:colFirst="0" w:colLast="0"/>
      <w:bookmarkStart w:id="90" w:name="_a7l5q7j67hzk" w:colFirst="0" w:colLast="0"/>
      <w:bookmarkEnd w:id="89"/>
      <w:bookmarkEnd w:id="90"/>
      <w:r>
        <w:t>Data Analysis</w:t>
      </w:r>
    </w:p>
    <w:p w14:paraId="3B3E4C8B" w14:textId="77777777" w:rsidR="00A271CD" w:rsidRDefault="006A4981">
      <w:pPr>
        <w:pStyle w:val="2"/>
        <w:numPr>
          <w:ilvl w:val="0"/>
          <w:numId w:val="20"/>
        </w:numPr>
        <w:tabs>
          <w:tab w:val="left" w:pos="383"/>
        </w:tabs>
        <w:spacing w:before="275"/>
        <w:ind w:left="383" w:hanging="298"/>
      </w:pPr>
      <w:r>
        <w:t>Hypothesis Testing</w:t>
      </w:r>
    </w:p>
    <w:p w14:paraId="600B45B0"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b/>
          <w:bCs/>
          <w:color w:val="000000"/>
          <w:sz w:val="24"/>
          <w:szCs w:val="24"/>
        </w:rPr>
        <w:t>H1 (Divergence)</w:t>
      </w:r>
    </w:p>
    <w:p w14:paraId="2B7D5EEF"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Test whether rank correlations differ significantly from 1 using a one- sample t-test or Wilcoxon signed-rank test.</w:t>
      </w:r>
    </w:p>
    <w:p w14:paraId="03AFC32E" w14:textId="77777777" w:rsidR="00A271CD" w:rsidRDefault="006A4981">
      <w:pPr>
        <w:pStyle w:val="2"/>
        <w:numPr>
          <w:ilvl w:val="1"/>
          <w:numId w:val="20"/>
        </w:numPr>
        <w:tabs>
          <w:tab w:val="left" w:pos="898"/>
        </w:tabs>
        <w:spacing w:before="102"/>
        <w:ind w:left="898" w:hanging="232"/>
      </w:pPr>
      <w:r>
        <w:t>H2 (Predictive Validity)</w:t>
      </w:r>
    </w:p>
    <w:p w14:paraId="08DF72B6" w14:textId="77777777" w:rsidR="00A271CD" w:rsidRDefault="006A4981">
      <w:pPr>
        <w:numPr>
          <w:ilvl w:val="2"/>
          <w:numId w:val="20"/>
        </w:numPr>
        <w:pBdr>
          <w:top w:val="nil"/>
          <w:left w:val="nil"/>
          <w:bottom w:val="nil"/>
          <w:right w:val="nil"/>
          <w:between w:val="nil"/>
        </w:pBdr>
        <w:tabs>
          <w:tab w:val="left" w:pos="1336"/>
        </w:tabs>
        <w:spacing w:before="115"/>
        <w:ind w:left="1336" w:hanging="250"/>
        <w:rPr>
          <w:color w:val="000000"/>
        </w:rPr>
      </w:pPr>
      <w:r>
        <w:rPr>
          <w:rFonts w:eastAsia="Calibri"/>
          <w:color w:val="000000"/>
          <w:sz w:val="24"/>
          <w:szCs w:val="24"/>
        </w:rPr>
        <w:t>Compare AUCs via DeLong’s test for correlated ROC curves.</w:t>
      </w:r>
    </w:p>
    <w:p w14:paraId="7F407007" w14:textId="77777777" w:rsidR="00A271CD" w:rsidRDefault="006A4981">
      <w:pPr>
        <w:numPr>
          <w:ilvl w:val="2"/>
          <w:numId w:val="20"/>
        </w:numPr>
        <w:pBdr>
          <w:top w:val="nil"/>
          <w:left w:val="nil"/>
          <w:bottom w:val="nil"/>
          <w:right w:val="nil"/>
          <w:between w:val="nil"/>
        </w:pBdr>
        <w:tabs>
          <w:tab w:val="left" w:pos="1335"/>
          <w:tab w:val="left" w:pos="1337"/>
        </w:tabs>
        <w:spacing w:before="66" w:line="291" w:lineRule="auto"/>
        <w:ind w:right="933"/>
        <w:rPr>
          <w:color w:val="000000"/>
        </w:rPr>
      </w:pPr>
      <w:r>
        <w:rPr>
          <w:rFonts w:eastAsia="Calibri"/>
          <w:color w:val="000000"/>
          <w:sz w:val="24"/>
          <w:szCs w:val="24"/>
        </w:rPr>
        <w:t>Compare Precision, Recall, F1-scores via paired bootstrap confidence intervals.</w:t>
      </w:r>
    </w:p>
    <w:p w14:paraId="6616BA6C" w14:textId="77777777" w:rsidR="00A271CD" w:rsidRDefault="006A4981">
      <w:pPr>
        <w:pStyle w:val="2"/>
        <w:numPr>
          <w:ilvl w:val="1"/>
          <w:numId w:val="20"/>
        </w:numPr>
        <w:tabs>
          <w:tab w:val="left" w:pos="898"/>
        </w:tabs>
        <w:spacing w:before="101"/>
        <w:ind w:left="898" w:hanging="232"/>
      </w:pPr>
      <w:r>
        <w:t>H3 (Computational Efficiency)</w:t>
      </w:r>
    </w:p>
    <w:p w14:paraId="10FAA112" w14:textId="77777777" w:rsidR="00A271CD" w:rsidRDefault="006A4981">
      <w:pPr>
        <w:numPr>
          <w:ilvl w:val="2"/>
          <w:numId w:val="20"/>
        </w:numPr>
        <w:pBdr>
          <w:top w:val="nil"/>
          <w:left w:val="nil"/>
          <w:bottom w:val="nil"/>
          <w:right w:val="nil"/>
          <w:between w:val="nil"/>
        </w:pBdr>
        <w:tabs>
          <w:tab w:val="left" w:pos="1335"/>
          <w:tab w:val="left" w:pos="1337"/>
        </w:tabs>
        <w:spacing w:before="116" w:line="291" w:lineRule="auto"/>
        <w:ind w:right="933"/>
        <w:rPr>
          <w:color w:val="000000"/>
        </w:rPr>
      </w:pPr>
      <w:r>
        <w:rPr>
          <w:rFonts w:eastAsia="Calibri"/>
          <w:color w:val="000000"/>
          <w:sz w:val="24"/>
          <w:szCs w:val="24"/>
        </w:rPr>
        <w:t>Paired t-tests (or Wilcoxon tests if non-normal) on runtime, memory, and iteration counts.</w:t>
      </w:r>
    </w:p>
    <w:p w14:paraId="7A01EF3A" w14:textId="77777777" w:rsidR="00A271CD" w:rsidRDefault="006A4981">
      <w:pPr>
        <w:pStyle w:val="2"/>
        <w:numPr>
          <w:ilvl w:val="0"/>
          <w:numId w:val="20"/>
        </w:numPr>
        <w:tabs>
          <w:tab w:val="left" w:pos="383"/>
        </w:tabs>
        <w:spacing w:before="201"/>
        <w:ind w:left="383" w:hanging="298"/>
      </w:pPr>
      <w:r>
        <w:t>Robustness Checks</w:t>
      </w:r>
    </w:p>
    <w:p w14:paraId="37436D0C" w14:textId="77777777" w:rsidR="00A271CD" w:rsidRDefault="006A4981">
      <w:pPr>
        <w:numPr>
          <w:ilvl w:val="1"/>
          <w:numId w:val="20"/>
        </w:numPr>
        <w:pBdr>
          <w:top w:val="nil"/>
          <w:left w:val="nil"/>
          <w:bottom w:val="nil"/>
          <w:right w:val="nil"/>
          <w:between w:val="nil"/>
        </w:pBdr>
        <w:tabs>
          <w:tab w:val="left" w:pos="898"/>
        </w:tabs>
        <w:spacing w:before="254"/>
        <w:ind w:left="898" w:hanging="232"/>
        <w:rPr>
          <w:color w:val="000000"/>
        </w:rPr>
      </w:pPr>
      <w:r>
        <w:rPr>
          <w:rFonts w:eastAsia="Calibri"/>
          <w:color w:val="000000"/>
          <w:sz w:val="24"/>
          <w:szCs w:val="24"/>
        </w:rPr>
        <w:t xml:space="preserve">Vary damping factor </w:t>
      </w:r>
      <w:r>
        <w:rPr>
          <w:rFonts w:eastAsia="Calibri"/>
          <w:i/>
          <w:iCs/>
          <w:color w:val="000000"/>
          <w:sz w:val="24"/>
          <w:szCs w:val="24"/>
        </w:rPr>
        <w:t xml:space="preserve">d </w:t>
      </w:r>
      <w:r>
        <w:rPr>
          <w:rFonts w:ascii="SimSun-ExtB" w:eastAsia="SimSun-ExtB" w:hAnsi="SimSun-ExtB" w:cs="SimSun-ExtB"/>
          <w:color w:val="000000"/>
          <w:sz w:val="24"/>
          <w:szCs w:val="24"/>
        </w:rPr>
        <w:t>∈ {</w:t>
      </w:r>
      <w:r>
        <w:rPr>
          <w:rFonts w:eastAsia="Calibri"/>
          <w:color w:val="000000"/>
          <w:sz w:val="24"/>
          <w:szCs w:val="24"/>
        </w:rPr>
        <w:t>0</w:t>
      </w:r>
      <w:r>
        <w:rPr>
          <w:rFonts w:eastAsia="Calibri"/>
          <w:i/>
          <w:iCs/>
          <w:color w:val="000000"/>
          <w:sz w:val="24"/>
          <w:szCs w:val="24"/>
        </w:rPr>
        <w:t>.</w:t>
      </w:r>
      <w:r>
        <w:rPr>
          <w:rFonts w:eastAsia="Calibri"/>
          <w:color w:val="000000"/>
          <w:sz w:val="24"/>
          <w:szCs w:val="24"/>
        </w:rPr>
        <w:t>75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85</w:t>
      </w:r>
      <w:r>
        <w:rPr>
          <w:rFonts w:eastAsia="Calibri"/>
          <w:i/>
          <w:iCs/>
          <w:color w:val="000000"/>
          <w:sz w:val="24"/>
          <w:szCs w:val="24"/>
        </w:rPr>
        <w:t xml:space="preserve">, </w:t>
      </w:r>
      <w:r>
        <w:rPr>
          <w:rFonts w:eastAsia="Calibri"/>
          <w:color w:val="000000"/>
          <w:sz w:val="24"/>
          <w:szCs w:val="24"/>
        </w:rPr>
        <w:t>0</w:t>
      </w:r>
      <w:r>
        <w:rPr>
          <w:rFonts w:eastAsia="Calibri"/>
          <w:i/>
          <w:iCs/>
          <w:color w:val="000000"/>
          <w:sz w:val="24"/>
          <w:szCs w:val="24"/>
        </w:rPr>
        <w:t>.</w:t>
      </w:r>
      <w:r>
        <w:rPr>
          <w:rFonts w:eastAsia="Calibri"/>
          <w:color w:val="000000"/>
          <w:sz w:val="24"/>
          <w:szCs w:val="24"/>
        </w:rPr>
        <w:t>95</w:t>
      </w:r>
      <w:r>
        <w:rPr>
          <w:rFonts w:ascii="SimSun-ExtB" w:eastAsia="SimSun-ExtB" w:hAnsi="SimSun-ExtB" w:cs="SimSun-ExtB"/>
          <w:color w:val="000000"/>
          <w:sz w:val="24"/>
          <w:szCs w:val="24"/>
        </w:rPr>
        <w:t>}</w:t>
      </w:r>
      <w:r>
        <w:rPr>
          <w:rFonts w:eastAsia="Calibri"/>
          <w:color w:val="000000"/>
          <w:sz w:val="24"/>
          <w:szCs w:val="24"/>
        </w:rPr>
        <w:t>.</w:t>
      </w:r>
    </w:p>
    <w:p w14:paraId="30BB2B45" w14:textId="77777777" w:rsidR="00A271CD" w:rsidRDefault="006A4981">
      <w:pPr>
        <w:numPr>
          <w:ilvl w:val="1"/>
          <w:numId w:val="20"/>
        </w:numPr>
        <w:pBdr>
          <w:top w:val="nil"/>
          <w:left w:val="nil"/>
          <w:bottom w:val="nil"/>
          <w:right w:val="nil"/>
          <w:between w:val="nil"/>
        </w:pBdr>
        <w:tabs>
          <w:tab w:val="left" w:pos="898"/>
        </w:tabs>
        <w:spacing w:before="162"/>
        <w:ind w:left="898" w:hanging="232"/>
        <w:rPr>
          <w:color w:val="000000"/>
        </w:rPr>
      </w:pPr>
      <w:r>
        <w:rPr>
          <w:rFonts w:eastAsia="Calibri"/>
          <w:color w:val="000000"/>
          <w:sz w:val="24"/>
          <w:szCs w:val="24"/>
        </w:rPr>
        <w:t>Repeat analyses on subgraphs of top ERC-20 tokens by volume.</w:t>
      </w:r>
    </w:p>
    <w:p w14:paraId="1777BB9A"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Assess sensitivity to sample size (50k vs. 200k wallets).</w:t>
      </w:r>
    </w:p>
    <w:p w14:paraId="6764CC00" w14:textId="77777777" w:rsidR="00A271CD" w:rsidRDefault="006A4981">
      <w:pPr>
        <w:pStyle w:val="2"/>
        <w:numPr>
          <w:ilvl w:val="0"/>
          <w:numId w:val="20"/>
        </w:numPr>
        <w:tabs>
          <w:tab w:val="left" w:pos="383"/>
        </w:tabs>
        <w:spacing w:before="265"/>
        <w:ind w:left="383" w:hanging="298"/>
      </w:pPr>
      <w:r>
        <w:t>Reproducibility</w:t>
      </w:r>
    </w:p>
    <w:p w14:paraId="20F2F9AA" w14:textId="77777777" w:rsidR="00A271CD" w:rsidRDefault="006A4981">
      <w:pPr>
        <w:numPr>
          <w:ilvl w:val="1"/>
          <w:numId w:val="20"/>
        </w:numPr>
        <w:pBdr>
          <w:top w:val="nil"/>
          <w:left w:val="nil"/>
          <w:bottom w:val="nil"/>
          <w:right w:val="nil"/>
          <w:between w:val="nil"/>
        </w:pBdr>
        <w:tabs>
          <w:tab w:val="left" w:pos="898"/>
        </w:tabs>
        <w:spacing w:before="265"/>
        <w:ind w:left="898" w:hanging="232"/>
        <w:rPr>
          <w:color w:val="000000"/>
        </w:rPr>
      </w:pPr>
      <w:r>
        <w:rPr>
          <w:rFonts w:eastAsia="Calibri"/>
          <w:color w:val="000000"/>
          <w:sz w:val="24"/>
          <w:szCs w:val="24"/>
        </w:rPr>
        <w:t>All code, queries, and analysis scripts versioned on GitHub.</w:t>
      </w:r>
    </w:p>
    <w:p w14:paraId="2460A42F" w14:textId="77777777" w:rsidR="00A271CD" w:rsidRDefault="006A4981">
      <w:pPr>
        <w:numPr>
          <w:ilvl w:val="1"/>
          <w:numId w:val="20"/>
        </w:numPr>
        <w:pBdr>
          <w:top w:val="nil"/>
          <w:left w:val="nil"/>
          <w:bottom w:val="nil"/>
          <w:right w:val="nil"/>
          <w:between w:val="nil"/>
        </w:pBdr>
        <w:tabs>
          <w:tab w:val="left" w:pos="898"/>
        </w:tabs>
        <w:spacing w:before="165"/>
        <w:ind w:left="898" w:hanging="232"/>
        <w:rPr>
          <w:color w:val="000000"/>
        </w:rPr>
      </w:pPr>
      <w:r>
        <w:rPr>
          <w:rFonts w:eastAsia="Calibri"/>
          <w:color w:val="000000"/>
          <w:sz w:val="24"/>
          <w:szCs w:val="24"/>
        </w:rPr>
        <w:t>Data snapshots and Docker images preserved for full replication of results.</w:t>
      </w:r>
    </w:p>
    <w:p w14:paraId="2A87661C" w14:textId="77777777" w:rsidR="00A271CD" w:rsidRDefault="00A271CD">
      <w:pPr>
        <w:pBdr>
          <w:top w:val="nil"/>
          <w:left w:val="nil"/>
          <w:bottom w:val="nil"/>
          <w:right w:val="nil"/>
          <w:between w:val="nil"/>
        </w:pBdr>
        <w:spacing w:before="31"/>
        <w:rPr>
          <w:color w:val="000000"/>
          <w:sz w:val="24"/>
          <w:szCs w:val="24"/>
        </w:rPr>
      </w:pPr>
    </w:p>
    <w:p w14:paraId="2764FB24" w14:textId="77777777" w:rsidR="00A271CD" w:rsidRDefault="006A4981">
      <w:pPr>
        <w:pBdr>
          <w:top w:val="nil"/>
          <w:left w:val="nil"/>
          <w:bottom w:val="nil"/>
          <w:right w:val="nil"/>
          <w:between w:val="nil"/>
        </w:pBdr>
        <w:spacing w:line="291" w:lineRule="auto"/>
        <w:ind w:left="85" w:right="934"/>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This methodological framework ensures a rigorous, reproducible evaluation of AbitoRank’s advantages over existing PageRank-based approaches in reputation structure, risk prediction, and computational performance.</w:t>
      </w:r>
    </w:p>
    <w:p w14:paraId="68036C0B" w14:textId="2E3CF8D0" w:rsidR="00A271CD" w:rsidRDefault="00A271CD">
      <w:pPr>
        <w:pBdr>
          <w:top w:val="nil"/>
          <w:left w:val="nil"/>
          <w:bottom w:val="nil"/>
          <w:right w:val="nil"/>
          <w:between w:val="nil"/>
        </w:pBdr>
        <w:rPr>
          <w:color w:val="000000"/>
          <w:sz w:val="49"/>
          <w:szCs w:val="49"/>
        </w:rPr>
      </w:pPr>
    </w:p>
    <w:p w14:paraId="6654C546" w14:textId="77777777" w:rsidR="00A271CD" w:rsidRDefault="00A271CD">
      <w:pPr>
        <w:pBdr>
          <w:top w:val="nil"/>
          <w:left w:val="nil"/>
          <w:bottom w:val="nil"/>
          <w:right w:val="nil"/>
          <w:between w:val="nil"/>
        </w:pBdr>
        <w:rPr>
          <w:color w:val="000000"/>
          <w:sz w:val="49"/>
          <w:szCs w:val="49"/>
        </w:rPr>
      </w:pPr>
    </w:p>
    <w:p w14:paraId="5D21021E" w14:textId="77777777" w:rsidR="00A271CD" w:rsidRDefault="00A271CD">
      <w:pPr>
        <w:pBdr>
          <w:top w:val="nil"/>
          <w:left w:val="nil"/>
          <w:bottom w:val="nil"/>
          <w:right w:val="nil"/>
          <w:between w:val="nil"/>
        </w:pBdr>
        <w:spacing w:before="304"/>
        <w:rPr>
          <w:color w:val="000000"/>
          <w:sz w:val="49"/>
          <w:szCs w:val="49"/>
        </w:rPr>
      </w:pPr>
    </w:p>
    <w:p w14:paraId="565B241F" w14:textId="77777777" w:rsidR="00A271CD" w:rsidRDefault="006A4981">
      <w:pPr>
        <w:spacing w:line="458" w:lineRule="auto"/>
        <w:ind w:left="85" w:right="4704"/>
        <w:rPr>
          <w:b/>
          <w:bCs/>
          <w:sz w:val="49"/>
          <w:szCs w:val="49"/>
        </w:rPr>
      </w:pPr>
      <w:bookmarkStart w:id="91" w:name="jkv0mfuoi5pt" w:colFirst="0" w:colLast="0"/>
      <w:bookmarkStart w:id="92" w:name="_guzs0k6m505l" w:colFirst="0" w:colLast="0"/>
      <w:bookmarkEnd w:id="91"/>
      <w:bookmarkEnd w:id="92"/>
      <w:r>
        <w:rPr>
          <w:b/>
          <w:bCs/>
          <w:sz w:val="49"/>
          <w:szCs w:val="49"/>
        </w:rPr>
        <w:t>Limitations</w:t>
      </w:r>
    </w:p>
    <w:p w14:paraId="01859055" w14:textId="77777777" w:rsidR="00A271CD" w:rsidRDefault="006A4981">
      <w:pPr>
        <w:pBdr>
          <w:top w:val="nil"/>
          <w:left w:val="nil"/>
          <w:bottom w:val="nil"/>
          <w:right w:val="nil"/>
          <w:between w:val="nil"/>
        </w:pBdr>
        <w:spacing w:before="249" w:line="291" w:lineRule="auto"/>
        <w:ind w:left="85" w:right="933"/>
        <w:jc w:val="both"/>
        <w:rPr>
          <w:color w:val="000000"/>
          <w:sz w:val="24"/>
          <w:szCs w:val="24"/>
        </w:rPr>
      </w:pPr>
      <w:r>
        <w:rPr>
          <w:rFonts w:eastAsia="Calibri"/>
          <w:color w:val="000000"/>
          <w:sz w:val="24"/>
          <w:szCs w:val="24"/>
        </w:rPr>
        <w:t xml:space="preserve">While this study is designed to rigorously evaluate AbitoRank against Adaptive Weighted PageRank, we acknowledge </w:t>
      </w:r>
      <w:r>
        <w:rPr>
          <w:rFonts w:eastAsia="Calibri"/>
          <w:strike/>
          <w:color w:val="000000"/>
          <w:sz w:val="24"/>
          <w:szCs w:val="24"/>
        </w:rPr>
        <w:t>several inherent</w:t>
      </w:r>
      <w:r>
        <w:rPr>
          <w:rFonts w:eastAsia="Calibri"/>
          <w:color w:val="000000"/>
          <w:sz w:val="24"/>
          <w:szCs w:val="24"/>
        </w:rPr>
        <w:t xml:space="preserve"> limitations and potential threats to validity:</w:t>
      </w:r>
    </w:p>
    <w:p w14:paraId="7BFEC2E6" w14:textId="77777777" w:rsidR="00A271CD" w:rsidRDefault="006A4981">
      <w:pPr>
        <w:pStyle w:val="2"/>
        <w:numPr>
          <w:ilvl w:val="0"/>
          <w:numId w:val="19"/>
        </w:numPr>
        <w:tabs>
          <w:tab w:val="left" w:pos="383"/>
        </w:tabs>
        <w:spacing w:before="144"/>
        <w:ind w:left="383" w:hanging="298"/>
        <w:jc w:val="both"/>
      </w:pPr>
      <w:r>
        <w:t>Data Coverage and Quality</w:t>
      </w:r>
    </w:p>
    <w:p w14:paraId="6866DD8B" w14:textId="77777777" w:rsidR="00CE4ED5" w:rsidRDefault="00CE4ED5">
      <w:pPr>
        <w:numPr>
          <w:ilvl w:val="1"/>
          <w:numId w:val="19"/>
        </w:numPr>
        <w:pBdr>
          <w:top w:val="nil"/>
          <w:left w:val="nil"/>
          <w:bottom w:val="nil"/>
          <w:right w:val="nil"/>
          <w:between w:val="nil"/>
        </w:pBdr>
        <w:tabs>
          <w:tab w:val="left" w:pos="898"/>
          <w:tab w:val="left" w:pos="900"/>
        </w:tabs>
        <w:spacing w:before="75" w:line="291" w:lineRule="auto"/>
        <w:ind w:right="932"/>
        <w:jc w:val="both"/>
        <w:rPr>
          <w:rFonts w:eastAsia="Calibri"/>
          <w:b/>
          <w:bCs/>
          <w:color w:val="000000"/>
          <w:sz w:val="24"/>
          <w:szCs w:val="24"/>
        </w:rPr>
      </w:pPr>
      <w:r>
        <w:rPr>
          <w:rFonts w:eastAsia="Calibri"/>
          <w:b/>
          <w:bCs/>
          <w:color w:val="000000"/>
          <w:sz w:val="24"/>
          <w:szCs w:val="24"/>
        </w:rPr>
        <w:t xml:space="preserve">Event Completeness: We rely on public event logs (Approve, Permit, Transfer) from Ethereum archives or BigQuery. </w:t>
      </w:r>
      <w:commentRangeStart w:id="93"/>
      <w:commentRangeStart w:id="94"/>
      <w:r>
        <w:rPr>
          <w:rFonts w:eastAsia="Calibri"/>
          <w:b/>
          <w:bCs/>
          <w:color w:val="000000"/>
          <w:sz w:val="24"/>
          <w:szCs w:val="24"/>
        </w:rPr>
        <w:t>Some missing or misindexed events</w:t>
      </w:r>
      <w:commentRangeEnd w:id="94"/>
      <w:r>
        <w:rPr>
          <w:rStyle w:val="ab"/>
          <w:rFonts w:eastAsia="Calibri"/>
          <w:b/>
          <w:bCs/>
          <w:color w:val="000000"/>
          <w:sz w:val="24"/>
          <w:szCs w:val="24"/>
        </w:rPr>
        <w:commentReference w:id="94"/>
      </w:r>
      <w:commentRangeEnd w:id="93"/>
      <w:r>
        <w:rPr>
          <w:rStyle w:val="ab"/>
          <w:rFonts w:eastAsia="Calibri"/>
          <w:b/>
          <w:bCs/>
          <w:color w:val="000000"/>
          <w:sz w:val="24"/>
          <w:szCs w:val="24"/>
        </w:rPr>
        <w:commentReference w:id="93"/>
      </w:r>
      <w:r>
        <w:rPr>
          <w:rFonts w:eastAsia="Calibri"/>
          <w:b/>
          <w:bCs/>
          <w:color w:val="000000"/>
          <w:sz w:val="24"/>
          <w:szCs w:val="24"/>
        </w:rPr>
        <w:t xml:space="preserve"> (e.g., due to chain reorganizations or node sync issues) may bias graph construction.</w:t>
      </w:r>
    </w:p>
    <w:p w14:paraId="351BDF25" w14:textId="6F6A9F1C" w:rsidR="00A271CD" w:rsidRDefault="006A4981">
      <w:pPr>
        <w:numPr>
          <w:ilvl w:val="1"/>
          <w:numId w:val="19"/>
        </w:numPr>
        <w:pBdr>
          <w:top w:val="nil"/>
          <w:left w:val="nil"/>
          <w:bottom w:val="nil"/>
          <w:right w:val="nil"/>
          <w:between w:val="nil"/>
        </w:pBdr>
        <w:tabs>
          <w:tab w:val="left" w:pos="898"/>
          <w:tab w:val="left" w:pos="900"/>
        </w:tabs>
        <w:spacing w:before="75" w:line="291" w:lineRule="auto"/>
        <w:ind w:right="932"/>
        <w:jc w:val="both"/>
        <w:rPr>
          <w:color w:val="000000"/>
        </w:rPr>
      </w:pPr>
      <w:r>
        <w:rPr>
          <w:rFonts w:eastAsia="Calibri"/>
          <w:b/>
          <w:bCs/>
          <w:color w:val="000000"/>
          <w:sz w:val="24"/>
          <w:szCs w:val="24"/>
        </w:rPr>
        <w:t>Label Noise</w:t>
      </w:r>
      <w:r>
        <w:rPr>
          <w:rFonts w:eastAsia="Calibri"/>
          <w:color w:val="000000"/>
          <w:sz w:val="24"/>
          <w:szCs w:val="24"/>
        </w:rPr>
        <w:t>: Default labels are derived from Aave V3 liquidation events; wallets that become underwater without on-chain liquidation (e.g., off- chain settlements) will be misclassified.</w:t>
      </w:r>
    </w:p>
    <w:p w14:paraId="094C686F" w14:textId="77777777" w:rsidR="00A271CD" w:rsidRDefault="006A4981">
      <w:pPr>
        <w:pStyle w:val="2"/>
        <w:numPr>
          <w:ilvl w:val="0"/>
          <w:numId w:val="19"/>
        </w:numPr>
        <w:tabs>
          <w:tab w:val="left" w:pos="383"/>
        </w:tabs>
        <w:spacing w:before="173"/>
        <w:ind w:left="383" w:hanging="298"/>
        <w:jc w:val="both"/>
      </w:pPr>
      <w:r>
        <w:t>Temporal Scope</w:t>
      </w:r>
    </w:p>
    <w:p w14:paraId="534F2392" w14:textId="77777777" w:rsidR="00A271CD" w:rsidRDefault="006A4981">
      <w:pPr>
        <w:numPr>
          <w:ilvl w:val="1"/>
          <w:numId w:val="19"/>
        </w:numPr>
        <w:pBdr>
          <w:top w:val="nil"/>
          <w:left w:val="nil"/>
          <w:bottom w:val="nil"/>
          <w:right w:val="nil"/>
          <w:between w:val="nil"/>
        </w:pBdr>
        <w:tabs>
          <w:tab w:val="left" w:pos="898"/>
          <w:tab w:val="left" w:pos="900"/>
        </w:tabs>
        <w:spacing w:before="235" w:line="291" w:lineRule="auto"/>
        <w:ind w:right="933"/>
        <w:jc w:val="both"/>
        <w:rPr>
          <w:color w:val="000000"/>
        </w:rPr>
      </w:pPr>
      <w:r>
        <w:rPr>
          <w:rFonts w:eastAsia="Calibri"/>
          <w:b/>
          <w:bCs/>
          <w:color w:val="000000"/>
          <w:sz w:val="24"/>
          <w:szCs w:val="24"/>
        </w:rPr>
        <w:t>Fixed Window</w:t>
      </w:r>
      <w:r>
        <w:rPr>
          <w:rFonts w:eastAsia="Calibri"/>
          <w:color w:val="000000"/>
          <w:sz w:val="24"/>
          <w:szCs w:val="24"/>
        </w:rPr>
        <w:t>: Limiting analysis to a single six-month window may not capture longer-term reputation dynamics or market regime shifts. Results may differ for other periods, especially during high volatility or protocol upgrades.</w:t>
      </w:r>
    </w:p>
    <w:p w14:paraId="1E146930" w14:textId="77777777" w:rsidR="00A271CD" w:rsidRDefault="006A4981">
      <w:pPr>
        <w:pStyle w:val="2"/>
        <w:numPr>
          <w:ilvl w:val="0"/>
          <w:numId w:val="19"/>
        </w:numPr>
        <w:tabs>
          <w:tab w:val="left" w:pos="383"/>
        </w:tabs>
        <w:spacing w:before="174"/>
        <w:ind w:left="383" w:hanging="298"/>
        <w:jc w:val="both"/>
      </w:pPr>
      <w:r>
        <w:t>Graph Modeling Assumptions</w:t>
      </w:r>
    </w:p>
    <w:p w14:paraId="1014256A" w14:textId="77777777" w:rsidR="00A271CD" w:rsidRDefault="006A4981">
      <w:pPr>
        <w:numPr>
          <w:ilvl w:val="1"/>
          <w:numId w:val="19"/>
        </w:numPr>
        <w:pBdr>
          <w:top w:val="nil"/>
          <w:left w:val="nil"/>
          <w:bottom w:val="nil"/>
          <w:right w:val="nil"/>
          <w:between w:val="nil"/>
        </w:pBdr>
        <w:tabs>
          <w:tab w:val="left" w:pos="898"/>
          <w:tab w:val="left" w:pos="900"/>
        </w:tabs>
        <w:spacing w:before="236" w:line="291" w:lineRule="auto"/>
        <w:ind w:right="931"/>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Approval Semantics</w:t>
      </w:r>
      <w:r>
        <w:rPr>
          <w:rFonts w:eastAsia="Calibri"/>
          <w:color w:val="000000"/>
          <w:sz w:val="24"/>
          <w:szCs w:val="24"/>
        </w:rPr>
        <w:t>: We assume that any nonzero approve/permit rep- resents a substantive trust endorsement. In practice, users may issue</w:t>
      </w:r>
    </w:p>
    <w:p w14:paraId="6FEC1837" w14:textId="77777777" w:rsidR="00A271CD" w:rsidRDefault="00A271CD">
      <w:pPr>
        <w:pBdr>
          <w:top w:val="nil"/>
          <w:left w:val="nil"/>
          <w:bottom w:val="nil"/>
          <w:right w:val="nil"/>
          <w:between w:val="nil"/>
        </w:pBdr>
        <w:rPr>
          <w:color w:val="000000"/>
          <w:sz w:val="24"/>
          <w:szCs w:val="24"/>
        </w:rPr>
      </w:pPr>
    </w:p>
    <w:p w14:paraId="4F69E579" w14:textId="77777777" w:rsidR="00A271CD" w:rsidRDefault="00A271CD">
      <w:pPr>
        <w:pBdr>
          <w:top w:val="nil"/>
          <w:left w:val="nil"/>
          <w:bottom w:val="nil"/>
          <w:right w:val="nil"/>
          <w:between w:val="nil"/>
        </w:pBdr>
        <w:spacing w:before="12"/>
        <w:rPr>
          <w:color w:val="000000"/>
          <w:sz w:val="24"/>
          <w:szCs w:val="24"/>
        </w:rPr>
      </w:pPr>
    </w:p>
    <w:p w14:paraId="2C953796" w14:textId="77777777" w:rsidR="00A271CD" w:rsidRDefault="006A4981">
      <w:pPr>
        <w:pBdr>
          <w:top w:val="nil"/>
          <w:left w:val="nil"/>
          <w:bottom w:val="nil"/>
          <w:right w:val="nil"/>
          <w:between w:val="nil"/>
        </w:pBdr>
        <w:spacing w:line="291" w:lineRule="auto"/>
        <w:ind w:left="900" w:right="933"/>
        <w:jc w:val="both"/>
        <w:rPr>
          <w:color w:val="000000"/>
          <w:sz w:val="24"/>
          <w:szCs w:val="24"/>
        </w:rPr>
      </w:pPr>
      <w:r>
        <w:rPr>
          <w:rFonts w:eastAsia="Calibri"/>
          <w:color w:val="000000"/>
          <w:sz w:val="24"/>
          <w:szCs w:val="24"/>
        </w:rPr>
        <w:t>“spend-all” approvals by default or interact via custodial services, which dilute the trust signal.</w:t>
      </w:r>
    </w:p>
    <w:p w14:paraId="73824D28" w14:textId="77777777" w:rsidR="00A271CD" w:rsidRDefault="006A4981">
      <w:pPr>
        <w:numPr>
          <w:ilvl w:val="1"/>
          <w:numId w:val="19"/>
        </w:numPr>
        <w:pBdr>
          <w:top w:val="nil"/>
          <w:left w:val="nil"/>
          <w:bottom w:val="nil"/>
          <w:right w:val="nil"/>
          <w:between w:val="nil"/>
        </w:pBdr>
        <w:tabs>
          <w:tab w:val="left" w:pos="898"/>
          <w:tab w:val="left" w:pos="900"/>
        </w:tabs>
        <w:spacing w:before="102" w:line="291" w:lineRule="auto"/>
        <w:ind w:right="935"/>
        <w:jc w:val="both"/>
        <w:rPr>
          <w:color w:val="000000"/>
        </w:rPr>
      </w:pPr>
      <w:r>
        <w:rPr>
          <w:rFonts w:eastAsia="Calibri"/>
          <w:b/>
          <w:bCs/>
          <w:color w:val="000000"/>
          <w:sz w:val="24"/>
          <w:szCs w:val="24"/>
        </w:rPr>
        <w:t>Edge Weight Aggregation</w:t>
      </w:r>
      <w:r>
        <w:rPr>
          <w:rFonts w:eastAsia="Calibri"/>
          <w:color w:val="000000"/>
          <w:sz w:val="24"/>
          <w:szCs w:val="24"/>
        </w:rPr>
        <w:t>: Summing all transfers or using only the latest allowance ignores the provenance of funds and may obscure multi- token or multi-chain interactions.</w:t>
      </w:r>
    </w:p>
    <w:p w14:paraId="68D6E54D" w14:textId="77777777" w:rsidR="00A271CD" w:rsidRDefault="006A4981">
      <w:pPr>
        <w:pStyle w:val="2"/>
        <w:numPr>
          <w:ilvl w:val="0"/>
          <w:numId w:val="19"/>
        </w:numPr>
        <w:tabs>
          <w:tab w:val="left" w:pos="383"/>
        </w:tabs>
        <w:ind w:left="383" w:hanging="298"/>
      </w:pPr>
      <w:r>
        <w:t>Algorithmic Simplifications</w:t>
      </w:r>
    </w:p>
    <w:p w14:paraId="172798DC"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Fixed Damping Factor</w:t>
      </w:r>
      <w:r>
        <w:rPr>
          <w:rFonts w:eastAsia="Calibri"/>
          <w:color w:val="000000"/>
          <w:sz w:val="24"/>
          <w:szCs w:val="24"/>
        </w:rPr>
        <w:t>: We apply a single damping factor (d = 0.85) uniformly; in reality, the optimal factor may vary by token, wallet type, or network segment.</w:t>
      </w:r>
    </w:p>
    <w:p w14:paraId="651FFA40"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899"/>
        <w:jc w:val="both"/>
        <w:rPr>
          <w:color w:val="000000"/>
        </w:rPr>
      </w:pPr>
      <w:r>
        <w:rPr>
          <w:rFonts w:eastAsia="Calibri"/>
          <w:b/>
          <w:bCs/>
          <w:color w:val="000000"/>
          <w:sz w:val="24"/>
          <w:szCs w:val="24"/>
        </w:rPr>
        <w:t>Unmodeled Attributes</w:t>
      </w:r>
      <w:r>
        <w:rPr>
          <w:rFonts w:eastAsia="Calibri"/>
          <w:color w:val="000000"/>
          <w:sz w:val="24"/>
          <w:szCs w:val="24"/>
        </w:rPr>
        <w:t>: AbitoRank ignores off-chain factors (e.g., KYC status, IP geolocation) and non-ERC-20 relationships (e.g., NFT approvals, cross-chain bridges), which may also influence trust.</w:t>
      </w:r>
    </w:p>
    <w:p w14:paraId="16D04A49" w14:textId="77777777" w:rsidR="00A271CD" w:rsidRDefault="006A4981">
      <w:pPr>
        <w:pStyle w:val="2"/>
        <w:numPr>
          <w:ilvl w:val="0"/>
          <w:numId w:val="19"/>
        </w:numPr>
        <w:tabs>
          <w:tab w:val="left" w:pos="383"/>
        </w:tabs>
        <w:spacing w:before="202"/>
        <w:ind w:left="383" w:hanging="298"/>
      </w:pPr>
      <w:r>
        <w:t>Generalizability</w:t>
      </w:r>
    </w:p>
    <w:p w14:paraId="4FBE8E9D"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758"/>
        <w:rPr>
          <w:color w:val="000000"/>
        </w:rPr>
      </w:pPr>
      <w:r>
        <w:rPr>
          <w:rFonts w:eastAsia="Calibri"/>
          <w:b/>
          <w:bCs/>
          <w:color w:val="000000"/>
          <w:sz w:val="24"/>
          <w:szCs w:val="24"/>
        </w:rPr>
        <w:t>Protocol Specificity</w:t>
      </w:r>
      <w:r>
        <w:rPr>
          <w:rFonts w:eastAsia="Calibri"/>
          <w:color w:val="000000"/>
          <w:sz w:val="24"/>
          <w:szCs w:val="24"/>
        </w:rPr>
        <w:t>: We focus on Aave V3 for default labels. AbitoRank’s predictive power may differ for other lending protocols (Compound, Mak- erDAO) or non-lending use cases.</w:t>
      </w:r>
    </w:p>
    <w:p w14:paraId="5C71EA6F" w14:textId="77777777" w:rsidR="00A271CD" w:rsidRDefault="006A4981">
      <w:pPr>
        <w:numPr>
          <w:ilvl w:val="1"/>
          <w:numId w:val="19"/>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Asset Bias</w:t>
      </w:r>
      <w:r>
        <w:rPr>
          <w:rFonts w:eastAsia="Calibri"/>
          <w:color w:val="000000"/>
          <w:sz w:val="24"/>
          <w:szCs w:val="24"/>
        </w:rPr>
        <w:t>: High-volume tokens (e.g., USDC, WETH) dominate graph structure; smaller or emerging tokens may yield sparse endorsement net- works less amenable to PageRank.</w:t>
      </w:r>
    </w:p>
    <w:p w14:paraId="193B9685" w14:textId="77777777" w:rsidR="00A271CD" w:rsidRDefault="006A4981">
      <w:pPr>
        <w:pStyle w:val="2"/>
        <w:numPr>
          <w:ilvl w:val="0"/>
          <w:numId w:val="19"/>
        </w:numPr>
        <w:tabs>
          <w:tab w:val="left" w:pos="383"/>
        </w:tabs>
        <w:ind w:left="383" w:hanging="298"/>
      </w:pPr>
      <w:r>
        <w:t>Adversarial Manipulation and Sybil Attacks</w:t>
      </w:r>
    </w:p>
    <w:p w14:paraId="1E0A18E7" w14:textId="77777777" w:rsidR="00A271CD" w:rsidRDefault="006A4981">
      <w:pPr>
        <w:numPr>
          <w:ilvl w:val="1"/>
          <w:numId w:val="19"/>
        </w:numPr>
        <w:pBdr>
          <w:top w:val="nil"/>
          <w:left w:val="nil"/>
          <w:bottom w:val="nil"/>
          <w:right w:val="nil"/>
          <w:between w:val="nil"/>
        </w:pBdr>
        <w:tabs>
          <w:tab w:val="left" w:pos="898"/>
          <w:tab w:val="left" w:pos="900"/>
        </w:tabs>
        <w:spacing w:before="264" w:line="291" w:lineRule="auto"/>
        <w:ind w:right="935"/>
        <w:jc w:val="both"/>
        <w:rPr>
          <w:color w:val="000000"/>
        </w:rPr>
      </w:pPr>
      <w:r>
        <w:rPr>
          <w:rFonts w:eastAsia="Calibri"/>
          <w:b/>
          <w:bCs/>
          <w:color w:val="000000"/>
          <w:sz w:val="24"/>
          <w:szCs w:val="24"/>
        </w:rPr>
        <w:t>Gaming the Graph</w:t>
      </w:r>
      <w:r>
        <w:rPr>
          <w:rFonts w:eastAsia="Calibri"/>
          <w:color w:val="000000"/>
          <w:sz w:val="24"/>
          <w:szCs w:val="24"/>
        </w:rPr>
        <w:t>: Malicious actors could issue dummy approvals or orchestrate circular allowance patterns to inflate their AbitoRank score. Detecting and mitigating such Sybil strategies require additional safe- guards beyond the scope of this study.</w:t>
      </w:r>
    </w:p>
    <w:p w14:paraId="046A0C52" w14:textId="77777777" w:rsidR="00A271CD" w:rsidRDefault="006A4981">
      <w:pPr>
        <w:pStyle w:val="2"/>
        <w:numPr>
          <w:ilvl w:val="0"/>
          <w:numId w:val="19"/>
        </w:numPr>
        <w:tabs>
          <w:tab w:val="left" w:pos="383"/>
        </w:tabs>
        <w:spacing w:before="204"/>
        <w:ind w:left="383" w:hanging="298"/>
      </w:pPr>
      <w:r>
        <w:t>Computational Constraints</w:t>
      </w:r>
    </w:p>
    <w:p w14:paraId="73675451" w14:textId="77777777" w:rsidR="00A271CD" w:rsidRDefault="006A4981">
      <w:pPr>
        <w:numPr>
          <w:ilvl w:val="1"/>
          <w:numId w:val="19"/>
        </w:numPr>
        <w:pBdr>
          <w:top w:val="nil"/>
          <w:left w:val="nil"/>
          <w:bottom w:val="nil"/>
          <w:right w:val="nil"/>
          <w:between w:val="nil"/>
        </w:pBdr>
        <w:tabs>
          <w:tab w:val="left" w:pos="898"/>
          <w:tab w:val="left" w:pos="900"/>
        </w:tabs>
        <w:spacing w:before="265" w:line="291" w:lineRule="auto"/>
        <w:ind w:right="933"/>
        <w:rPr>
          <w:color w:val="000000"/>
        </w:rPr>
        <w:sectPr w:rsidR="00A271CD">
          <w:pgSz w:w="11910" w:h="16840"/>
          <w:pgMar w:top="1920" w:right="850" w:bottom="2100" w:left="1700" w:header="0" w:footer="1907" w:gutter="0"/>
          <w:cols w:space="720"/>
        </w:sectPr>
      </w:pPr>
      <w:r>
        <w:rPr>
          <w:rFonts w:eastAsia="Calibri"/>
          <w:b/>
          <w:bCs/>
          <w:color w:val="000000"/>
          <w:sz w:val="24"/>
          <w:szCs w:val="24"/>
        </w:rPr>
        <w:t>Scalability Limitations</w:t>
      </w:r>
      <w:r>
        <w:rPr>
          <w:rFonts w:eastAsia="Calibri"/>
          <w:color w:val="000000"/>
          <w:sz w:val="24"/>
          <w:szCs w:val="24"/>
        </w:rPr>
        <w:t>:  Although AbitoRank is more efficient than AWP on our sample, real-time computation on the full Ethereum graph</w:t>
      </w:r>
    </w:p>
    <w:p w14:paraId="5E1A9FE9" w14:textId="77777777" w:rsidR="00A271CD" w:rsidRDefault="00A271CD">
      <w:pPr>
        <w:pBdr>
          <w:top w:val="nil"/>
          <w:left w:val="nil"/>
          <w:bottom w:val="nil"/>
          <w:right w:val="nil"/>
          <w:between w:val="nil"/>
        </w:pBdr>
        <w:rPr>
          <w:color w:val="000000"/>
          <w:sz w:val="24"/>
          <w:szCs w:val="24"/>
        </w:rPr>
      </w:pPr>
    </w:p>
    <w:p w14:paraId="3E758A7B" w14:textId="77777777" w:rsidR="00A271CD" w:rsidRDefault="00A271CD">
      <w:pPr>
        <w:pBdr>
          <w:top w:val="nil"/>
          <w:left w:val="nil"/>
          <w:bottom w:val="nil"/>
          <w:right w:val="nil"/>
          <w:between w:val="nil"/>
        </w:pBdr>
        <w:spacing w:before="12"/>
        <w:rPr>
          <w:color w:val="000000"/>
          <w:sz w:val="24"/>
          <w:szCs w:val="24"/>
        </w:rPr>
      </w:pPr>
    </w:p>
    <w:p w14:paraId="3E4E6C8C" w14:textId="77777777" w:rsidR="00A271CD" w:rsidRDefault="006A4981">
      <w:pPr>
        <w:pBdr>
          <w:top w:val="nil"/>
          <w:left w:val="nil"/>
          <w:bottom w:val="nil"/>
          <w:right w:val="nil"/>
          <w:between w:val="nil"/>
        </w:pBdr>
        <w:spacing w:line="291" w:lineRule="auto"/>
        <w:ind w:left="900" w:right="892"/>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(millions of wallets) may still demand distributed computing or approxi- mation techniques.</w:t>
      </w:r>
    </w:p>
    <w:p w14:paraId="61A704DC" w14:textId="2AA59B21" w:rsidR="00A271CD" w:rsidRDefault="00A271CD">
      <w:pPr>
        <w:pBdr>
          <w:top w:val="nil"/>
          <w:left w:val="nil"/>
          <w:bottom w:val="nil"/>
          <w:right w:val="nil"/>
          <w:between w:val="nil"/>
        </w:pBdr>
        <w:rPr>
          <w:color w:val="000000"/>
          <w:sz w:val="49"/>
          <w:szCs w:val="49"/>
        </w:rPr>
      </w:pPr>
    </w:p>
    <w:p w14:paraId="5F724922" w14:textId="77777777" w:rsidR="00A271CD" w:rsidRDefault="00A271CD">
      <w:pPr>
        <w:pBdr>
          <w:top w:val="nil"/>
          <w:left w:val="nil"/>
          <w:bottom w:val="nil"/>
          <w:right w:val="nil"/>
          <w:between w:val="nil"/>
        </w:pBdr>
        <w:rPr>
          <w:color w:val="000000"/>
          <w:sz w:val="49"/>
          <w:szCs w:val="49"/>
        </w:rPr>
      </w:pPr>
    </w:p>
    <w:p w14:paraId="3E6C75B1" w14:textId="77777777" w:rsidR="00A271CD" w:rsidRDefault="006A4981">
      <w:pPr>
        <w:spacing w:before="542"/>
        <w:ind w:left="85"/>
        <w:rPr>
          <w:b/>
          <w:bCs/>
          <w:sz w:val="49"/>
          <w:szCs w:val="49"/>
        </w:rPr>
      </w:pPr>
      <w:bookmarkStart w:id="95" w:name="uqhhroc5ij8t" w:colFirst="0" w:colLast="0"/>
      <w:bookmarkEnd w:id="95"/>
      <w:r>
        <w:rPr>
          <w:b/>
          <w:bCs/>
          <w:color w:val="000000"/>
          <w:sz w:val="49"/>
          <w:szCs w:val="49"/>
          <w:shd w:val="clear" w:color="auto" w:fill="FEEC99"/>
        </w:rPr>
        <w:t>Ethics  Considerations</w:t>
      </w:r>
    </w:p>
    <w:p w14:paraId="61EBE70F" w14:textId="77777777" w:rsidR="00A271CD" w:rsidRDefault="00A271CD">
      <w:pPr>
        <w:pBdr>
          <w:top w:val="nil"/>
          <w:left w:val="nil"/>
          <w:bottom w:val="nil"/>
          <w:right w:val="nil"/>
          <w:between w:val="nil"/>
        </w:pBdr>
        <w:spacing w:before="197"/>
        <w:rPr>
          <w:b/>
          <w:bCs/>
          <w:color w:val="000000"/>
          <w:sz w:val="49"/>
          <w:szCs w:val="49"/>
        </w:rPr>
      </w:pPr>
    </w:p>
    <w:p w14:paraId="5FB95A00" w14:textId="77777777" w:rsidR="00CE4ED5" w:rsidRDefault="00CE4ED5">
      <w:pPr>
        <w:pStyle w:val="2"/>
        <w:numPr>
          <w:ilvl w:val="0"/>
          <w:numId w:val="18"/>
        </w:numPr>
        <w:tabs>
          <w:tab w:val="left" w:pos="383"/>
        </w:tabs>
        <w:spacing w:before="262"/>
        <w:ind w:left="383" w:hanging="298"/>
        <w:rPr>
          <w:b w:val="0"/>
          <w:bCs w:val="0"/>
          <w:color w:val="000000"/>
        </w:rPr>
      </w:pPr>
      <w:r>
        <w:rPr>
          <w:b w:val="0"/>
          <w:bCs w:val="0"/>
          <w:color w:val="000000"/>
        </w:rPr>
        <w:t xml:space="preserve">Although this research relies exclusively on publicly available blockchain data, we will observe the following ethical principles to ensure responsible conduct. Because the study uses non-personal, public ledger data and does not intervene with human participants, it will align with </w:t>
      </w:r>
      <w:commentRangeStart w:id="96"/>
      <w:commentRangeStart w:id="97"/>
      <w:r>
        <w:rPr>
          <w:b w:val="0"/>
          <w:bCs w:val="0"/>
          <w:color w:val="000000"/>
        </w:rPr>
        <w:t>UNISA's research ethics principles</w:t>
      </w:r>
      <w:commentRangeEnd w:id="97"/>
      <w:r>
        <w:rPr>
          <w:rStyle w:val="ab"/>
          <w:b w:val="0"/>
          <w:bCs w:val="0"/>
          <w:color w:val="000000"/>
          <w:sz w:val="24"/>
          <w:szCs w:val="24"/>
        </w:rPr>
        <w:commentReference w:id="97"/>
      </w:r>
      <w:commentRangeEnd w:id="96"/>
      <w:r>
        <w:rPr>
          <w:rStyle w:val="ab"/>
          <w:b w:val="0"/>
          <w:bCs w:val="0"/>
          <w:color w:val="000000"/>
          <w:sz w:val="24"/>
          <w:szCs w:val="24"/>
        </w:rPr>
        <w:commentReference w:id="96"/>
      </w:r>
      <w:r>
        <w:rPr>
          <w:b w:val="0"/>
          <w:bCs w:val="0"/>
          <w:color w:val="000000"/>
        </w:rPr>
        <w:t xml:space="preserve"> on privacy, confidentiality, responsible data management, and prior ethics review where required.</w:t>
      </w:r>
    </w:p>
    <w:p w14:paraId="7DB9C0C1" w14:textId="77777777" w:rsidR="00CE4ED5" w:rsidRDefault="00CE4ED5">
      <w:pPr>
        <w:numPr>
          <w:ilvl w:val="1"/>
          <w:numId w:val="18"/>
        </w:numPr>
        <w:pBdr>
          <w:top w:val="nil"/>
          <w:left w:val="nil"/>
          <w:bottom w:val="nil"/>
          <w:right w:val="nil"/>
          <w:between w:val="nil"/>
        </w:pBdr>
        <w:tabs>
          <w:tab w:val="left" w:pos="898"/>
          <w:tab w:val="left" w:pos="900"/>
        </w:tabs>
        <w:spacing w:before="264" w:line="291" w:lineRule="auto"/>
        <w:ind w:right="851"/>
        <w:rPr>
          <w:rFonts w:eastAsia="Calibri"/>
          <w:b/>
          <w:bCs/>
          <w:sz w:val="24"/>
          <w:szCs w:val="24"/>
        </w:rPr>
      </w:pPr>
      <w:r>
        <w:rPr>
          <w:rFonts w:eastAsia="Calibri"/>
          <w:b/>
          <w:bCs/>
          <w:sz w:val="24"/>
          <w:szCs w:val="24"/>
        </w:rPr>
        <w:t>Privacy and Anonymity</w:t>
      </w:r>
    </w:p>
    <w:p w14:paraId="4CE58152" w14:textId="64BE907C" w:rsidR="00A271CD" w:rsidRDefault="006A4981">
      <w:pPr>
        <w:numPr>
          <w:ilvl w:val="1"/>
          <w:numId w:val="18"/>
        </w:numPr>
        <w:pBdr>
          <w:top w:val="nil"/>
          <w:left w:val="nil"/>
          <w:bottom w:val="nil"/>
          <w:right w:val="nil"/>
          <w:between w:val="nil"/>
        </w:pBdr>
        <w:tabs>
          <w:tab w:val="left" w:pos="898"/>
          <w:tab w:val="left" w:pos="900"/>
        </w:tabs>
        <w:spacing w:before="264" w:line="291" w:lineRule="auto"/>
        <w:ind w:right="851"/>
        <w:rPr>
          <w:color w:val="000000"/>
        </w:rPr>
      </w:pPr>
      <w:r>
        <w:rPr>
          <w:rFonts w:eastAsia="Calibri"/>
          <w:b/>
          <w:bCs/>
          <w:color w:val="000000"/>
          <w:sz w:val="24"/>
          <w:szCs w:val="24"/>
        </w:rPr>
        <w:t>Pseudonymity Respect</w:t>
      </w:r>
      <w:r>
        <w:rPr>
          <w:rFonts w:eastAsia="Calibri"/>
          <w:color w:val="000000"/>
          <w:sz w:val="24"/>
          <w:szCs w:val="24"/>
        </w:rPr>
        <w:t>: Ethereum addresses are pseudonymous, not in- herently linked to real-world identities. We will not attempt to deanonymize addresses or correlate them with personally identifying information.</w:t>
      </w:r>
    </w:p>
    <w:p w14:paraId="1B9F0F3E"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No Sensitive Data Collection</w:t>
      </w:r>
      <w:r>
        <w:rPr>
          <w:rFonts w:eastAsia="Calibri"/>
          <w:color w:val="000000"/>
          <w:sz w:val="24"/>
          <w:szCs w:val="24"/>
        </w:rPr>
        <w:t>: We will restrict data collection to on- chain events (approve, permit, transfer, liquidation) and avoid scraping or integrating off-chain data such as IP addresses or KYC records.</w:t>
      </w:r>
    </w:p>
    <w:p w14:paraId="401878F1" w14:textId="77777777" w:rsidR="00A271CD" w:rsidRDefault="006A4981">
      <w:pPr>
        <w:pStyle w:val="2"/>
        <w:numPr>
          <w:ilvl w:val="0"/>
          <w:numId w:val="18"/>
        </w:numPr>
        <w:tabs>
          <w:tab w:val="left" w:pos="383"/>
        </w:tabs>
        <w:ind w:left="383" w:hanging="298"/>
      </w:pPr>
      <w:r>
        <w:t>Data Usage and Compliance</w:t>
      </w:r>
    </w:p>
    <w:p w14:paraId="05E490F8"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5"/>
        <w:jc w:val="both"/>
        <w:rPr>
          <w:color w:val="000000"/>
        </w:rPr>
      </w:pPr>
      <w:r>
        <w:rPr>
          <w:rFonts w:eastAsia="Calibri"/>
          <w:b/>
          <w:bCs/>
          <w:color w:val="000000"/>
          <w:sz w:val="24"/>
          <w:szCs w:val="24"/>
        </w:rPr>
        <w:t>Open Data Sources</w:t>
      </w:r>
      <w:r>
        <w:rPr>
          <w:rFonts w:eastAsia="Calibri"/>
          <w:color w:val="000000"/>
          <w:sz w:val="24"/>
          <w:szCs w:val="24"/>
        </w:rPr>
        <w:t>: All queries will target public datasets (e.g., Google BigQuery, The Graph) in accordance with their terms of service and rate limits.</w:t>
      </w:r>
    </w:p>
    <w:p w14:paraId="2C9A1E49"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3"/>
        <w:jc w:val="both"/>
        <w:rPr>
          <w:color w:val="000000"/>
        </w:rPr>
      </w:pPr>
      <w:r>
        <w:rPr>
          <w:rFonts w:eastAsia="Calibri"/>
          <w:b/>
          <w:bCs/>
          <w:color w:val="000000"/>
          <w:sz w:val="24"/>
          <w:szCs w:val="24"/>
        </w:rPr>
        <w:t>No Malicious Interaction</w:t>
      </w:r>
      <w:r>
        <w:rPr>
          <w:rFonts w:eastAsia="Calibri"/>
          <w:color w:val="000000"/>
          <w:sz w:val="24"/>
          <w:szCs w:val="24"/>
        </w:rPr>
        <w:t>: We will not broadcast transactions or oth- erwise interact with smart contracts in ways that could disrupt network operations or degrade performance.</w:t>
      </w:r>
    </w:p>
    <w:p w14:paraId="2F88A618" w14:textId="77777777" w:rsidR="00A271CD" w:rsidRDefault="006A4981">
      <w:pPr>
        <w:pStyle w:val="2"/>
        <w:numPr>
          <w:ilvl w:val="0"/>
          <w:numId w:val="18"/>
        </w:numPr>
        <w:tabs>
          <w:tab w:val="left" w:pos="383"/>
        </w:tabs>
        <w:spacing w:before="202"/>
        <w:ind w:left="383" w:hanging="298"/>
        <w:sectPr w:rsidR="00A271CD">
          <w:pgSz w:w="11910" w:h="16840"/>
          <w:pgMar w:top="1920" w:right="850" w:bottom="2100" w:left="1700" w:header="0" w:footer="1907" w:gutter="0"/>
          <w:cols w:space="720"/>
        </w:sectPr>
      </w:pPr>
      <w:r>
        <w:t>Fairness and Bias Mitigation</w:t>
      </w:r>
    </w:p>
    <w:p w14:paraId="2858BCD0" w14:textId="77777777" w:rsidR="00A271CD" w:rsidRDefault="00A271CD">
      <w:pPr>
        <w:pBdr>
          <w:top w:val="nil"/>
          <w:left w:val="nil"/>
          <w:bottom w:val="nil"/>
          <w:right w:val="nil"/>
          <w:between w:val="nil"/>
        </w:pBdr>
        <w:rPr>
          <w:b/>
          <w:bCs/>
          <w:color w:val="000000"/>
          <w:sz w:val="24"/>
          <w:szCs w:val="24"/>
        </w:rPr>
      </w:pPr>
    </w:p>
    <w:p w14:paraId="6F504616" w14:textId="77777777" w:rsidR="00A271CD" w:rsidRDefault="00A271CD">
      <w:pPr>
        <w:pBdr>
          <w:top w:val="nil"/>
          <w:left w:val="nil"/>
          <w:bottom w:val="nil"/>
          <w:right w:val="nil"/>
          <w:between w:val="nil"/>
        </w:pBdr>
        <w:spacing w:before="12"/>
        <w:rPr>
          <w:b/>
          <w:bCs/>
          <w:color w:val="000000"/>
          <w:sz w:val="24"/>
          <w:szCs w:val="24"/>
        </w:rPr>
      </w:pPr>
    </w:p>
    <w:p w14:paraId="759DA19D" w14:textId="77777777" w:rsidR="00A271CD" w:rsidRDefault="006A4981">
      <w:pPr>
        <w:numPr>
          <w:ilvl w:val="1"/>
          <w:numId w:val="18"/>
        </w:numPr>
        <w:pBdr>
          <w:top w:val="nil"/>
          <w:left w:val="nil"/>
          <w:bottom w:val="nil"/>
          <w:right w:val="nil"/>
          <w:between w:val="nil"/>
        </w:pBdr>
        <w:tabs>
          <w:tab w:val="left" w:pos="898"/>
          <w:tab w:val="left" w:pos="900"/>
        </w:tabs>
        <w:spacing w:line="291" w:lineRule="auto"/>
        <w:ind w:right="932"/>
        <w:jc w:val="both"/>
        <w:rPr>
          <w:color w:val="000000"/>
        </w:rPr>
      </w:pPr>
      <w:r>
        <w:rPr>
          <w:rFonts w:eastAsia="Calibri"/>
          <w:b/>
          <w:bCs/>
          <w:color w:val="000000"/>
          <w:sz w:val="24"/>
          <w:szCs w:val="24"/>
        </w:rPr>
        <w:t>Algorithmic Fairness</w:t>
      </w:r>
      <w:r>
        <w:rPr>
          <w:rFonts w:eastAsia="Calibri"/>
          <w:color w:val="000000"/>
          <w:sz w:val="24"/>
          <w:szCs w:val="24"/>
        </w:rPr>
        <w:t>: We will audit AbitoRank and AWP for un- intended biases—e.g., systematically undervaluing new entrants or low- volume participants—and discuss these limitations in our analysis.</w:t>
      </w:r>
    </w:p>
    <w:p w14:paraId="3B4E0C55"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2"/>
        <w:jc w:val="both"/>
        <w:rPr>
          <w:color w:val="000000"/>
        </w:rPr>
      </w:pPr>
      <w:r>
        <w:rPr>
          <w:rFonts w:eastAsia="Calibri"/>
          <w:b/>
          <w:bCs/>
          <w:color w:val="000000"/>
          <w:sz w:val="24"/>
          <w:szCs w:val="24"/>
        </w:rPr>
        <w:t>Transparency</w:t>
      </w:r>
      <w:r>
        <w:rPr>
          <w:rFonts w:eastAsia="Calibri"/>
          <w:color w:val="000000"/>
          <w:sz w:val="24"/>
          <w:szCs w:val="24"/>
        </w:rPr>
        <w:t>: All code, parameter choices, and evaluation metrics will be documented and published, enabling peer review and independent repli- cation.</w:t>
      </w:r>
    </w:p>
    <w:p w14:paraId="3C3BDBF1" w14:textId="77777777" w:rsidR="00A271CD" w:rsidRDefault="006A4981">
      <w:pPr>
        <w:pStyle w:val="2"/>
        <w:numPr>
          <w:ilvl w:val="0"/>
          <w:numId w:val="18"/>
        </w:numPr>
        <w:tabs>
          <w:tab w:val="left" w:pos="383"/>
        </w:tabs>
        <w:ind w:left="383" w:hanging="298"/>
      </w:pPr>
      <w:r>
        <w:t>Responsible Disclosure</w:t>
      </w:r>
    </w:p>
    <w:p w14:paraId="5F7175D4"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3"/>
        <w:jc w:val="both"/>
        <w:rPr>
          <w:color w:val="000000"/>
        </w:rPr>
      </w:pPr>
      <w:r>
        <w:rPr>
          <w:rFonts w:eastAsia="Calibri"/>
          <w:b/>
          <w:bCs/>
          <w:color w:val="000000"/>
          <w:sz w:val="24"/>
          <w:szCs w:val="24"/>
        </w:rPr>
        <w:t>Vulnerability Reporting</w:t>
      </w:r>
      <w:r>
        <w:rPr>
          <w:rFonts w:eastAsia="Calibri"/>
          <w:color w:val="000000"/>
          <w:sz w:val="24"/>
          <w:szCs w:val="24"/>
        </w:rPr>
        <w:t>: If our analysis uncovers potential vulnera- bilities in smart contracts (e.g., unexpected approval patterns that could be exploited), we will confidentially notify the responsible protocol teams before public disclosure.</w:t>
      </w:r>
    </w:p>
    <w:p w14:paraId="1EC23895" w14:textId="77777777" w:rsidR="00A271CD" w:rsidRDefault="006A4981">
      <w:pPr>
        <w:pStyle w:val="2"/>
        <w:numPr>
          <w:ilvl w:val="0"/>
          <w:numId w:val="18"/>
        </w:numPr>
        <w:tabs>
          <w:tab w:val="left" w:pos="383"/>
        </w:tabs>
        <w:ind w:left="383" w:hanging="298"/>
      </w:pPr>
      <w:r>
        <w:t>Social and Financial Impact</w:t>
      </w:r>
    </w:p>
    <w:p w14:paraId="1C017B8E" w14:textId="77777777" w:rsidR="00A271CD" w:rsidRDefault="006A4981">
      <w:pPr>
        <w:numPr>
          <w:ilvl w:val="1"/>
          <w:numId w:val="18"/>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No Financial Advice</w:t>
      </w:r>
      <w:r>
        <w:rPr>
          <w:rFonts w:eastAsia="Calibri"/>
          <w:color w:val="000000"/>
          <w:sz w:val="24"/>
          <w:szCs w:val="24"/>
        </w:rPr>
        <w:t>: Although AbitoRank may inform risk assessment, we will explicitly disclaim that it is not financial advice, and highlight the need for human oversight in lending decisions.</w:t>
      </w:r>
    </w:p>
    <w:p w14:paraId="7FEDBEBD" w14:textId="77777777" w:rsidR="00A271CD" w:rsidRDefault="006A4981">
      <w:pPr>
        <w:numPr>
          <w:ilvl w:val="1"/>
          <w:numId w:val="18"/>
        </w:numPr>
        <w:pBdr>
          <w:top w:val="nil"/>
          <w:left w:val="nil"/>
          <w:bottom w:val="nil"/>
          <w:right w:val="nil"/>
          <w:between w:val="nil"/>
        </w:pBdr>
        <w:tabs>
          <w:tab w:val="left" w:pos="898"/>
          <w:tab w:val="left" w:pos="900"/>
        </w:tabs>
        <w:spacing w:before="103" w:line="291" w:lineRule="auto"/>
        <w:ind w:right="931"/>
        <w:jc w:val="both"/>
        <w:rPr>
          <w:color w:val="000000"/>
        </w:rPr>
      </w:pPr>
      <w:r>
        <w:rPr>
          <w:rFonts w:eastAsia="Calibri"/>
          <w:b/>
          <w:bCs/>
          <w:color w:val="000000"/>
          <w:sz w:val="24"/>
          <w:szCs w:val="24"/>
        </w:rPr>
        <w:t>Avoiding Misuse</w:t>
      </w:r>
      <w:r>
        <w:rPr>
          <w:rFonts w:eastAsia="Calibri"/>
          <w:color w:val="000000"/>
          <w:sz w:val="24"/>
          <w:szCs w:val="24"/>
        </w:rPr>
        <w:t>: We will discuss potential adversarial manipulation (e.g., Sybil attacks) and recommend safeguards so that our methodology is not misused to target or disadvantage specific users.</w:t>
      </w:r>
    </w:p>
    <w:p w14:paraId="5EBB55CA" w14:textId="77777777" w:rsidR="00A271CD" w:rsidRDefault="006A4981">
      <w:pPr>
        <w:pBdr>
          <w:top w:val="nil"/>
          <w:left w:val="nil"/>
          <w:bottom w:val="nil"/>
          <w:right w:val="nil"/>
          <w:between w:val="nil"/>
        </w:pBdr>
        <w:spacing w:before="263" w:line="291" w:lineRule="auto"/>
        <w:ind w:left="85" w:right="933"/>
        <w:jc w:val="both"/>
        <w:rPr>
          <w:color w:val="000000"/>
          <w:sz w:val="24"/>
          <w:szCs w:val="24"/>
        </w:rPr>
        <w:sectPr w:rsidR="00A271CD">
          <w:pgSz w:w="11910" w:h="16840"/>
          <w:pgMar w:top="1920" w:right="850" w:bottom="2100" w:left="1700" w:header="0" w:footer="1907" w:gutter="0"/>
          <w:cols w:space="720"/>
        </w:sectPr>
      </w:pPr>
      <w:r>
        <w:rPr>
          <w:rFonts w:eastAsia="Calibri"/>
          <w:color w:val="000000"/>
          <w:sz w:val="24"/>
          <w:szCs w:val="24"/>
        </w:rPr>
        <w:t>By adhering to these practices, we ensure that our research advances on-chain reputation modeling ethically, respects user privacy, and contributes responsibly to the DeFi ecosystem.</w:t>
      </w:r>
    </w:p>
    <w:p w14:paraId="53D70D69" w14:textId="77777777" w:rsidR="00A271CD" w:rsidRDefault="00A271CD">
      <w:pPr>
        <w:pBdr>
          <w:top w:val="nil"/>
          <w:left w:val="nil"/>
          <w:bottom w:val="nil"/>
          <w:right w:val="nil"/>
          <w:between w:val="nil"/>
        </w:pBdr>
        <w:rPr>
          <w:color w:val="000000"/>
          <w:sz w:val="49"/>
          <w:szCs w:val="49"/>
        </w:rPr>
      </w:pPr>
    </w:p>
    <w:p w14:paraId="7C2A459D" w14:textId="77777777" w:rsidR="00A271CD" w:rsidRDefault="00A271CD">
      <w:pPr>
        <w:pBdr>
          <w:top w:val="nil"/>
          <w:left w:val="nil"/>
          <w:bottom w:val="nil"/>
          <w:right w:val="nil"/>
          <w:between w:val="nil"/>
        </w:pBdr>
        <w:spacing w:before="304"/>
        <w:rPr>
          <w:color w:val="000000"/>
          <w:sz w:val="49"/>
          <w:szCs w:val="49"/>
        </w:rPr>
      </w:pPr>
    </w:p>
    <w:p w14:paraId="7CBD9B62" w14:textId="77777777" w:rsidR="00A271CD" w:rsidRDefault="006A4981">
      <w:pPr>
        <w:spacing w:before="542"/>
        <w:ind w:left="85"/>
        <w:rPr>
          <w:b/>
          <w:bCs/>
          <w:sz w:val="49"/>
          <w:szCs w:val="49"/>
        </w:rPr>
      </w:pPr>
      <w:bookmarkStart w:id="98" w:name="k8dms91qc4y1" w:colFirst="0" w:colLast="0"/>
      <w:bookmarkEnd w:id="98"/>
      <w:r>
        <w:rPr>
          <w:b/>
          <w:bCs/>
          <w:sz w:val="49"/>
          <w:szCs w:val="49"/>
        </w:rPr>
        <w:t>Significance of Research</w:t>
      </w:r>
    </w:p>
    <w:p w14:paraId="10FEE87A" w14:textId="77777777" w:rsidR="00A271CD" w:rsidRDefault="00A271CD">
      <w:pPr>
        <w:pBdr>
          <w:top w:val="nil"/>
          <w:left w:val="nil"/>
          <w:bottom w:val="nil"/>
          <w:right w:val="nil"/>
          <w:between w:val="nil"/>
        </w:pBdr>
        <w:spacing w:before="197"/>
        <w:rPr>
          <w:b/>
          <w:bCs/>
          <w:color w:val="000000"/>
          <w:sz w:val="49"/>
          <w:szCs w:val="49"/>
        </w:rPr>
      </w:pPr>
    </w:p>
    <w:p w14:paraId="1E295D20" w14:textId="77777777" w:rsidR="00A271CD" w:rsidRDefault="006A4981">
      <w:pPr>
        <w:pBdr>
          <w:top w:val="nil"/>
          <w:left w:val="nil"/>
          <w:bottom w:val="nil"/>
          <w:right w:val="nil"/>
          <w:between w:val="nil"/>
        </w:pBdr>
        <w:spacing w:line="291" w:lineRule="auto"/>
        <w:ind w:left="85" w:right="892"/>
        <w:rPr>
          <w:color w:val="000000"/>
          <w:sz w:val="24"/>
          <w:szCs w:val="24"/>
        </w:rPr>
      </w:pPr>
      <w:r>
        <w:rPr>
          <w:rFonts w:eastAsia="Calibri"/>
          <w:color w:val="000000"/>
          <w:sz w:val="24"/>
          <w:szCs w:val="24"/>
        </w:rPr>
        <w:t>This research advances the field of on-chain reputation scoring and decentralized credit assessment in several meaningful ways:</w:t>
      </w:r>
    </w:p>
    <w:p w14:paraId="33E64F12" w14:textId="77777777" w:rsidR="00A271CD" w:rsidRDefault="006A4981">
      <w:pPr>
        <w:pStyle w:val="2"/>
        <w:numPr>
          <w:ilvl w:val="0"/>
          <w:numId w:val="17"/>
        </w:numPr>
        <w:tabs>
          <w:tab w:val="left" w:pos="383"/>
        </w:tabs>
        <w:spacing w:before="262"/>
        <w:ind w:left="383" w:hanging="298"/>
      </w:pPr>
      <w:r>
        <w:t>Theoretical Innovation</w:t>
      </w:r>
    </w:p>
    <w:p w14:paraId="25743317"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1"/>
        <w:jc w:val="both"/>
        <w:rPr>
          <w:color w:val="000000"/>
        </w:rPr>
      </w:pPr>
      <w:r>
        <w:rPr>
          <w:rFonts w:eastAsia="Calibri"/>
          <w:b/>
          <w:bCs/>
          <w:color w:val="000000"/>
          <w:sz w:val="24"/>
          <w:szCs w:val="24"/>
        </w:rPr>
        <w:t>Endorsement-Based Graph Modeling</w:t>
      </w:r>
      <w:r>
        <w:rPr>
          <w:rFonts w:eastAsia="Calibri"/>
          <w:color w:val="000000"/>
          <w:sz w:val="24"/>
          <w:szCs w:val="24"/>
        </w:rPr>
        <w:t>: By introducing a directed, weighted endorsement graph derived from ERC-20 approve and permit events, AbitoRank extends the original PageRank citation paradigm to capture explicit on-chain trust signals. This conceptual shift—from token transfers to authorization links—broadens the theoretical underpinnings of network centrality in blockchain contexts.</w:t>
      </w:r>
    </w:p>
    <w:p w14:paraId="75D8D31E" w14:textId="77777777" w:rsidR="00A271CD" w:rsidRDefault="006A4981">
      <w:pPr>
        <w:numPr>
          <w:ilvl w:val="1"/>
          <w:numId w:val="17"/>
        </w:numPr>
        <w:pBdr>
          <w:top w:val="nil"/>
          <w:left w:val="nil"/>
          <w:bottom w:val="nil"/>
          <w:right w:val="nil"/>
          <w:between w:val="nil"/>
        </w:pBdr>
        <w:tabs>
          <w:tab w:val="left" w:pos="898"/>
          <w:tab w:val="left" w:pos="900"/>
        </w:tabs>
        <w:spacing w:before="107" w:line="291" w:lineRule="auto"/>
        <w:ind w:right="932"/>
        <w:jc w:val="both"/>
        <w:rPr>
          <w:color w:val="000000"/>
        </w:rPr>
      </w:pPr>
      <w:r>
        <w:rPr>
          <w:rFonts w:eastAsia="Calibri"/>
          <w:b/>
          <w:bCs/>
          <w:color w:val="000000"/>
          <w:sz w:val="24"/>
          <w:szCs w:val="24"/>
        </w:rPr>
        <w:t>Temporal Simplification</w:t>
      </w:r>
      <w:r>
        <w:rPr>
          <w:rFonts w:eastAsia="Calibri"/>
          <w:color w:val="000000"/>
          <w:sz w:val="24"/>
          <w:szCs w:val="24"/>
        </w:rPr>
        <w:t>: Unlike existing approaches that require elab- orate time-decay functions, AbitoRank leverages the override semantics of ERC-20 allowances to dispense with time-based weighting, offering a cleaner, more principled framework for modeling enduring trust relation- ships.</w:t>
      </w:r>
    </w:p>
    <w:p w14:paraId="1A2816F8" w14:textId="77777777" w:rsidR="00A271CD" w:rsidRDefault="006A4981">
      <w:pPr>
        <w:pStyle w:val="2"/>
        <w:numPr>
          <w:ilvl w:val="0"/>
          <w:numId w:val="17"/>
        </w:numPr>
        <w:tabs>
          <w:tab w:val="left" w:pos="383"/>
        </w:tabs>
        <w:spacing w:before="205"/>
        <w:ind w:left="383" w:hanging="298"/>
      </w:pPr>
      <w:r>
        <w:t>Methodological Constribution</w:t>
      </w:r>
    </w:p>
    <w:p w14:paraId="0F05DF52" w14:textId="77777777" w:rsidR="00A271CD" w:rsidRDefault="006A4981">
      <w:pPr>
        <w:numPr>
          <w:ilvl w:val="1"/>
          <w:numId w:val="17"/>
        </w:numPr>
        <w:pBdr>
          <w:top w:val="nil"/>
          <w:left w:val="nil"/>
          <w:bottom w:val="nil"/>
          <w:right w:val="nil"/>
          <w:between w:val="nil"/>
        </w:pBdr>
        <w:tabs>
          <w:tab w:val="left" w:pos="898"/>
          <w:tab w:val="left" w:pos="900"/>
        </w:tabs>
        <w:spacing w:before="26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Efficient Computation</w:t>
      </w:r>
      <w:r>
        <w:rPr>
          <w:rFonts w:eastAsia="Calibri"/>
          <w:color w:val="000000"/>
          <w:sz w:val="24"/>
          <w:szCs w:val="24"/>
        </w:rPr>
        <w:t>: AbitoRank demonstrates that a sparser ap- proval graph can yield reputation scores with comparable or superior predictive power to transfer-based PageRank, while reducing computa- tion time, memory usage, and convergence iterations.  This efficiency</w:t>
      </w:r>
    </w:p>
    <w:p w14:paraId="6F54FB3E" w14:textId="77777777" w:rsidR="00A271CD" w:rsidRDefault="00A271CD">
      <w:pPr>
        <w:pBdr>
          <w:top w:val="nil"/>
          <w:left w:val="nil"/>
          <w:bottom w:val="nil"/>
          <w:right w:val="nil"/>
          <w:between w:val="nil"/>
        </w:pBdr>
        <w:rPr>
          <w:color w:val="000000"/>
          <w:sz w:val="24"/>
          <w:szCs w:val="24"/>
        </w:rPr>
      </w:pPr>
    </w:p>
    <w:p w14:paraId="2A376B0B" w14:textId="77777777" w:rsidR="00A271CD" w:rsidRDefault="00A271CD">
      <w:pPr>
        <w:pBdr>
          <w:top w:val="nil"/>
          <w:left w:val="nil"/>
          <w:bottom w:val="nil"/>
          <w:right w:val="nil"/>
          <w:between w:val="nil"/>
        </w:pBdr>
        <w:spacing w:before="12"/>
        <w:rPr>
          <w:color w:val="000000"/>
          <w:sz w:val="24"/>
          <w:szCs w:val="24"/>
        </w:rPr>
      </w:pPr>
    </w:p>
    <w:p w14:paraId="2B123FAB" w14:textId="77777777" w:rsidR="00A271CD" w:rsidRDefault="006A4981">
      <w:pPr>
        <w:pBdr>
          <w:top w:val="nil"/>
          <w:left w:val="nil"/>
          <w:bottom w:val="nil"/>
          <w:right w:val="nil"/>
          <w:between w:val="nil"/>
        </w:pBdr>
        <w:spacing w:line="291" w:lineRule="auto"/>
        <w:ind w:left="900" w:right="934"/>
        <w:jc w:val="both"/>
        <w:rPr>
          <w:color w:val="000000"/>
          <w:sz w:val="24"/>
          <w:szCs w:val="24"/>
        </w:rPr>
      </w:pPr>
      <w:r>
        <w:rPr>
          <w:rFonts w:eastAsia="Calibri"/>
          <w:color w:val="000000"/>
          <w:sz w:val="24"/>
          <w:szCs w:val="24"/>
        </w:rPr>
        <w:t>gain makes large-scale, near-real-time reputation scoring more feasible for resource-constrained DeFi platforms.</w:t>
      </w:r>
    </w:p>
    <w:p w14:paraId="76213F36" w14:textId="77777777" w:rsidR="00A271CD" w:rsidRDefault="006A4981">
      <w:pPr>
        <w:numPr>
          <w:ilvl w:val="1"/>
          <w:numId w:val="17"/>
        </w:numPr>
        <w:pBdr>
          <w:top w:val="nil"/>
          <w:left w:val="nil"/>
          <w:bottom w:val="nil"/>
          <w:right w:val="nil"/>
          <w:between w:val="nil"/>
        </w:pBdr>
        <w:tabs>
          <w:tab w:val="left" w:pos="898"/>
          <w:tab w:val="left" w:pos="900"/>
        </w:tabs>
        <w:spacing w:before="102" w:line="291" w:lineRule="auto"/>
        <w:ind w:right="931"/>
        <w:jc w:val="both"/>
        <w:rPr>
          <w:color w:val="000000"/>
        </w:rPr>
      </w:pPr>
      <w:r>
        <w:rPr>
          <w:rFonts w:eastAsia="Calibri"/>
          <w:b/>
          <w:bCs/>
          <w:color w:val="000000"/>
          <w:sz w:val="24"/>
          <w:szCs w:val="24"/>
        </w:rPr>
        <w:t>Reproducible Framework</w:t>
      </w:r>
      <w:r>
        <w:rPr>
          <w:rFonts w:eastAsia="Calibri"/>
          <w:color w:val="000000"/>
          <w:sz w:val="24"/>
          <w:szCs w:val="24"/>
        </w:rPr>
        <w:t>: We provide a fully specified, open-source pipeline—from blockchain data extraction to PageRank implementation and evaluation metrics—enabling other researchers and practitioners to validate, extend, and apply the AbitoRank methodology across different protocols and ecosystems.</w:t>
      </w:r>
    </w:p>
    <w:p w14:paraId="7482EE61" w14:textId="77777777" w:rsidR="00A271CD" w:rsidRDefault="006A4981">
      <w:pPr>
        <w:pStyle w:val="2"/>
        <w:numPr>
          <w:ilvl w:val="0"/>
          <w:numId w:val="17"/>
        </w:numPr>
        <w:tabs>
          <w:tab w:val="left" w:pos="383"/>
        </w:tabs>
        <w:spacing w:before="205"/>
        <w:ind w:left="383" w:hanging="298"/>
      </w:pPr>
      <w:r>
        <w:t>Practical Impact</w:t>
      </w:r>
    </w:p>
    <w:p w14:paraId="5DFFF181"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1"/>
        <w:jc w:val="both"/>
        <w:rPr>
          <w:color w:val="000000"/>
        </w:rPr>
      </w:pPr>
      <w:r>
        <w:rPr>
          <w:rFonts w:eastAsia="Calibri"/>
          <w:b/>
          <w:bCs/>
          <w:color w:val="000000"/>
          <w:sz w:val="24"/>
          <w:szCs w:val="24"/>
        </w:rPr>
        <w:t>Improved Risk Management</w:t>
      </w:r>
      <w:r>
        <w:rPr>
          <w:rFonts w:eastAsia="Calibri"/>
          <w:color w:val="000000"/>
          <w:sz w:val="24"/>
          <w:szCs w:val="24"/>
        </w:rPr>
        <w:t>: By more accurately identifying wallets at risk of default, AbitoRank can help lenders reduce collateral require- ments for trustworthy users, paving the way for under-collateralized and more inclusive lending products. This has the potential to unlock signifi- cant liquidity in DeFi and broaden access to financial services.</w:t>
      </w:r>
    </w:p>
    <w:p w14:paraId="3EE0BBDA" w14:textId="77777777" w:rsidR="00A271CD" w:rsidRDefault="006A4981">
      <w:pPr>
        <w:numPr>
          <w:ilvl w:val="1"/>
          <w:numId w:val="17"/>
        </w:numPr>
        <w:pBdr>
          <w:top w:val="nil"/>
          <w:left w:val="nil"/>
          <w:bottom w:val="nil"/>
          <w:right w:val="nil"/>
          <w:between w:val="nil"/>
        </w:pBdr>
        <w:tabs>
          <w:tab w:val="left" w:pos="898"/>
          <w:tab w:val="left" w:pos="900"/>
        </w:tabs>
        <w:spacing w:before="105" w:line="291" w:lineRule="auto"/>
        <w:ind w:right="933"/>
        <w:jc w:val="both"/>
        <w:rPr>
          <w:color w:val="000000"/>
        </w:rPr>
      </w:pPr>
      <w:r>
        <w:rPr>
          <w:rFonts w:eastAsia="Calibri"/>
          <w:b/>
          <w:bCs/>
          <w:color w:val="000000"/>
          <w:sz w:val="24"/>
          <w:szCs w:val="24"/>
        </w:rPr>
        <w:t>Protocol Integration</w:t>
      </w:r>
      <w:r>
        <w:rPr>
          <w:rFonts w:eastAsia="Calibri"/>
          <w:color w:val="000000"/>
          <w:sz w:val="24"/>
          <w:szCs w:val="24"/>
        </w:rPr>
        <w:t>:  The lightweight nature of AbitoRank makes it a strong candidate for integration into on-chain or off-chain risk oracles, governance dashboards, and compliance tools, providing actionable intel- ligence to DeFi protocols, custodial services, and regulators.</w:t>
      </w:r>
    </w:p>
    <w:p w14:paraId="4E9379CE" w14:textId="77777777" w:rsidR="00A271CD" w:rsidRDefault="006A4981">
      <w:pPr>
        <w:pStyle w:val="2"/>
        <w:numPr>
          <w:ilvl w:val="0"/>
          <w:numId w:val="17"/>
        </w:numPr>
        <w:tabs>
          <w:tab w:val="left" w:pos="383"/>
        </w:tabs>
        <w:spacing w:before="204"/>
        <w:ind w:left="383" w:hanging="298"/>
      </w:pPr>
      <w:r>
        <w:t>Broader Implications</w:t>
      </w:r>
    </w:p>
    <w:p w14:paraId="0AB4A4FD" w14:textId="77777777" w:rsidR="00A271CD" w:rsidRDefault="006A4981">
      <w:pPr>
        <w:numPr>
          <w:ilvl w:val="1"/>
          <w:numId w:val="17"/>
        </w:numPr>
        <w:pBdr>
          <w:top w:val="nil"/>
          <w:left w:val="nil"/>
          <w:bottom w:val="nil"/>
          <w:right w:val="nil"/>
          <w:between w:val="nil"/>
        </w:pBdr>
        <w:tabs>
          <w:tab w:val="left" w:pos="898"/>
          <w:tab w:val="left" w:pos="900"/>
        </w:tabs>
        <w:spacing w:before="265" w:line="291" w:lineRule="auto"/>
        <w:ind w:right="932"/>
        <w:jc w:val="both"/>
        <w:rPr>
          <w:color w:val="000000"/>
        </w:rPr>
      </w:pPr>
      <w:r>
        <w:rPr>
          <w:rFonts w:eastAsia="Calibri"/>
          <w:b/>
          <w:bCs/>
          <w:color w:val="000000"/>
          <w:sz w:val="24"/>
          <w:szCs w:val="24"/>
        </w:rPr>
        <w:t>Cross-Protocol Applicability</w:t>
      </w:r>
      <w:r>
        <w:rPr>
          <w:rFonts w:eastAsia="Calibri"/>
          <w:color w:val="000000"/>
          <w:sz w:val="24"/>
          <w:szCs w:val="24"/>
        </w:rPr>
        <w:t>: While this study focuses on Ethereum and Aave, the AbitoRank approach generalizes to any ERC-20–compatible network or custom token standard, making it relevant for emerging L2 solutions and alternative smart-contract platforms.</w:t>
      </w:r>
    </w:p>
    <w:p w14:paraId="4F2A2685" w14:textId="77777777" w:rsidR="00A271CD" w:rsidRDefault="006A4981">
      <w:pPr>
        <w:numPr>
          <w:ilvl w:val="1"/>
          <w:numId w:val="17"/>
        </w:numPr>
        <w:pBdr>
          <w:top w:val="nil"/>
          <w:left w:val="nil"/>
          <w:bottom w:val="nil"/>
          <w:right w:val="nil"/>
          <w:between w:val="nil"/>
        </w:pBdr>
        <w:tabs>
          <w:tab w:val="left" w:pos="898"/>
          <w:tab w:val="left" w:pos="900"/>
        </w:tabs>
        <w:spacing w:before="104" w:line="291" w:lineRule="auto"/>
        <w:ind w:right="932"/>
        <w:jc w:val="both"/>
        <w:rPr>
          <w:color w:val="000000"/>
        </w:rPr>
        <w:sectPr w:rsidR="00A271CD">
          <w:pgSz w:w="11910" w:h="16840"/>
          <w:pgMar w:top="1920" w:right="850" w:bottom="2100" w:left="1700" w:header="0" w:footer="1907" w:gutter="0"/>
          <w:cols w:space="720"/>
        </w:sectPr>
      </w:pPr>
      <w:r>
        <w:rPr>
          <w:rFonts w:eastAsia="Calibri"/>
          <w:b/>
          <w:bCs/>
          <w:color w:val="000000"/>
          <w:sz w:val="24"/>
          <w:szCs w:val="24"/>
        </w:rPr>
        <w:t>Foundation for Future Research</w:t>
      </w:r>
      <w:r>
        <w:rPr>
          <w:rFonts w:eastAsia="Calibri"/>
          <w:color w:val="000000"/>
          <w:sz w:val="24"/>
          <w:szCs w:val="24"/>
        </w:rPr>
        <w:t>: By highlighting the value of au- thorization networks, this work encourages further exploration of other on-chain signals—such as governance votes, staking approvals, and cross- chain bridges—and their integration into composite reputation and iden- tity frameworks.</w:t>
      </w:r>
    </w:p>
    <w:p w14:paraId="1F14A764" w14:textId="48922BC2" w:rsidR="00A271CD" w:rsidRDefault="00A271CD">
      <w:pPr>
        <w:pBdr>
          <w:top w:val="nil"/>
          <w:left w:val="nil"/>
          <w:bottom w:val="nil"/>
          <w:right w:val="nil"/>
          <w:between w:val="nil"/>
        </w:pBdr>
        <w:rPr>
          <w:color w:val="000000"/>
          <w:sz w:val="49"/>
          <w:szCs w:val="49"/>
        </w:rPr>
      </w:pPr>
    </w:p>
    <w:p w14:paraId="76667075" w14:textId="77777777" w:rsidR="00A271CD" w:rsidRDefault="00A271CD">
      <w:pPr>
        <w:pBdr>
          <w:top w:val="nil"/>
          <w:left w:val="nil"/>
          <w:bottom w:val="nil"/>
          <w:right w:val="nil"/>
          <w:between w:val="nil"/>
        </w:pBdr>
        <w:rPr>
          <w:color w:val="000000"/>
          <w:sz w:val="49"/>
          <w:szCs w:val="49"/>
        </w:rPr>
      </w:pPr>
    </w:p>
    <w:p w14:paraId="52F51D22" w14:textId="77777777" w:rsidR="00A271CD" w:rsidRDefault="00A271CD">
      <w:pPr>
        <w:pBdr>
          <w:top w:val="nil"/>
          <w:left w:val="nil"/>
          <w:bottom w:val="nil"/>
          <w:right w:val="nil"/>
          <w:between w:val="nil"/>
        </w:pBdr>
        <w:spacing w:before="304"/>
        <w:rPr>
          <w:color w:val="000000"/>
          <w:sz w:val="49"/>
          <w:szCs w:val="49"/>
        </w:rPr>
      </w:pPr>
    </w:p>
    <w:p w14:paraId="206B7918" w14:textId="77777777" w:rsidR="00A271CD" w:rsidRDefault="006A4981">
      <w:pPr>
        <w:spacing w:line="458" w:lineRule="auto"/>
        <w:ind w:left="85" w:right="4922"/>
        <w:rPr>
          <w:b/>
          <w:bCs/>
          <w:sz w:val="49"/>
          <w:szCs w:val="49"/>
        </w:rPr>
      </w:pPr>
      <w:bookmarkStart w:id="99" w:name="ckhs5wg3oxgf" w:colFirst="0" w:colLast="0"/>
      <w:bookmarkStart w:id="100" w:name="_21vul5jr55yh" w:colFirst="0" w:colLast="0"/>
      <w:bookmarkEnd w:id="99"/>
      <w:bookmarkEnd w:id="100"/>
      <w:r>
        <w:rPr>
          <w:b/>
          <w:bCs/>
          <w:sz w:val="49"/>
          <w:szCs w:val="49"/>
        </w:rPr>
        <w:t>Schedule</w:t>
      </w:r>
    </w:p>
    <w:p w14:paraId="56115C18" w14:textId="77777777" w:rsidR="00A271CD" w:rsidRDefault="006A4981">
      <w:pPr>
        <w:pBdr>
          <w:top w:val="nil"/>
          <w:left w:val="nil"/>
          <w:bottom w:val="nil"/>
          <w:right w:val="nil"/>
          <w:between w:val="nil"/>
        </w:pBdr>
        <w:spacing w:before="249" w:line="291" w:lineRule="auto"/>
        <w:ind w:left="85" w:right="939"/>
        <w:rPr>
          <w:color w:val="000000"/>
          <w:sz w:val="24"/>
          <w:szCs w:val="24"/>
        </w:rPr>
      </w:pPr>
      <w:r>
        <w:rPr>
          <w:rFonts w:eastAsia="Calibri"/>
          <w:color w:val="000000"/>
          <w:sz w:val="24"/>
          <w:szCs w:val="24"/>
        </w:rPr>
        <w:t>The following 20-month schedule outlines major milestones, deliverables, and tar- get completion dates for the AbitoRank research project.</w:t>
      </w:r>
    </w:p>
    <w:p w14:paraId="7306DE68" w14:textId="77777777" w:rsidR="00A271CD" w:rsidRDefault="00A271CD">
      <w:pPr>
        <w:pBdr>
          <w:top w:val="nil"/>
          <w:left w:val="nil"/>
          <w:bottom w:val="nil"/>
          <w:right w:val="nil"/>
          <w:between w:val="nil"/>
        </w:pBdr>
        <w:spacing w:before="149"/>
        <w:rPr>
          <w:color w:val="000000"/>
          <w:sz w:val="24"/>
          <w:szCs w:val="24"/>
        </w:rPr>
      </w:pPr>
    </w:p>
    <w:p w14:paraId="698F25E1" w14:textId="77777777" w:rsidR="00A271CD" w:rsidRDefault="006A4981">
      <w:pPr>
        <w:spacing w:before="1" w:line="300" w:lineRule="auto"/>
        <w:ind w:left="1832" w:right="1612"/>
      </w:pPr>
      <w:r>
        <w:t xml:space="preserve">Table 9.1: </w:t>
      </w:r>
      <w:commentRangeStart w:id="101"/>
      <w:commentRangeStart w:id="102"/>
      <w:r>
        <w:rPr>
          <w:color w:val="000000"/>
          <w:shd w:val="clear" w:color="auto" w:fill="FEEC99"/>
        </w:rPr>
        <w:t>AbitoRank Research Project Schedule (Extended</w:t>
      </w:r>
      <w:r>
        <w:rPr>
          <w:color w:val="000000"/>
        </w:rPr>
        <w:t xml:space="preserve"> </w:t>
      </w:r>
      <w:r>
        <w:rPr>
          <w:color w:val="000000"/>
          <w:shd w:val="clear" w:color="auto" w:fill="FEEC99"/>
        </w:rPr>
        <w:t>to February 2027)</w:t>
      </w:r>
      <w:commentRangeEnd w:id="102"/>
      <w:r w:rsidR="00CE4ED5">
        <w:rPr>
          <w:rStyle w:val="ab"/>
          <w:sz w:val="22"/>
          <w:szCs w:val="22"/>
        </w:rPr>
        <w:commentReference w:id="102"/>
      </w:r>
      <w:commentRangeEnd w:id="101"/>
      <w:r w:rsidR="00CE4ED5">
        <w:rPr>
          <w:rStyle w:val="ab"/>
          <w:sz w:val="22"/>
          <w:szCs w:val="22"/>
        </w:rPr>
        <w:commentReference w:id="101"/>
      </w:r>
    </w:p>
    <w:p w14:paraId="33AD0A5F" w14:textId="77777777" w:rsidR="00A271CD" w:rsidRDefault="00A271CD">
      <w:pPr>
        <w:pBdr>
          <w:top w:val="nil"/>
          <w:left w:val="nil"/>
          <w:bottom w:val="nil"/>
          <w:right w:val="nil"/>
          <w:between w:val="nil"/>
        </w:pBdr>
        <w:spacing w:before="17"/>
        <w:rPr>
          <w:color w:val="000000"/>
          <w:sz w:val="20"/>
          <w:szCs w:val="20"/>
        </w:rPr>
      </w:pPr>
    </w:p>
    <w:tbl>
      <w:tblPr>
        <w:tblStyle w:val="a6"/>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1A7473E7" w14:textId="77777777">
        <w:trPr>
          <w:trHeight w:val="334"/>
        </w:trPr>
        <w:tc>
          <w:tcPr>
            <w:tcW w:w="1948" w:type="dxa"/>
          </w:tcPr>
          <w:p w14:paraId="1073ABFE"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099DBB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698E7D94"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26C7DE79" w14:textId="77777777">
        <w:trPr>
          <w:trHeight w:val="2861"/>
        </w:trPr>
        <w:tc>
          <w:tcPr>
            <w:tcW w:w="1948" w:type="dxa"/>
            <w:tcBorders>
              <w:bottom w:val="single" w:sz="8" w:space="0" w:color="000000"/>
            </w:tcBorders>
          </w:tcPr>
          <w:p w14:paraId="008F364B"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2025</w:t>
            </w:r>
          </w:p>
        </w:tc>
        <w:tc>
          <w:tcPr>
            <w:tcW w:w="3649" w:type="dxa"/>
            <w:tcBorders>
              <w:bottom w:val="single" w:sz="8" w:space="0" w:color="000000"/>
            </w:tcBorders>
          </w:tcPr>
          <w:p w14:paraId="112298C4" w14:textId="77777777" w:rsidR="00A271CD" w:rsidRDefault="006A4981">
            <w:pPr>
              <w:numPr>
                <w:ilvl w:val="0"/>
                <w:numId w:val="16"/>
              </w:numPr>
              <w:pBdr>
                <w:top w:val="nil"/>
                <w:left w:val="nil"/>
                <w:bottom w:val="nil"/>
                <w:right w:val="nil"/>
                <w:between w:val="nil"/>
              </w:pBdr>
              <w:tabs>
                <w:tab w:val="left" w:pos="346"/>
              </w:tabs>
              <w:spacing w:before="176"/>
              <w:ind w:left="346" w:hanging="224"/>
              <w:rPr>
                <w:color w:val="000000"/>
              </w:rPr>
            </w:pPr>
            <w:r>
              <w:rPr>
                <w:rFonts w:eastAsia="Calibri"/>
                <w:color w:val="000000"/>
              </w:rPr>
              <w:t>Develop data acquisition pipeline</w:t>
            </w:r>
          </w:p>
          <w:p w14:paraId="774B4F8C" w14:textId="77777777" w:rsidR="00A271CD" w:rsidRDefault="006A4981">
            <w:pPr>
              <w:numPr>
                <w:ilvl w:val="0"/>
                <w:numId w:val="16"/>
              </w:numPr>
              <w:pBdr>
                <w:top w:val="nil"/>
                <w:left w:val="nil"/>
                <w:bottom w:val="nil"/>
                <w:right w:val="nil"/>
                <w:between w:val="nil"/>
              </w:pBdr>
              <w:tabs>
                <w:tab w:val="left" w:pos="345"/>
                <w:tab w:val="left" w:pos="347"/>
                <w:tab w:val="left" w:pos="2772"/>
              </w:tabs>
              <w:spacing w:before="247" w:line="300" w:lineRule="auto"/>
              <w:ind w:right="112"/>
              <w:jc w:val="both"/>
              <w:rPr>
                <w:color w:val="000000"/>
              </w:rPr>
            </w:pPr>
            <w:r>
              <w:rPr>
                <w:rFonts w:eastAsia="Calibri"/>
                <w:color w:val="000000"/>
              </w:rPr>
              <w:t>Extract</w:t>
            </w:r>
            <w:r>
              <w:rPr>
                <w:rFonts w:eastAsia="Calibri"/>
                <w:color w:val="000000"/>
              </w:rPr>
              <w:tab/>
              <w:t>ERC-20 Approve/Permit &amp; Transfer events</w:t>
            </w:r>
          </w:p>
          <w:p w14:paraId="1F37A9FB" w14:textId="77777777" w:rsidR="00A271CD" w:rsidRDefault="006A4981">
            <w:pPr>
              <w:numPr>
                <w:ilvl w:val="0"/>
                <w:numId w:val="16"/>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Label Aave liquidation transac- tions</w:t>
            </w:r>
          </w:p>
        </w:tc>
        <w:tc>
          <w:tcPr>
            <w:tcW w:w="3649" w:type="dxa"/>
            <w:tcBorders>
              <w:bottom w:val="single" w:sz="8" w:space="0" w:color="000000"/>
            </w:tcBorders>
          </w:tcPr>
          <w:p w14:paraId="3580C4A5" w14:textId="77777777" w:rsidR="00A271CD" w:rsidRDefault="00A271CD">
            <w:pPr>
              <w:pBdr>
                <w:top w:val="nil"/>
                <w:left w:val="nil"/>
                <w:bottom w:val="nil"/>
                <w:right w:val="nil"/>
                <w:between w:val="nil"/>
              </w:pBdr>
              <w:spacing w:before="144"/>
              <w:rPr>
                <w:color w:val="000000"/>
              </w:rPr>
            </w:pPr>
          </w:p>
          <w:p w14:paraId="2804CC34" w14:textId="77777777" w:rsidR="00A271CD" w:rsidRDefault="006A4981">
            <w:pPr>
              <w:numPr>
                <w:ilvl w:val="0"/>
                <w:numId w:val="15"/>
              </w:numPr>
              <w:pBdr>
                <w:top w:val="nil"/>
                <w:left w:val="nil"/>
                <w:bottom w:val="nil"/>
                <w:right w:val="nil"/>
                <w:between w:val="nil"/>
              </w:pBdr>
              <w:tabs>
                <w:tab w:val="left" w:pos="346"/>
              </w:tabs>
              <w:ind w:left="346" w:hanging="224"/>
              <w:rPr>
                <w:color w:val="000000"/>
              </w:rPr>
            </w:pPr>
            <w:r>
              <w:rPr>
                <w:rFonts w:eastAsia="Calibri"/>
                <w:color w:val="000000"/>
              </w:rPr>
              <w:t>ETL scripts</w:t>
            </w:r>
          </w:p>
          <w:p w14:paraId="5B1AADB2"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Raw event datasets</w:t>
            </w:r>
          </w:p>
          <w:p w14:paraId="29867875" w14:textId="77777777" w:rsidR="00A271CD" w:rsidRDefault="006A4981">
            <w:pPr>
              <w:numPr>
                <w:ilvl w:val="0"/>
                <w:numId w:val="15"/>
              </w:numPr>
              <w:pBdr>
                <w:top w:val="nil"/>
                <w:left w:val="nil"/>
                <w:bottom w:val="nil"/>
                <w:right w:val="nil"/>
                <w:between w:val="nil"/>
              </w:pBdr>
              <w:tabs>
                <w:tab w:val="left" w:pos="346"/>
              </w:tabs>
              <w:spacing w:before="247"/>
              <w:ind w:left="346" w:hanging="224"/>
              <w:rPr>
                <w:color w:val="000000"/>
              </w:rPr>
            </w:pPr>
            <w:r>
              <w:rPr>
                <w:rFonts w:eastAsia="Calibri"/>
                <w:color w:val="000000"/>
              </w:rPr>
              <w:t>Liquidation labels file</w:t>
            </w:r>
          </w:p>
        </w:tc>
      </w:tr>
    </w:tbl>
    <w:p w14:paraId="5CAE83C0" w14:textId="77777777" w:rsidR="00A271CD" w:rsidRDefault="00A271CD">
      <w:pPr>
        <w:pBdr>
          <w:top w:val="nil"/>
          <w:left w:val="nil"/>
          <w:bottom w:val="nil"/>
          <w:right w:val="nil"/>
          <w:between w:val="nil"/>
        </w:pBdr>
        <w:ind w:left="122"/>
        <w:rPr>
          <w:color w:val="000000"/>
        </w:rPr>
        <w:sectPr w:rsidR="00A271CD">
          <w:footerReference w:type="default" r:id="rId14"/>
          <w:pgSz w:w="11910" w:h="16840"/>
          <w:pgMar w:top="1920" w:right="850" w:bottom="4520" w:left="1700" w:header="0" w:footer="4325" w:gutter="0"/>
          <w:cols w:space="720"/>
        </w:sectPr>
      </w:pPr>
    </w:p>
    <w:p w14:paraId="2E0134A4" w14:textId="77777777" w:rsidR="00A271CD" w:rsidRDefault="00A271CD">
      <w:pPr>
        <w:pBdr>
          <w:top w:val="nil"/>
          <w:left w:val="nil"/>
          <w:bottom w:val="nil"/>
          <w:right w:val="nil"/>
          <w:between w:val="nil"/>
        </w:pBdr>
        <w:rPr>
          <w:color w:val="000000"/>
        </w:rPr>
      </w:pPr>
    </w:p>
    <w:p w14:paraId="7F4D53E3" w14:textId="77777777" w:rsidR="00A271CD" w:rsidRDefault="00A271CD">
      <w:pPr>
        <w:pBdr>
          <w:top w:val="nil"/>
          <w:left w:val="nil"/>
          <w:bottom w:val="nil"/>
          <w:right w:val="nil"/>
          <w:between w:val="nil"/>
        </w:pBdr>
        <w:spacing w:before="77"/>
        <w:rPr>
          <w:color w:val="000000"/>
        </w:rPr>
      </w:pPr>
    </w:p>
    <w:p w14:paraId="54982346"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7"/>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59F598EB" w14:textId="77777777">
        <w:trPr>
          <w:trHeight w:val="334"/>
        </w:trPr>
        <w:tc>
          <w:tcPr>
            <w:tcW w:w="1948" w:type="dxa"/>
          </w:tcPr>
          <w:p w14:paraId="6B8E1F5A"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655A140"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E180145"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75DB0BBF" w14:textId="77777777">
        <w:trPr>
          <w:trHeight w:val="2440"/>
        </w:trPr>
        <w:tc>
          <w:tcPr>
            <w:tcW w:w="1948" w:type="dxa"/>
          </w:tcPr>
          <w:p w14:paraId="3DF85BF1" w14:textId="77777777" w:rsidR="00A271CD" w:rsidRDefault="006A4981">
            <w:pPr>
              <w:pBdr>
                <w:top w:val="nil"/>
                <w:left w:val="nil"/>
                <w:bottom w:val="nil"/>
                <w:right w:val="nil"/>
                <w:between w:val="nil"/>
              </w:pBdr>
              <w:spacing w:before="25"/>
              <w:ind w:left="122"/>
              <w:rPr>
                <w:color w:val="000000"/>
              </w:rPr>
            </w:pPr>
            <w:r>
              <w:rPr>
                <w:rFonts w:eastAsia="Calibri"/>
                <w:color w:val="000000"/>
              </w:rPr>
              <w:t>September 2025</w:t>
            </w:r>
          </w:p>
        </w:tc>
        <w:tc>
          <w:tcPr>
            <w:tcW w:w="3649" w:type="dxa"/>
          </w:tcPr>
          <w:p w14:paraId="7BEC0DF4"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29E04EF1" w14:textId="77777777" w:rsidR="00A271CD" w:rsidRDefault="006A4981">
            <w:pPr>
              <w:numPr>
                <w:ilvl w:val="0"/>
                <w:numId w:val="14"/>
              </w:numPr>
              <w:pBdr>
                <w:top w:val="nil"/>
                <w:left w:val="nil"/>
                <w:bottom w:val="nil"/>
                <w:right w:val="nil"/>
                <w:between w:val="nil"/>
              </w:pBdr>
              <w:tabs>
                <w:tab w:val="left" w:pos="346"/>
              </w:tabs>
              <w:ind w:left="346" w:hanging="224"/>
              <w:rPr>
                <w:color w:val="000000"/>
              </w:rPr>
            </w:pPr>
            <w:r>
              <w:rPr>
                <w:rFonts w:eastAsia="Calibri"/>
                <w:color w:val="000000"/>
              </w:rPr>
              <w:t>Build approval graph (</w:t>
            </w:r>
            <w:r>
              <w:rPr>
                <w:rFonts w:ascii="Arial" w:eastAsia="Arial" w:hAnsi="Arial" w:cs="Arial"/>
                <w:i/>
                <w:iCs/>
                <w:color w:val="000000"/>
              </w:rPr>
              <w:t>G</w:t>
            </w:r>
            <w:r>
              <w:rPr>
                <w:rFonts w:eastAsia="Calibri"/>
                <w:color w:val="000000"/>
                <w:vertAlign w:val="subscript"/>
              </w:rPr>
              <w:t>approve</w:t>
            </w:r>
            <w:r>
              <w:rPr>
                <w:rFonts w:eastAsia="Calibri"/>
                <w:color w:val="000000"/>
              </w:rPr>
              <w:t>)</w:t>
            </w:r>
          </w:p>
          <w:p w14:paraId="1D412C6C" w14:textId="77777777" w:rsidR="00A271CD" w:rsidRDefault="006A4981">
            <w:pPr>
              <w:numPr>
                <w:ilvl w:val="0"/>
                <w:numId w:val="14"/>
              </w:numPr>
              <w:pBdr>
                <w:top w:val="nil"/>
                <w:left w:val="nil"/>
                <w:bottom w:val="nil"/>
                <w:right w:val="nil"/>
                <w:between w:val="nil"/>
              </w:pBdr>
              <w:tabs>
                <w:tab w:val="left" w:pos="346"/>
              </w:tabs>
              <w:spacing w:before="247"/>
              <w:ind w:left="346" w:hanging="224"/>
              <w:rPr>
                <w:color w:val="000000"/>
              </w:rPr>
            </w:pPr>
            <w:r>
              <w:rPr>
                <w:rFonts w:eastAsia="Calibri"/>
                <w:color w:val="000000"/>
              </w:rPr>
              <w:t>Build transfer graph (</w:t>
            </w:r>
            <w:r>
              <w:rPr>
                <w:rFonts w:ascii="Arial" w:eastAsia="Arial" w:hAnsi="Arial" w:cs="Arial"/>
                <w:i/>
                <w:iCs/>
                <w:color w:val="000000"/>
              </w:rPr>
              <w:t>G</w:t>
            </w:r>
            <w:r>
              <w:rPr>
                <w:rFonts w:eastAsia="Calibri"/>
                <w:color w:val="000000"/>
                <w:vertAlign w:val="subscript"/>
              </w:rPr>
              <w:t>transfer</w:t>
            </w:r>
            <w:r>
              <w:rPr>
                <w:rFonts w:eastAsia="Calibri"/>
                <w:color w:val="000000"/>
              </w:rPr>
              <w:t>)</w:t>
            </w:r>
          </w:p>
          <w:p w14:paraId="6851FFE7" w14:textId="77777777" w:rsidR="00A271CD" w:rsidRDefault="006A4981">
            <w:pPr>
              <w:numPr>
                <w:ilvl w:val="0"/>
                <w:numId w:val="14"/>
              </w:numPr>
              <w:pBdr>
                <w:top w:val="nil"/>
                <w:left w:val="nil"/>
                <w:bottom w:val="nil"/>
                <w:right w:val="nil"/>
                <w:between w:val="nil"/>
              </w:pBdr>
              <w:tabs>
                <w:tab w:val="left" w:pos="345"/>
                <w:tab w:val="left" w:pos="347"/>
              </w:tabs>
              <w:spacing w:before="247" w:line="300" w:lineRule="auto"/>
              <w:ind w:right="112"/>
              <w:rPr>
                <w:color w:val="000000"/>
              </w:rPr>
            </w:pPr>
            <w:r>
              <w:rPr>
                <w:rFonts w:eastAsia="Calibri"/>
                <w:color w:val="000000"/>
              </w:rPr>
              <w:t>Validate graph connectivity and basic statistics</w:t>
            </w:r>
          </w:p>
        </w:tc>
        <w:tc>
          <w:tcPr>
            <w:tcW w:w="3649" w:type="dxa"/>
          </w:tcPr>
          <w:p w14:paraId="2CD3248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B2C0556" w14:textId="77777777" w:rsidR="00A271CD" w:rsidRDefault="006A4981">
            <w:pPr>
              <w:numPr>
                <w:ilvl w:val="0"/>
                <w:numId w:val="13"/>
              </w:numPr>
              <w:pBdr>
                <w:top w:val="nil"/>
                <w:left w:val="nil"/>
                <w:bottom w:val="nil"/>
                <w:right w:val="nil"/>
                <w:between w:val="nil"/>
              </w:pBdr>
              <w:tabs>
                <w:tab w:val="left" w:pos="346"/>
              </w:tabs>
              <w:ind w:left="346" w:hanging="224"/>
              <w:rPr>
                <w:color w:val="000000"/>
              </w:rPr>
            </w:pPr>
            <w:r>
              <w:rPr>
                <w:rFonts w:eastAsia="Calibri"/>
                <w:color w:val="000000"/>
              </w:rPr>
              <w:t>Serialized graph objects</w:t>
            </w:r>
          </w:p>
          <w:p w14:paraId="22D58EFC" w14:textId="77777777" w:rsidR="00A271CD" w:rsidRDefault="006A4981">
            <w:pPr>
              <w:numPr>
                <w:ilvl w:val="0"/>
                <w:numId w:val="13"/>
              </w:numPr>
              <w:pBdr>
                <w:top w:val="nil"/>
                <w:left w:val="nil"/>
                <w:bottom w:val="nil"/>
                <w:right w:val="nil"/>
                <w:between w:val="nil"/>
              </w:pBdr>
              <w:tabs>
                <w:tab w:val="left" w:pos="346"/>
              </w:tabs>
              <w:spacing w:before="247"/>
              <w:ind w:left="346" w:hanging="224"/>
              <w:rPr>
                <w:color w:val="000000"/>
              </w:rPr>
            </w:pPr>
            <w:r>
              <w:rPr>
                <w:rFonts w:eastAsia="Calibri"/>
                <w:color w:val="000000"/>
              </w:rPr>
              <w:t>Graph summary report</w:t>
            </w:r>
          </w:p>
        </w:tc>
      </w:tr>
      <w:tr w:rsidR="00A271CD" w14:paraId="581D199A" w14:textId="77777777">
        <w:trPr>
          <w:trHeight w:val="3101"/>
        </w:trPr>
        <w:tc>
          <w:tcPr>
            <w:tcW w:w="1948" w:type="dxa"/>
          </w:tcPr>
          <w:p w14:paraId="6F5E930C"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October– November 2025</w:t>
            </w:r>
          </w:p>
        </w:tc>
        <w:tc>
          <w:tcPr>
            <w:tcW w:w="3649" w:type="dxa"/>
          </w:tcPr>
          <w:p w14:paraId="1A3C2C8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184B938" w14:textId="77777777" w:rsidR="00A271CD" w:rsidRDefault="006A4981">
            <w:pPr>
              <w:numPr>
                <w:ilvl w:val="0"/>
                <w:numId w:val="11"/>
              </w:numPr>
              <w:pBdr>
                <w:top w:val="nil"/>
                <w:left w:val="nil"/>
                <w:bottom w:val="nil"/>
                <w:right w:val="nil"/>
                <w:between w:val="nil"/>
              </w:pBdr>
              <w:tabs>
                <w:tab w:val="left" w:pos="345"/>
                <w:tab w:val="left" w:pos="347"/>
                <w:tab w:val="left" w:pos="1564"/>
                <w:tab w:val="left" w:pos="2632"/>
              </w:tabs>
              <w:spacing w:line="300" w:lineRule="auto"/>
              <w:ind w:right="113"/>
              <w:rPr>
                <w:color w:val="000000"/>
              </w:rPr>
            </w:pPr>
            <w:r>
              <w:rPr>
                <w:rFonts w:eastAsia="Calibri"/>
                <w:color w:val="000000"/>
              </w:rPr>
              <w:t>Reproduce</w:t>
            </w:r>
            <w:r>
              <w:rPr>
                <w:rFonts w:eastAsia="Calibri"/>
                <w:color w:val="000000"/>
              </w:rPr>
              <w:tab/>
              <w:t>Adaptive</w:t>
            </w:r>
            <w:r>
              <w:rPr>
                <w:rFonts w:eastAsia="Calibri"/>
                <w:color w:val="000000"/>
              </w:rPr>
              <w:tab/>
              <w:t>Weighted PageRank (AWP) baseline</w:t>
            </w:r>
          </w:p>
          <w:p w14:paraId="2BC25716" w14:textId="77777777" w:rsidR="00A271CD" w:rsidRDefault="006A4981">
            <w:pPr>
              <w:numPr>
                <w:ilvl w:val="0"/>
                <w:numId w:val="11"/>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Implement AbitoRank algorithm extensions</w:t>
            </w:r>
          </w:p>
          <w:p w14:paraId="5993B43E" w14:textId="77777777" w:rsidR="00A271CD" w:rsidRDefault="006A4981">
            <w:pPr>
              <w:numPr>
                <w:ilvl w:val="0"/>
                <w:numId w:val="11"/>
              </w:numPr>
              <w:pBdr>
                <w:top w:val="nil"/>
                <w:left w:val="nil"/>
                <w:bottom w:val="nil"/>
                <w:right w:val="nil"/>
                <w:between w:val="nil"/>
              </w:pBdr>
              <w:tabs>
                <w:tab w:val="left" w:pos="345"/>
                <w:tab w:val="left" w:pos="347"/>
              </w:tabs>
              <w:spacing w:before="180" w:line="300" w:lineRule="auto"/>
              <w:ind w:right="113"/>
              <w:rPr>
                <w:color w:val="000000"/>
              </w:rPr>
            </w:pPr>
            <w:r>
              <w:rPr>
                <w:rFonts w:eastAsia="Calibri"/>
                <w:color w:val="000000"/>
              </w:rPr>
              <w:t>Containerize environments using Docker</w:t>
            </w:r>
          </w:p>
        </w:tc>
        <w:tc>
          <w:tcPr>
            <w:tcW w:w="3649" w:type="dxa"/>
          </w:tcPr>
          <w:p w14:paraId="127692C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9E9B77A" w14:textId="77777777" w:rsidR="00A271CD" w:rsidRDefault="006A4981">
            <w:pPr>
              <w:numPr>
                <w:ilvl w:val="0"/>
                <w:numId w:val="10"/>
              </w:numPr>
              <w:pBdr>
                <w:top w:val="nil"/>
                <w:left w:val="nil"/>
                <w:bottom w:val="nil"/>
                <w:right w:val="nil"/>
                <w:between w:val="nil"/>
              </w:pBdr>
              <w:tabs>
                <w:tab w:val="left" w:pos="346"/>
              </w:tabs>
              <w:ind w:left="346" w:hanging="224"/>
              <w:rPr>
                <w:color w:val="000000"/>
              </w:rPr>
            </w:pPr>
            <w:r>
              <w:rPr>
                <w:rFonts w:eastAsia="Calibri"/>
                <w:color w:val="000000"/>
              </w:rPr>
              <w:t>Baseline and AbitoRank code</w:t>
            </w:r>
          </w:p>
          <w:p w14:paraId="4630C5B2" w14:textId="77777777" w:rsidR="00A271CD" w:rsidRDefault="006A4981">
            <w:pPr>
              <w:numPr>
                <w:ilvl w:val="0"/>
                <w:numId w:val="10"/>
              </w:numPr>
              <w:pBdr>
                <w:top w:val="nil"/>
                <w:left w:val="nil"/>
                <w:bottom w:val="nil"/>
                <w:right w:val="nil"/>
                <w:between w:val="nil"/>
              </w:pBdr>
              <w:tabs>
                <w:tab w:val="left" w:pos="345"/>
                <w:tab w:val="left" w:pos="347"/>
                <w:tab w:val="left" w:pos="1725"/>
                <w:tab w:val="left" w:pos="2426"/>
              </w:tabs>
              <w:spacing w:before="247" w:line="300" w:lineRule="auto"/>
              <w:ind w:right="113"/>
              <w:rPr>
                <w:color w:val="000000"/>
              </w:rPr>
            </w:pPr>
            <w:r>
              <w:rPr>
                <w:rFonts w:eastAsia="Calibri"/>
                <w:color w:val="000000"/>
              </w:rPr>
              <w:t>Dockerfiles</w:t>
            </w:r>
            <w:r>
              <w:rPr>
                <w:rFonts w:eastAsia="Calibri"/>
                <w:color w:val="000000"/>
              </w:rPr>
              <w:tab/>
              <w:t>and</w:t>
            </w:r>
            <w:r>
              <w:rPr>
                <w:rFonts w:eastAsia="Calibri"/>
                <w:color w:val="000000"/>
              </w:rPr>
              <w:tab/>
              <w:t>deployment scripts</w:t>
            </w:r>
          </w:p>
        </w:tc>
      </w:tr>
      <w:tr w:rsidR="00A271CD" w14:paraId="3DB18421" w14:textId="77777777">
        <w:trPr>
          <w:trHeight w:val="3100"/>
        </w:trPr>
        <w:tc>
          <w:tcPr>
            <w:tcW w:w="1948" w:type="dxa"/>
            <w:tcBorders>
              <w:bottom w:val="single" w:sz="8" w:space="0" w:color="000000"/>
            </w:tcBorders>
          </w:tcPr>
          <w:p w14:paraId="6F6BFDE9" w14:textId="77777777" w:rsidR="00A271CD" w:rsidRDefault="006A4981">
            <w:pPr>
              <w:pBdr>
                <w:top w:val="nil"/>
                <w:left w:val="nil"/>
                <w:bottom w:val="nil"/>
                <w:right w:val="nil"/>
                <w:between w:val="nil"/>
              </w:pBdr>
              <w:spacing w:before="25"/>
              <w:ind w:left="122"/>
              <w:rPr>
                <w:color w:val="000000"/>
              </w:rPr>
            </w:pPr>
            <w:r>
              <w:rPr>
                <w:rFonts w:eastAsia="Calibri"/>
                <w:color w:val="000000"/>
              </w:rPr>
              <w:t>December 2025</w:t>
            </w:r>
          </w:p>
        </w:tc>
        <w:tc>
          <w:tcPr>
            <w:tcW w:w="3649" w:type="dxa"/>
            <w:tcBorders>
              <w:bottom w:val="single" w:sz="8" w:space="0" w:color="000000"/>
            </w:tcBorders>
          </w:tcPr>
          <w:p w14:paraId="1CF8D31A"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0C73EE0" w14:textId="77777777" w:rsidR="00A271CD" w:rsidRDefault="006A4981">
            <w:pPr>
              <w:numPr>
                <w:ilvl w:val="0"/>
                <w:numId w:val="9"/>
              </w:numPr>
              <w:pBdr>
                <w:top w:val="nil"/>
                <w:left w:val="nil"/>
                <w:bottom w:val="nil"/>
                <w:right w:val="nil"/>
                <w:between w:val="nil"/>
              </w:pBdr>
              <w:tabs>
                <w:tab w:val="left" w:pos="345"/>
                <w:tab w:val="left" w:pos="347"/>
              </w:tabs>
              <w:spacing w:line="300" w:lineRule="auto"/>
              <w:ind w:right="111"/>
              <w:rPr>
                <w:color w:val="000000"/>
              </w:rPr>
            </w:pPr>
            <w:r>
              <w:rPr>
                <w:rFonts w:eastAsia="Calibri"/>
                <w:color w:val="000000"/>
              </w:rPr>
              <w:t>Run initial computational bench- marks</w:t>
            </w:r>
          </w:p>
          <w:p w14:paraId="46C3D437" w14:textId="77777777" w:rsidR="00A271CD" w:rsidRDefault="006A4981">
            <w:pPr>
              <w:numPr>
                <w:ilvl w:val="0"/>
                <w:numId w:val="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Profile runtime and memory us- age</w:t>
            </w:r>
          </w:p>
          <w:p w14:paraId="61B12EB3" w14:textId="77777777" w:rsidR="00A271CD" w:rsidRDefault="006A4981">
            <w:pPr>
              <w:numPr>
                <w:ilvl w:val="0"/>
                <w:numId w:val="9"/>
              </w:numPr>
              <w:pBdr>
                <w:top w:val="nil"/>
                <w:left w:val="nil"/>
                <w:bottom w:val="nil"/>
                <w:right w:val="nil"/>
                <w:between w:val="nil"/>
              </w:pBdr>
              <w:tabs>
                <w:tab w:val="left" w:pos="345"/>
                <w:tab w:val="left" w:pos="347"/>
                <w:tab w:val="left" w:pos="1424"/>
                <w:tab w:val="left" w:pos="2923"/>
              </w:tabs>
              <w:spacing w:before="180" w:line="300" w:lineRule="auto"/>
              <w:ind w:right="112"/>
              <w:rPr>
                <w:color w:val="000000"/>
              </w:rPr>
            </w:pPr>
            <w:r>
              <w:rPr>
                <w:rFonts w:eastAsia="Calibri"/>
                <w:color w:val="000000"/>
              </w:rPr>
              <w:t>Optimize</w:t>
            </w:r>
            <w:r>
              <w:rPr>
                <w:rFonts w:eastAsia="Calibri"/>
                <w:color w:val="000000"/>
              </w:rPr>
              <w:tab/>
              <w:t>sparse-matrix</w:t>
            </w:r>
            <w:r>
              <w:rPr>
                <w:rFonts w:eastAsia="Calibri"/>
                <w:color w:val="000000"/>
              </w:rPr>
              <w:tab/>
              <w:t>opera- tions</w:t>
            </w:r>
          </w:p>
        </w:tc>
        <w:tc>
          <w:tcPr>
            <w:tcW w:w="3649" w:type="dxa"/>
            <w:tcBorders>
              <w:bottom w:val="single" w:sz="8" w:space="0" w:color="000000"/>
            </w:tcBorders>
          </w:tcPr>
          <w:p w14:paraId="6559785E"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46BAB34" w14:textId="77777777" w:rsidR="00A271CD" w:rsidRDefault="006A4981">
            <w:pPr>
              <w:numPr>
                <w:ilvl w:val="0"/>
                <w:numId w:val="8"/>
              </w:numPr>
              <w:pBdr>
                <w:top w:val="nil"/>
                <w:left w:val="nil"/>
                <w:bottom w:val="nil"/>
                <w:right w:val="nil"/>
                <w:between w:val="nil"/>
              </w:pBdr>
              <w:tabs>
                <w:tab w:val="left" w:pos="346"/>
              </w:tabs>
              <w:ind w:left="346" w:hanging="224"/>
              <w:rPr>
                <w:color w:val="000000"/>
              </w:rPr>
            </w:pPr>
            <w:r>
              <w:rPr>
                <w:rFonts w:eastAsia="Calibri"/>
                <w:color w:val="000000"/>
              </w:rPr>
              <w:t>Benchmarking report</w:t>
            </w:r>
          </w:p>
          <w:p w14:paraId="2193C9CD" w14:textId="77777777" w:rsidR="00A271CD" w:rsidRDefault="006A4981">
            <w:pPr>
              <w:numPr>
                <w:ilvl w:val="0"/>
                <w:numId w:val="8"/>
              </w:numPr>
              <w:pBdr>
                <w:top w:val="nil"/>
                <w:left w:val="nil"/>
                <w:bottom w:val="nil"/>
                <w:right w:val="nil"/>
                <w:between w:val="nil"/>
              </w:pBdr>
              <w:tabs>
                <w:tab w:val="left" w:pos="345"/>
                <w:tab w:val="left" w:pos="347"/>
              </w:tabs>
              <w:spacing w:before="247" w:line="300" w:lineRule="auto"/>
              <w:ind w:right="114"/>
              <w:rPr>
                <w:color w:val="000000"/>
              </w:rPr>
            </w:pPr>
            <w:r>
              <w:rPr>
                <w:rFonts w:eastAsia="Calibri"/>
                <w:color w:val="000000"/>
              </w:rPr>
              <w:t>Optimized algorithm implemen- tations</w:t>
            </w:r>
          </w:p>
        </w:tc>
      </w:tr>
    </w:tbl>
    <w:p w14:paraId="5E26CAD7" w14:textId="77777777" w:rsidR="00A271CD" w:rsidRDefault="00A271CD">
      <w:pPr>
        <w:pBdr>
          <w:top w:val="nil"/>
          <w:left w:val="nil"/>
          <w:bottom w:val="nil"/>
          <w:right w:val="nil"/>
          <w:between w:val="nil"/>
        </w:pBdr>
        <w:spacing w:line="300" w:lineRule="auto"/>
        <w:ind w:left="122"/>
        <w:rPr>
          <w:color w:val="000000"/>
        </w:rPr>
        <w:sectPr w:rsidR="00A271CD">
          <w:pgSz w:w="11910" w:h="16840"/>
          <w:pgMar w:top="1920" w:right="850" w:bottom="4520" w:left="1700" w:header="0" w:footer="4325" w:gutter="0"/>
          <w:cols w:space="720"/>
        </w:sectPr>
      </w:pPr>
    </w:p>
    <w:p w14:paraId="114086AE" w14:textId="77777777" w:rsidR="00A271CD" w:rsidRDefault="006A4981">
      <w:pPr>
        <w:pBdr>
          <w:top w:val="nil"/>
          <w:left w:val="nil"/>
          <w:bottom w:val="nil"/>
          <w:right w:val="nil"/>
          <w:between w:val="nil"/>
        </w:pBdr>
        <w:rPr>
          <w:rFonts w:ascii="Roboto" w:eastAsia="Roboto" w:hAnsi="Roboto" w:cs="Roboto"/>
          <w:b/>
          <w:bCs/>
          <w:i/>
          <w:iCs/>
          <w:color w:val="000000"/>
        </w:rPr>
      </w:pPr>
      <w:r>
        <w:rPr>
          <w:rFonts w:ascii="Roboto" w:eastAsia="Roboto" w:hAnsi="Roboto" w:cs="Roboto"/>
          <w:b/>
          <w:bCs/>
          <w:i/>
          <w:iCs/>
          <w:noProof/>
          <w:color w:val="000000"/>
        </w:rPr>
        <w:lastRenderedPageBreak/>
        <mc:AlternateContent>
          <mc:Choice Requires="wps">
            <w:drawing>
              <wp:anchor distT="0" distB="0" distL="0" distR="0" simplePos="0" relativeHeight="251681792" behindDoc="0" locked="0" layoutInCell="1" hidden="0" allowOverlap="1" wp14:anchorId="7D5EE7D5" wp14:editId="3CF0C234">
                <wp:simplePos x="0" y="0"/>
                <wp:positionH relativeFrom="page">
                  <wp:posOffset>1134008</wp:posOffset>
                </wp:positionH>
                <wp:positionV relativeFrom="page">
                  <wp:posOffset>8543264</wp:posOffset>
                </wp:positionV>
                <wp:extent cx="5876290" cy="12700"/>
                <wp:effectExtent l="0" t="0" r="0" b="0"/>
                <wp:wrapNone/>
                <wp:docPr id="11" name="자유형: 도형 1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2E76B0B0" id="자유형: 도형 11" o:spid="_x0000_s1026" style="position:absolute;margin-left:89.3pt;margin-top:672.7pt;width:462.7pt;height:1pt;z-index:251681792;visibility:visible;mso-wrap-style:square;mso-wrap-distance-left:0;mso-wrap-distance-top:0;mso-wrap-distance-right:0;mso-wrap-distance-bottom:0;mso-position-horizontal:absolute;mso-position-horizontal-relative:page;mso-position-vertical:absolute;mso-position-vertical-relative:page;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" path="m,l5875731,em,l5875731,e" filled="f">
                <v:stroke startarrowwidth="narrow" startarrowlength="short" endarrowwidth="narrow" endarrowlength="short"/>
                <v:path arrowok="t" o:extrusionok="f"/>
                <w10:wrap anchorx="page" anchory="page"/>
              </v:shape>
            </w:pict>
          </mc:Fallback>
        </mc:AlternateContent>
      </w:r>
    </w:p>
    <w:p w14:paraId="737B7C40"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635AA88C"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8"/>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039CF1B3" w14:textId="77777777">
        <w:trPr>
          <w:trHeight w:val="334"/>
        </w:trPr>
        <w:tc>
          <w:tcPr>
            <w:tcW w:w="1948" w:type="dxa"/>
          </w:tcPr>
          <w:p w14:paraId="2800E218"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44EE876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0DCCC48C"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6F50A620" w14:textId="77777777">
        <w:trPr>
          <w:trHeight w:val="3113"/>
        </w:trPr>
        <w:tc>
          <w:tcPr>
            <w:tcW w:w="1948" w:type="dxa"/>
          </w:tcPr>
          <w:p w14:paraId="36F11467"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2026</w:t>
            </w:r>
          </w:p>
        </w:tc>
        <w:tc>
          <w:tcPr>
            <w:tcW w:w="3649" w:type="dxa"/>
          </w:tcPr>
          <w:p w14:paraId="59A88BFB" w14:textId="77777777" w:rsidR="00A271CD" w:rsidRDefault="00A271CD">
            <w:pPr>
              <w:pBdr>
                <w:top w:val="nil"/>
                <w:left w:val="nil"/>
                <w:bottom w:val="nil"/>
                <w:right w:val="nil"/>
                <w:between w:val="nil"/>
              </w:pBdr>
              <w:spacing w:before="163"/>
              <w:rPr>
                <w:rFonts w:ascii="Roboto" w:eastAsia="Roboto" w:hAnsi="Roboto" w:cs="Roboto"/>
                <w:b/>
                <w:bCs/>
                <w:i/>
                <w:iCs/>
                <w:color w:val="000000"/>
              </w:rPr>
            </w:pPr>
          </w:p>
          <w:p w14:paraId="320F10D9" w14:textId="77777777" w:rsidR="00A271CD" w:rsidRDefault="006A4981">
            <w:pPr>
              <w:numPr>
                <w:ilvl w:val="0"/>
                <w:numId w:val="7"/>
              </w:numPr>
              <w:pBdr>
                <w:top w:val="nil"/>
                <w:left w:val="nil"/>
                <w:bottom w:val="nil"/>
                <w:right w:val="nil"/>
                <w:between w:val="nil"/>
              </w:pBdr>
              <w:tabs>
                <w:tab w:val="left" w:pos="345"/>
                <w:tab w:val="left" w:pos="347"/>
              </w:tabs>
              <w:spacing w:line="300" w:lineRule="auto"/>
              <w:ind w:right="113"/>
              <w:rPr>
                <w:color w:val="000000"/>
              </w:rPr>
            </w:pPr>
            <w:r>
              <w:rPr>
                <w:rFonts w:eastAsia="Calibri"/>
                <w:color w:val="000000"/>
              </w:rPr>
              <w:t>Conduct predictive modeling (lo- gistic regression, random forest)</w:t>
            </w:r>
          </w:p>
          <w:p w14:paraId="0706278F" w14:textId="77777777" w:rsidR="00A271CD" w:rsidRDefault="006A4981">
            <w:pPr>
              <w:numPr>
                <w:ilvl w:val="0"/>
                <w:numId w:val="7"/>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Compute predictive performance metrics</w:t>
            </w:r>
          </w:p>
          <w:p w14:paraId="12283A72" w14:textId="77777777" w:rsidR="00A271CD" w:rsidRDefault="006A4981">
            <w:pPr>
              <w:numPr>
                <w:ilvl w:val="0"/>
                <w:numId w:val="7"/>
              </w:numPr>
              <w:pBdr>
                <w:top w:val="nil"/>
                <w:left w:val="nil"/>
                <w:bottom w:val="nil"/>
                <w:right w:val="nil"/>
                <w:between w:val="nil"/>
              </w:pBdr>
              <w:tabs>
                <w:tab w:val="left" w:pos="345"/>
                <w:tab w:val="left" w:pos="347"/>
              </w:tabs>
              <w:spacing w:before="180" w:line="300" w:lineRule="auto"/>
              <w:ind w:right="112"/>
              <w:rPr>
                <w:color w:val="000000"/>
              </w:rPr>
            </w:pPr>
            <w:r>
              <w:rPr>
                <w:rFonts w:eastAsia="Calibri"/>
                <w:color w:val="000000"/>
              </w:rPr>
              <w:t>Analyze rank divergence over time</w:t>
            </w:r>
          </w:p>
        </w:tc>
        <w:tc>
          <w:tcPr>
            <w:tcW w:w="3649" w:type="dxa"/>
          </w:tcPr>
          <w:p w14:paraId="2C56E24F"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C34C1B3" w14:textId="77777777" w:rsidR="00A271CD" w:rsidRDefault="006A4981">
            <w:pPr>
              <w:numPr>
                <w:ilvl w:val="0"/>
                <w:numId w:val="6"/>
              </w:numPr>
              <w:pBdr>
                <w:top w:val="nil"/>
                <w:left w:val="nil"/>
                <w:bottom w:val="nil"/>
                <w:right w:val="nil"/>
                <w:between w:val="nil"/>
              </w:pBdr>
              <w:tabs>
                <w:tab w:val="left" w:pos="346"/>
              </w:tabs>
              <w:ind w:left="346" w:hanging="224"/>
              <w:rPr>
                <w:color w:val="000000"/>
              </w:rPr>
            </w:pPr>
            <w:r>
              <w:rPr>
                <w:rFonts w:eastAsia="Calibri"/>
                <w:color w:val="000000"/>
              </w:rPr>
              <w:t>Prediction results tables</w:t>
            </w:r>
          </w:p>
          <w:p w14:paraId="2EF7B111" w14:textId="77777777" w:rsidR="00A271CD" w:rsidRDefault="006A4981">
            <w:pPr>
              <w:numPr>
                <w:ilvl w:val="0"/>
                <w:numId w:val="6"/>
              </w:numPr>
              <w:pBdr>
                <w:top w:val="nil"/>
                <w:left w:val="nil"/>
                <w:bottom w:val="nil"/>
                <w:right w:val="nil"/>
                <w:between w:val="nil"/>
              </w:pBdr>
              <w:tabs>
                <w:tab w:val="left" w:pos="346"/>
              </w:tabs>
              <w:spacing w:before="247"/>
              <w:ind w:left="346" w:hanging="224"/>
              <w:rPr>
                <w:color w:val="000000"/>
              </w:rPr>
            </w:pPr>
            <w:r>
              <w:rPr>
                <w:rFonts w:eastAsia="Calibri"/>
                <w:color w:val="000000"/>
              </w:rPr>
              <w:t>Divergence analysis report</w:t>
            </w:r>
          </w:p>
        </w:tc>
      </w:tr>
      <w:tr w:rsidR="00A271CD" w14:paraId="56F9D505" w14:textId="77777777">
        <w:trPr>
          <w:trHeight w:val="2585"/>
        </w:trPr>
        <w:tc>
          <w:tcPr>
            <w:tcW w:w="1948" w:type="dxa"/>
          </w:tcPr>
          <w:p w14:paraId="0402085F" w14:textId="77777777" w:rsidR="00A271CD" w:rsidRDefault="006A4981">
            <w:pPr>
              <w:pBdr>
                <w:top w:val="nil"/>
                <w:left w:val="nil"/>
                <w:bottom w:val="nil"/>
                <w:right w:val="nil"/>
                <w:between w:val="nil"/>
              </w:pBdr>
              <w:spacing w:before="25"/>
              <w:ind w:left="122"/>
              <w:rPr>
                <w:color w:val="000000"/>
              </w:rPr>
            </w:pPr>
            <w:r>
              <w:rPr>
                <w:rFonts w:eastAsia="Calibri"/>
                <w:color w:val="000000"/>
              </w:rPr>
              <w:t>March–April 2026</w:t>
            </w:r>
          </w:p>
        </w:tc>
        <w:tc>
          <w:tcPr>
            <w:tcW w:w="3649" w:type="dxa"/>
          </w:tcPr>
          <w:p w14:paraId="5D07E9F8"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3A7B78C" w14:textId="77777777" w:rsidR="00A271CD" w:rsidRDefault="006A4981">
            <w:pPr>
              <w:numPr>
                <w:ilvl w:val="0"/>
                <w:numId w:val="5"/>
              </w:numPr>
              <w:pBdr>
                <w:top w:val="nil"/>
                <w:left w:val="nil"/>
                <w:bottom w:val="nil"/>
                <w:right w:val="nil"/>
                <w:between w:val="nil"/>
              </w:pBdr>
              <w:tabs>
                <w:tab w:val="left" w:pos="345"/>
                <w:tab w:val="left" w:pos="347"/>
              </w:tabs>
              <w:spacing w:line="300" w:lineRule="auto"/>
              <w:ind w:right="112"/>
              <w:jc w:val="both"/>
              <w:rPr>
                <w:color w:val="000000"/>
              </w:rPr>
            </w:pPr>
            <w:r>
              <w:rPr>
                <w:rFonts w:eastAsia="Calibri"/>
                <w:color w:val="000000"/>
              </w:rPr>
              <w:t>Perform statistical hypothesis tests (H1–H3)</w:t>
            </w:r>
          </w:p>
          <w:p w14:paraId="24393148" w14:textId="77777777" w:rsidR="00A271CD" w:rsidRDefault="006A4981">
            <w:pPr>
              <w:numPr>
                <w:ilvl w:val="0"/>
                <w:numId w:val="5"/>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Conduct robustness checks (damping factors, subgraph sam- pling)</w:t>
            </w:r>
          </w:p>
        </w:tc>
        <w:tc>
          <w:tcPr>
            <w:tcW w:w="3649" w:type="dxa"/>
          </w:tcPr>
          <w:p w14:paraId="41244C3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288C57CF" w14:textId="77777777" w:rsidR="00A271CD" w:rsidRDefault="006A4981">
            <w:pPr>
              <w:numPr>
                <w:ilvl w:val="0"/>
                <w:numId w:val="4"/>
              </w:numPr>
              <w:pBdr>
                <w:top w:val="nil"/>
                <w:left w:val="nil"/>
                <w:bottom w:val="nil"/>
                <w:right w:val="nil"/>
                <w:between w:val="nil"/>
              </w:pBdr>
              <w:tabs>
                <w:tab w:val="left" w:pos="346"/>
              </w:tabs>
              <w:ind w:left="346" w:hanging="224"/>
              <w:rPr>
                <w:color w:val="000000"/>
              </w:rPr>
            </w:pPr>
            <w:r>
              <w:rPr>
                <w:rFonts w:eastAsia="Calibri"/>
                <w:color w:val="000000"/>
              </w:rPr>
              <w:t>Hypothesis testing results</w:t>
            </w:r>
          </w:p>
          <w:p w14:paraId="2B116FC6" w14:textId="77777777" w:rsidR="00A271CD" w:rsidRDefault="006A4981">
            <w:pPr>
              <w:numPr>
                <w:ilvl w:val="0"/>
                <w:numId w:val="4"/>
              </w:numPr>
              <w:pBdr>
                <w:top w:val="nil"/>
                <w:left w:val="nil"/>
                <w:bottom w:val="nil"/>
                <w:right w:val="nil"/>
                <w:between w:val="nil"/>
              </w:pBdr>
              <w:tabs>
                <w:tab w:val="left" w:pos="346"/>
              </w:tabs>
              <w:spacing w:before="247"/>
              <w:ind w:left="346" w:hanging="224"/>
              <w:rPr>
                <w:color w:val="000000"/>
              </w:rPr>
            </w:pPr>
            <w:r>
              <w:rPr>
                <w:rFonts w:eastAsia="Calibri"/>
                <w:color w:val="000000"/>
              </w:rPr>
              <w:t>Robustness summary document</w:t>
            </w:r>
          </w:p>
        </w:tc>
      </w:tr>
      <w:tr w:rsidR="00A271CD" w14:paraId="68B6BEA1" w14:textId="77777777">
        <w:trPr>
          <w:trHeight w:val="1913"/>
        </w:trPr>
        <w:tc>
          <w:tcPr>
            <w:tcW w:w="1948" w:type="dxa"/>
          </w:tcPr>
          <w:p w14:paraId="496E15B4" w14:textId="77777777" w:rsidR="00A271CD" w:rsidRDefault="006A4981">
            <w:pPr>
              <w:pBdr>
                <w:top w:val="nil"/>
                <w:left w:val="nil"/>
                <w:bottom w:val="nil"/>
                <w:right w:val="nil"/>
                <w:between w:val="nil"/>
              </w:pBdr>
              <w:spacing w:before="25"/>
              <w:ind w:left="122"/>
              <w:rPr>
                <w:color w:val="000000"/>
              </w:rPr>
            </w:pPr>
            <w:r>
              <w:rPr>
                <w:rFonts w:eastAsia="Calibri"/>
                <w:color w:val="000000"/>
              </w:rPr>
              <w:t>May–June 2026</w:t>
            </w:r>
          </w:p>
        </w:tc>
        <w:tc>
          <w:tcPr>
            <w:tcW w:w="3649" w:type="dxa"/>
          </w:tcPr>
          <w:p w14:paraId="337F02FA" w14:textId="77777777" w:rsidR="00CE4ED5" w:rsidRDefault="00CE4ED5">
            <w:pPr>
              <w:numPr>
                <w:ilvl w:val="0"/>
                <w:numId w:val="3"/>
              </w:numPr>
              <w:pBdr>
                <w:top w:val="nil"/>
                <w:left w:val="nil"/>
                <w:bottom w:val="nil"/>
                <w:right w:val="nil"/>
                <w:between w:val="nil"/>
              </w:pBdr>
              <w:tabs>
                <w:tab w:val="left" w:pos="345"/>
                <w:tab w:val="left" w:pos="347"/>
              </w:tabs>
              <w:spacing w:before="247" w:line="300" w:lineRule="auto"/>
              <w:ind w:right="114"/>
              <w:rPr>
                <w:rFonts w:ascii="Roboto" w:eastAsia="Roboto" w:hAnsi="Roboto" w:cs="Roboto"/>
                <w:b/>
                <w:bCs/>
                <w:i/>
                <w:iCs/>
                <w:color w:val="000000"/>
              </w:rPr>
            </w:pPr>
            <w:r>
              <w:rPr>
                <w:rFonts w:ascii="Roboto" w:eastAsia="Roboto" w:hAnsi="Roboto" w:cs="Roboto"/>
                <w:b/>
                <w:bCs/>
                <w:i/>
                <w:iCs/>
                <w:color w:val="000000"/>
              </w:rPr>
              <w:t>Consolidate empirical resultsDraft “Results” and “Discussion” sections</w:t>
            </w:r>
          </w:p>
          <w:p w14:paraId="503B7A14" w14:textId="2AA1ED24" w:rsidR="00A271CD" w:rsidRDefault="00CE4ED5">
            <w:pPr>
              <w:numPr>
                <w:ilvl w:val="0"/>
                <w:numId w:val="3"/>
              </w:numPr>
              <w:pBdr>
                <w:top w:val="nil"/>
                <w:left w:val="nil"/>
                <w:bottom w:val="nil"/>
                <w:right w:val="nil"/>
                <w:between w:val="nil"/>
              </w:pBdr>
              <w:tabs>
                <w:tab w:val="left" w:pos="345"/>
                <w:tab w:val="left" w:pos="347"/>
              </w:tabs>
              <w:spacing w:before="247" w:line="300" w:lineRule="auto"/>
              <w:ind w:right="114"/>
              <w:rPr>
                <w:color w:val="000000"/>
              </w:rPr>
            </w:pPr>
            <w:r>
              <w:rPr>
                <w:rFonts w:ascii="Roboto" w:eastAsia="Roboto" w:hAnsi="Roboto" w:cs="Roboto"/>
                <w:b/>
                <w:bCs/>
                <w:i/>
                <w:iCs/>
                <w:color w:val="000000"/>
              </w:rPr>
              <w:t>Draft first journal article from methods and preliminary findings</w:t>
            </w:r>
          </w:p>
        </w:tc>
        <w:tc>
          <w:tcPr>
            <w:tcW w:w="3649" w:type="dxa"/>
          </w:tcPr>
          <w:p w14:paraId="65830902" w14:textId="77777777" w:rsidR="00CE4ED5" w:rsidRDefault="00CE4ED5">
            <w:pPr>
              <w:numPr>
                <w:ilvl w:val="0"/>
                <w:numId w:val="2"/>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Draft section manuscriptsFigures and tables for Results</w:t>
            </w:r>
          </w:p>
          <w:p w14:paraId="4B0A644D" w14:textId="6EFD8A6F" w:rsidR="00A271CD" w:rsidRDefault="00CE4ED5">
            <w:pPr>
              <w:numPr>
                <w:ilvl w:val="0"/>
                <w:numId w:val="2"/>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Journal article draft</w:t>
            </w:r>
          </w:p>
        </w:tc>
      </w:tr>
      <w:tr w:rsidR="00A271CD" w14:paraId="34618DD7" w14:textId="77777777">
        <w:trPr>
          <w:trHeight w:val="2248"/>
        </w:trPr>
        <w:tc>
          <w:tcPr>
            <w:tcW w:w="1948" w:type="dxa"/>
            <w:tcBorders>
              <w:bottom w:val="single" w:sz="8" w:space="0" w:color="000000"/>
            </w:tcBorders>
          </w:tcPr>
          <w:p w14:paraId="45BC0C77" w14:textId="77777777" w:rsidR="00A271CD" w:rsidRDefault="006A4981">
            <w:pPr>
              <w:pBdr>
                <w:top w:val="nil"/>
                <w:left w:val="nil"/>
                <w:bottom w:val="nil"/>
                <w:right w:val="nil"/>
                <w:between w:val="nil"/>
              </w:pBdr>
              <w:spacing w:before="25"/>
              <w:ind w:left="122"/>
              <w:rPr>
                <w:color w:val="000000"/>
              </w:rPr>
            </w:pPr>
            <w:r>
              <w:rPr>
                <w:rFonts w:eastAsia="Calibri"/>
                <w:color w:val="000000"/>
              </w:rPr>
              <w:t>July–August 2026</w:t>
            </w:r>
          </w:p>
        </w:tc>
        <w:tc>
          <w:tcPr>
            <w:tcW w:w="3649" w:type="dxa"/>
            <w:tcBorders>
              <w:bottom w:val="single" w:sz="8" w:space="0" w:color="000000"/>
            </w:tcBorders>
          </w:tcPr>
          <w:p w14:paraId="08729170" w14:textId="77777777" w:rsidR="00CE4ED5" w:rsidRDefault="00CE4ED5">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rFonts w:ascii="Roboto" w:eastAsia="Roboto" w:hAnsi="Roboto" w:cs="Roboto"/>
                <w:b/>
                <w:bCs/>
                <w:i/>
                <w:iCs/>
                <w:color w:val="000000"/>
              </w:rPr>
            </w:pPr>
            <w:r>
              <w:rPr>
                <w:rFonts w:ascii="Roboto" w:eastAsia="Roboto" w:hAnsi="Roboto" w:cs="Roboto"/>
                <w:b/>
                <w:bCs/>
                <w:i/>
                <w:iCs/>
                <w:color w:val="000000"/>
              </w:rPr>
              <w:t>Write “Introduction” and “Liter- ature Review” sectionsRefine “Methodology” section with updated diagramsSubmit first article to an accredited journal</w:t>
            </w:r>
          </w:p>
          <w:p w14:paraId="5EA19E16" w14:textId="2E4217C8" w:rsidR="00A271CD" w:rsidRDefault="00CE4ED5">
            <w:pPr>
              <w:numPr>
                <w:ilvl w:val="0"/>
                <w:numId w:val="41"/>
              </w:numPr>
              <w:pBdr>
                <w:top w:val="nil"/>
                <w:left w:val="nil"/>
                <w:bottom w:val="nil"/>
                <w:right w:val="nil"/>
                <w:between w:val="nil"/>
              </w:pBdr>
              <w:tabs>
                <w:tab w:val="left" w:pos="345"/>
                <w:tab w:val="left" w:pos="347"/>
                <w:tab w:val="left" w:pos="1149"/>
                <w:tab w:val="left" w:pos="2813"/>
              </w:tabs>
              <w:spacing w:before="181" w:line="300" w:lineRule="auto"/>
              <w:ind w:right="113"/>
              <w:rPr>
                <w:color w:val="000000"/>
              </w:rPr>
            </w:pPr>
            <w:r>
              <w:rPr>
                <w:rFonts w:ascii="Roboto" w:eastAsia="Roboto" w:hAnsi="Roboto" w:cs="Roboto"/>
                <w:b/>
                <w:bCs/>
                <w:i/>
                <w:iCs/>
                <w:color w:val="000000"/>
              </w:rPr>
              <w:t>Draft second publication from the literature and methods synthesis</w:t>
            </w:r>
          </w:p>
        </w:tc>
        <w:tc>
          <w:tcPr>
            <w:tcW w:w="3649" w:type="dxa"/>
            <w:tcBorders>
              <w:bottom w:val="single" w:sz="8" w:space="0" w:color="000000"/>
            </w:tcBorders>
          </w:tcPr>
          <w:p w14:paraId="58DCCDB1" w14:textId="77777777" w:rsidR="00CE4ED5" w:rsidRDefault="00CE4ED5">
            <w:pPr>
              <w:numPr>
                <w:ilvl w:val="0"/>
                <w:numId w:val="40"/>
              </w:numPr>
              <w:pBdr>
                <w:top w:val="nil"/>
                <w:left w:val="nil"/>
                <w:bottom w:val="nil"/>
                <w:right w:val="nil"/>
                <w:between w:val="nil"/>
              </w:pBdr>
              <w:tabs>
                <w:tab w:val="left" w:pos="346"/>
              </w:tabs>
              <w:spacing w:before="247"/>
              <w:ind w:left="346" w:hanging="224"/>
              <w:rPr>
                <w:rFonts w:ascii="Roboto" w:eastAsia="Roboto" w:hAnsi="Roboto" w:cs="Roboto"/>
                <w:b/>
                <w:bCs/>
                <w:i/>
                <w:iCs/>
                <w:color w:val="000000"/>
              </w:rPr>
            </w:pPr>
            <w:r>
              <w:rPr>
                <w:rFonts w:ascii="Roboto" w:eastAsia="Roboto" w:hAnsi="Roboto" w:cs="Roboto"/>
                <w:b/>
                <w:bCs/>
                <w:i/>
                <w:iCs/>
                <w:color w:val="000000"/>
              </w:rPr>
              <w:t>Revised introductory sectionsMethodology diagrams and tablesFirst article submission receipt</w:t>
            </w:r>
          </w:p>
          <w:p w14:paraId="3A38E979" w14:textId="29CBD6BE" w:rsidR="00A271CD" w:rsidRDefault="00CE4ED5">
            <w:pPr>
              <w:numPr>
                <w:ilvl w:val="0"/>
                <w:numId w:val="40"/>
              </w:numPr>
              <w:pBdr>
                <w:top w:val="nil"/>
                <w:left w:val="nil"/>
                <w:bottom w:val="nil"/>
                <w:right w:val="nil"/>
                <w:between w:val="nil"/>
              </w:pBdr>
              <w:tabs>
                <w:tab w:val="left" w:pos="346"/>
              </w:tabs>
              <w:spacing w:before="247"/>
              <w:ind w:left="346" w:hanging="224"/>
              <w:rPr>
                <w:color w:val="000000"/>
              </w:rPr>
            </w:pPr>
            <w:r>
              <w:rPr>
                <w:rFonts w:ascii="Roboto" w:eastAsia="Roboto" w:hAnsi="Roboto" w:cs="Roboto"/>
                <w:b/>
                <w:bCs/>
                <w:i/>
                <w:iCs/>
                <w:color w:val="000000"/>
              </w:rPr>
              <w:t>Second manuscript outline</w:t>
            </w:r>
          </w:p>
        </w:tc>
      </w:tr>
    </w:tbl>
    <w:p w14:paraId="1D8B4481" w14:textId="77777777" w:rsidR="00A271CD" w:rsidRDefault="00A271CD">
      <w:pPr>
        <w:pBdr>
          <w:top w:val="nil"/>
          <w:left w:val="nil"/>
          <w:bottom w:val="nil"/>
          <w:right w:val="nil"/>
          <w:between w:val="nil"/>
        </w:pBdr>
        <w:ind w:left="122"/>
        <w:rPr>
          <w:color w:val="000000"/>
        </w:rPr>
        <w:sectPr w:rsidR="00A271CD">
          <w:footerReference w:type="default" r:id="rId15"/>
          <w:pgSz w:w="11910" w:h="16840"/>
          <w:pgMar w:top="1920" w:right="850" w:bottom="2100" w:left="1700" w:header="0" w:footer="1907" w:gutter="0"/>
          <w:cols w:space="720"/>
        </w:sectPr>
      </w:pPr>
    </w:p>
    <w:p w14:paraId="02CFC2B6" w14:textId="77777777" w:rsidR="00A271CD" w:rsidRDefault="00A271CD">
      <w:pPr>
        <w:pBdr>
          <w:top w:val="nil"/>
          <w:left w:val="nil"/>
          <w:bottom w:val="nil"/>
          <w:right w:val="nil"/>
          <w:between w:val="nil"/>
        </w:pBdr>
        <w:rPr>
          <w:rFonts w:ascii="Roboto" w:eastAsia="Roboto" w:hAnsi="Roboto" w:cs="Roboto"/>
          <w:b/>
          <w:bCs/>
          <w:i/>
          <w:iCs/>
          <w:color w:val="000000"/>
        </w:rPr>
      </w:pPr>
    </w:p>
    <w:p w14:paraId="776D7C48" w14:textId="77777777" w:rsidR="00A271CD" w:rsidRDefault="00A271CD">
      <w:pPr>
        <w:pBdr>
          <w:top w:val="nil"/>
          <w:left w:val="nil"/>
          <w:bottom w:val="nil"/>
          <w:right w:val="nil"/>
          <w:between w:val="nil"/>
        </w:pBdr>
        <w:spacing w:before="86"/>
        <w:rPr>
          <w:rFonts w:ascii="Roboto" w:eastAsia="Roboto" w:hAnsi="Roboto" w:cs="Roboto"/>
          <w:b/>
          <w:bCs/>
          <w:i/>
          <w:iCs/>
          <w:color w:val="000000"/>
        </w:rPr>
      </w:pPr>
    </w:p>
    <w:p w14:paraId="3E45D0E4" w14:textId="77777777" w:rsidR="00A271CD" w:rsidRDefault="006A4981">
      <w:pPr>
        <w:spacing w:after="42"/>
        <w:ind w:left="283"/>
        <w:rPr>
          <w:rFonts w:ascii="Roboto" w:eastAsia="Roboto" w:hAnsi="Roboto" w:cs="Roboto"/>
          <w:b/>
          <w:bCs/>
          <w:i/>
          <w:iCs/>
        </w:rPr>
      </w:pPr>
      <w:r>
        <w:rPr>
          <w:rFonts w:ascii="Roboto" w:eastAsia="Roboto" w:hAnsi="Roboto" w:cs="Roboto"/>
          <w:b/>
          <w:bCs/>
          <w:i/>
          <w:iCs/>
        </w:rPr>
        <w:t>...</w:t>
      </w:r>
    </w:p>
    <w:tbl>
      <w:tblPr>
        <w:tblStyle w:val="a9"/>
        <w:tblW w:w="9246"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48"/>
        <w:gridCol w:w="3649"/>
        <w:gridCol w:w="3649"/>
      </w:tblGrid>
      <w:tr w:rsidR="00A271CD" w14:paraId="3E0A6853" w14:textId="77777777">
        <w:trPr>
          <w:trHeight w:val="334"/>
        </w:trPr>
        <w:tc>
          <w:tcPr>
            <w:tcW w:w="1948" w:type="dxa"/>
          </w:tcPr>
          <w:p w14:paraId="176B999D"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Period</w:t>
            </w:r>
          </w:p>
        </w:tc>
        <w:tc>
          <w:tcPr>
            <w:tcW w:w="3649" w:type="dxa"/>
          </w:tcPr>
          <w:p w14:paraId="15F0ED43"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Activities</w:t>
            </w:r>
          </w:p>
        </w:tc>
        <w:tc>
          <w:tcPr>
            <w:tcW w:w="3649" w:type="dxa"/>
          </w:tcPr>
          <w:p w14:paraId="56CAD2EB" w14:textId="77777777" w:rsidR="00A271CD" w:rsidRDefault="006A4981">
            <w:pPr>
              <w:pBdr>
                <w:top w:val="nil"/>
                <w:left w:val="nil"/>
                <w:bottom w:val="nil"/>
                <w:right w:val="nil"/>
                <w:between w:val="nil"/>
              </w:pBdr>
              <w:spacing w:before="25"/>
              <w:ind w:left="122"/>
              <w:rPr>
                <w:b/>
                <w:bCs/>
                <w:color w:val="000000"/>
              </w:rPr>
            </w:pPr>
            <w:r>
              <w:rPr>
                <w:rFonts w:eastAsia="Calibri"/>
                <w:b/>
                <w:bCs/>
                <w:color w:val="000000"/>
              </w:rPr>
              <w:t>Deliverables</w:t>
            </w:r>
          </w:p>
        </w:tc>
      </w:tr>
      <w:tr w:rsidR="00A271CD" w14:paraId="16CAC802" w14:textId="77777777">
        <w:trPr>
          <w:trHeight w:val="2249"/>
        </w:trPr>
        <w:tc>
          <w:tcPr>
            <w:tcW w:w="1948" w:type="dxa"/>
          </w:tcPr>
          <w:p w14:paraId="305101A9"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September– October 2026</w:t>
            </w:r>
          </w:p>
        </w:tc>
        <w:tc>
          <w:tcPr>
            <w:tcW w:w="3649" w:type="dxa"/>
          </w:tcPr>
          <w:p w14:paraId="2EB96B24"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1A500724" w14:textId="77777777" w:rsidR="00A271CD" w:rsidRDefault="006A4981">
            <w:pPr>
              <w:numPr>
                <w:ilvl w:val="0"/>
                <w:numId w:val="39"/>
              </w:numPr>
              <w:pBdr>
                <w:top w:val="nil"/>
                <w:left w:val="nil"/>
                <w:bottom w:val="nil"/>
                <w:right w:val="nil"/>
                <w:between w:val="nil"/>
              </w:pBdr>
              <w:tabs>
                <w:tab w:val="left" w:pos="345"/>
                <w:tab w:val="left" w:pos="347"/>
              </w:tabs>
              <w:spacing w:line="300" w:lineRule="auto"/>
              <w:ind w:right="114"/>
              <w:rPr>
                <w:color w:val="000000"/>
              </w:rPr>
            </w:pPr>
            <w:r>
              <w:rPr>
                <w:rFonts w:eastAsia="Calibri"/>
                <w:color w:val="000000"/>
              </w:rPr>
              <w:t>Write “Conclusion” and “Future Work” sections</w:t>
            </w:r>
          </w:p>
          <w:p w14:paraId="0B2EB95D" w14:textId="77777777" w:rsidR="00A271CD" w:rsidRDefault="006A4981">
            <w:pPr>
              <w:numPr>
                <w:ilvl w:val="0"/>
                <w:numId w:val="39"/>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Integrate supervisor feedback on full draft</w:t>
            </w:r>
          </w:p>
        </w:tc>
        <w:tc>
          <w:tcPr>
            <w:tcW w:w="3649" w:type="dxa"/>
          </w:tcPr>
          <w:p w14:paraId="1A89CAA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332F2B8D" w14:textId="77777777" w:rsidR="00A271CD" w:rsidRDefault="006A4981">
            <w:pPr>
              <w:numPr>
                <w:ilvl w:val="0"/>
                <w:numId w:val="38"/>
              </w:numPr>
              <w:pBdr>
                <w:top w:val="nil"/>
                <w:left w:val="nil"/>
                <w:bottom w:val="nil"/>
                <w:right w:val="nil"/>
                <w:between w:val="nil"/>
              </w:pBdr>
              <w:tabs>
                <w:tab w:val="left" w:pos="346"/>
              </w:tabs>
              <w:ind w:left="346" w:hanging="224"/>
              <w:rPr>
                <w:color w:val="000000"/>
              </w:rPr>
            </w:pPr>
            <w:r>
              <w:rPr>
                <w:rFonts w:eastAsia="Calibri"/>
                <w:color w:val="000000"/>
              </w:rPr>
              <w:t>Complete full dissertation draft</w:t>
            </w:r>
          </w:p>
          <w:p w14:paraId="33A68861" w14:textId="77777777" w:rsidR="00A271CD" w:rsidRDefault="006A4981">
            <w:pPr>
              <w:numPr>
                <w:ilvl w:val="0"/>
                <w:numId w:val="38"/>
              </w:numPr>
              <w:pBdr>
                <w:top w:val="nil"/>
                <w:left w:val="nil"/>
                <w:bottom w:val="nil"/>
                <w:right w:val="nil"/>
                <w:between w:val="nil"/>
              </w:pBdr>
              <w:tabs>
                <w:tab w:val="left" w:pos="346"/>
              </w:tabs>
              <w:spacing w:before="247"/>
              <w:ind w:left="346" w:hanging="224"/>
              <w:rPr>
                <w:color w:val="000000"/>
              </w:rPr>
            </w:pPr>
            <w:r>
              <w:rPr>
                <w:rFonts w:eastAsia="Calibri"/>
                <w:color w:val="000000"/>
              </w:rPr>
              <w:t>Feedback response log</w:t>
            </w:r>
          </w:p>
        </w:tc>
      </w:tr>
      <w:tr w:rsidR="00A271CD" w14:paraId="1D379C93" w14:textId="77777777">
        <w:trPr>
          <w:trHeight w:val="2585"/>
        </w:trPr>
        <w:tc>
          <w:tcPr>
            <w:tcW w:w="1948" w:type="dxa"/>
          </w:tcPr>
          <w:p w14:paraId="7C67B53D" w14:textId="77777777" w:rsidR="00A271CD" w:rsidRDefault="006A4981">
            <w:pPr>
              <w:pBdr>
                <w:top w:val="nil"/>
                <w:left w:val="nil"/>
                <w:bottom w:val="nil"/>
                <w:right w:val="nil"/>
                <w:between w:val="nil"/>
              </w:pBdr>
              <w:spacing w:before="25" w:line="300" w:lineRule="auto"/>
              <w:ind w:left="122"/>
              <w:rPr>
                <w:color w:val="000000"/>
              </w:rPr>
            </w:pPr>
            <w:r>
              <w:rPr>
                <w:rFonts w:eastAsia="Calibri"/>
                <w:color w:val="000000"/>
              </w:rPr>
              <w:t>November– December 2026</w:t>
            </w:r>
          </w:p>
        </w:tc>
        <w:tc>
          <w:tcPr>
            <w:tcW w:w="3649" w:type="dxa"/>
          </w:tcPr>
          <w:p w14:paraId="31A0CE10"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10DFAAE" w14:textId="77777777" w:rsidR="00A271CD" w:rsidRDefault="006A4981">
            <w:pPr>
              <w:numPr>
                <w:ilvl w:val="0"/>
                <w:numId w:val="37"/>
              </w:numPr>
              <w:pBdr>
                <w:top w:val="nil"/>
                <w:left w:val="nil"/>
                <w:bottom w:val="nil"/>
                <w:right w:val="nil"/>
                <w:between w:val="nil"/>
              </w:pBdr>
              <w:tabs>
                <w:tab w:val="left" w:pos="345"/>
                <w:tab w:val="left" w:pos="347"/>
              </w:tabs>
              <w:spacing w:line="300" w:lineRule="auto"/>
              <w:ind w:right="113"/>
              <w:jc w:val="both"/>
              <w:rPr>
                <w:color w:val="000000"/>
              </w:rPr>
            </w:pPr>
            <w:r>
              <w:rPr>
                <w:rFonts w:eastAsia="Calibri"/>
                <w:color w:val="000000"/>
              </w:rPr>
              <w:t>Perform final editing and format- ting</w:t>
            </w:r>
          </w:p>
          <w:p w14:paraId="1056A7E6" w14:textId="77777777" w:rsidR="00A271CD" w:rsidRDefault="006A4981">
            <w:pPr>
              <w:numPr>
                <w:ilvl w:val="0"/>
                <w:numId w:val="37"/>
              </w:numPr>
              <w:pBdr>
                <w:top w:val="nil"/>
                <w:left w:val="nil"/>
                <w:bottom w:val="nil"/>
                <w:right w:val="nil"/>
                <w:between w:val="nil"/>
              </w:pBdr>
              <w:tabs>
                <w:tab w:val="left" w:pos="345"/>
                <w:tab w:val="left" w:pos="347"/>
              </w:tabs>
              <w:spacing w:before="181" w:line="300" w:lineRule="auto"/>
              <w:ind w:right="112"/>
              <w:jc w:val="both"/>
              <w:rPr>
                <w:color w:val="000000"/>
              </w:rPr>
            </w:pPr>
            <w:r>
              <w:rPr>
                <w:rFonts w:eastAsia="Calibri"/>
                <w:color w:val="000000"/>
              </w:rPr>
              <w:t>Verify citation consistency and compliance with UNISA guide- lines</w:t>
            </w:r>
          </w:p>
        </w:tc>
        <w:tc>
          <w:tcPr>
            <w:tcW w:w="3649" w:type="dxa"/>
          </w:tcPr>
          <w:p w14:paraId="6773EF5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65B2625E" w14:textId="77777777" w:rsidR="00A271CD" w:rsidRDefault="006A4981">
            <w:pPr>
              <w:numPr>
                <w:ilvl w:val="0"/>
                <w:numId w:val="34"/>
              </w:numPr>
              <w:pBdr>
                <w:top w:val="nil"/>
                <w:left w:val="nil"/>
                <w:bottom w:val="nil"/>
                <w:right w:val="nil"/>
                <w:between w:val="nil"/>
              </w:pBdr>
              <w:tabs>
                <w:tab w:val="left" w:pos="345"/>
                <w:tab w:val="left" w:pos="347"/>
                <w:tab w:val="left" w:pos="2417"/>
              </w:tabs>
              <w:spacing w:line="300" w:lineRule="auto"/>
              <w:ind w:right="112"/>
              <w:rPr>
                <w:color w:val="000000"/>
              </w:rPr>
            </w:pPr>
            <w:r>
              <w:rPr>
                <w:rFonts w:eastAsia="Calibri"/>
                <w:color w:val="000000"/>
              </w:rPr>
              <w:t>Formatted</w:t>
            </w:r>
            <w:r>
              <w:rPr>
                <w:rFonts w:eastAsia="Calibri"/>
                <w:color w:val="000000"/>
              </w:rPr>
              <w:tab/>
              <w:t>dissertation manuscript</w:t>
            </w:r>
          </w:p>
          <w:p w14:paraId="07748C50" w14:textId="77777777" w:rsidR="00A271CD" w:rsidRDefault="006A4981">
            <w:pPr>
              <w:numPr>
                <w:ilvl w:val="0"/>
                <w:numId w:val="34"/>
              </w:numPr>
              <w:pBdr>
                <w:top w:val="nil"/>
                <w:left w:val="nil"/>
                <w:bottom w:val="nil"/>
                <w:right w:val="nil"/>
                <w:between w:val="nil"/>
              </w:pBdr>
              <w:tabs>
                <w:tab w:val="left" w:pos="346"/>
              </w:tabs>
              <w:spacing w:before="181"/>
              <w:ind w:left="346" w:hanging="224"/>
              <w:rPr>
                <w:color w:val="000000"/>
              </w:rPr>
            </w:pPr>
            <w:r>
              <w:rPr>
                <w:rFonts w:eastAsia="Calibri"/>
                <w:color w:val="000000"/>
              </w:rPr>
              <w:t>Compliance checklist</w:t>
            </w:r>
          </w:p>
        </w:tc>
      </w:tr>
      <w:tr w:rsidR="00A271CD" w14:paraId="0DEF91F4" w14:textId="77777777">
        <w:trPr>
          <w:trHeight w:val="3100"/>
        </w:trPr>
        <w:tc>
          <w:tcPr>
            <w:tcW w:w="1948" w:type="dxa"/>
            <w:tcBorders>
              <w:bottom w:val="single" w:sz="8" w:space="0" w:color="000000"/>
            </w:tcBorders>
          </w:tcPr>
          <w:p w14:paraId="797E8020" w14:textId="77777777" w:rsidR="00A271CD" w:rsidRDefault="006A4981">
            <w:pPr>
              <w:pBdr>
                <w:top w:val="nil"/>
                <w:left w:val="nil"/>
                <w:bottom w:val="nil"/>
                <w:right w:val="nil"/>
                <w:between w:val="nil"/>
              </w:pBdr>
              <w:spacing w:before="25" w:line="300" w:lineRule="auto"/>
              <w:ind w:left="122" w:right="174"/>
              <w:rPr>
                <w:color w:val="000000"/>
              </w:rPr>
            </w:pPr>
            <w:r>
              <w:rPr>
                <w:rFonts w:eastAsia="Calibri"/>
                <w:color w:val="000000"/>
              </w:rPr>
              <w:t>January– February 2027</w:t>
            </w:r>
          </w:p>
        </w:tc>
        <w:tc>
          <w:tcPr>
            <w:tcW w:w="3649" w:type="dxa"/>
            <w:tcBorders>
              <w:bottom w:val="single" w:sz="8" w:space="0" w:color="000000"/>
            </w:tcBorders>
          </w:tcPr>
          <w:p w14:paraId="05064BD5"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5D97D5C3" w14:textId="77777777" w:rsidR="00A271CD" w:rsidRDefault="006A4981">
            <w:pPr>
              <w:numPr>
                <w:ilvl w:val="0"/>
                <w:numId w:val="23"/>
              </w:numPr>
              <w:pBdr>
                <w:top w:val="nil"/>
                <w:left w:val="nil"/>
                <w:bottom w:val="nil"/>
                <w:right w:val="nil"/>
                <w:between w:val="nil"/>
              </w:pBdr>
              <w:tabs>
                <w:tab w:val="left" w:pos="345"/>
                <w:tab w:val="left" w:pos="347"/>
              </w:tabs>
              <w:spacing w:line="300" w:lineRule="auto"/>
              <w:ind w:right="112"/>
              <w:rPr>
                <w:color w:val="000000"/>
              </w:rPr>
            </w:pPr>
            <w:r>
              <w:rPr>
                <w:rFonts w:eastAsia="Calibri"/>
                <w:color w:val="000000"/>
              </w:rPr>
              <w:t>Conduct final proofread and lay- out checks</w:t>
            </w:r>
          </w:p>
          <w:p w14:paraId="24F07A33" w14:textId="77777777" w:rsidR="00A271CD" w:rsidRDefault="006A4981">
            <w:pPr>
              <w:numPr>
                <w:ilvl w:val="0"/>
                <w:numId w:val="23"/>
              </w:numPr>
              <w:pBdr>
                <w:top w:val="nil"/>
                <w:left w:val="nil"/>
                <w:bottom w:val="nil"/>
                <w:right w:val="nil"/>
                <w:between w:val="nil"/>
              </w:pBdr>
              <w:tabs>
                <w:tab w:val="left" w:pos="345"/>
                <w:tab w:val="left" w:pos="347"/>
              </w:tabs>
              <w:spacing w:before="181" w:line="300" w:lineRule="auto"/>
              <w:ind w:right="112"/>
              <w:rPr>
                <w:color w:val="000000"/>
              </w:rPr>
            </w:pPr>
            <w:r>
              <w:rPr>
                <w:rFonts w:eastAsia="Calibri"/>
                <w:color w:val="000000"/>
              </w:rPr>
              <w:t>Prepare submission package (ab- stract, CV, approval forms)</w:t>
            </w:r>
          </w:p>
          <w:p w14:paraId="388CC0A2" w14:textId="77777777" w:rsidR="00A271CD" w:rsidRDefault="006A4981">
            <w:pPr>
              <w:numPr>
                <w:ilvl w:val="0"/>
                <w:numId w:val="23"/>
              </w:numPr>
              <w:pBdr>
                <w:top w:val="nil"/>
                <w:left w:val="nil"/>
                <w:bottom w:val="nil"/>
                <w:right w:val="nil"/>
                <w:between w:val="nil"/>
              </w:pBdr>
              <w:tabs>
                <w:tab w:val="left" w:pos="345"/>
                <w:tab w:val="left" w:pos="347"/>
                <w:tab w:val="left" w:pos="1288"/>
                <w:tab w:val="left" w:pos="1974"/>
                <w:tab w:val="left" w:pos="3330"/>
              </w:tabs>
              <w:spacing w:before="180" w:line="300" w:lineRule="auto"/>
              <w:ind w:right="112"/>
              <w:rPr>
                <w:color w:val="000000"/>
              </w:rPr>
            </w:pPr>
            <w:r>
              <w:rPr>
                <w:rFonts w:eastAsia="Calibri"/>
                <w:color w:val="000000"/>
              </w:rPr>
              <w:t>Submit</w:t>
            </w:r>
            <w:r>
              <w:rPr>
                <w:rFonts w:eastAsia="Calibri"/>
                <w:color w:val="000000"/>
              </w:rPr>
              <w:tab/>
              <w:t>PhD</w:t>
            </w:r>
            <w:r>
              <w:rPr>
                <w:rFonts w:eastAsia="Calibri"/>
                <w:color w:val="000000"/>
              </w:rPr>
              <w:tab/>
              <w:t>dissertation</w:t>
            </w:r>
            <w:r>
              <w:rPr>
                <w:rFonts w:eastAsia="Calibri"/>
                <w:color w:val="000000"/>
              </w:rPr>
              <w:tab/>
              <w:t>to UNISA</w:t>
            </w:r>
          </w:p>
        </w:tc>
        <w:tc>
          <w:tcPr>
            <w:tcW w:w="3649" w:type="dxa"/>
            <w:tcBorders>
              <w:bottom w:val="single" w:sz="8" w:space="0" w:color="000000"/>
            </w:tcBorders>
          </w:tcPr>
          <w:p w14:paraId="0AC6D2FB" w14:textId="77777777" w:rsidR="00A271CD" w:rsidRDefault="00A271CD">
            <w:pPr>
              <w:pBdr>
                <w:top w:val="nil"/>
                <w:left w:val="nil"/>
                <w:bottom w:val="nil"/>
                <w:right w:val="nil"/>
                <w:between w:val="nil"/>
              </w:pBdr>
              <w:spacing w:before="151"/>
              <w:rPr>
                <w:rFonts w:ascii="Roboto" w:eastAsia="Roboto" w:hAnsi="Roboto" w:cs="Roboto"/>
                <w:b/>
                <w:bCs/>
                <w:i/>
                <w:iCs/>
                <w:color w:val="000000"/>
              </w:rPr>
            </w:pPr>
          </w:p>
          <w:p w14:paraId="0898AFA5" w14:textId="77777777" w:rsidR="00A271CD" w:rsidRDefault="006A4981">
            <w:pPr>
              <w:numPr>
                <w:ilvl w:val="0"/>
                <w:numId w:val="12"/>
              </w:numPr>
              <w:pBdr>
                <w:top w:val="nil"/>
                <w:left w:val="nil"/>
                <w:bottom w:val="nil"/>
                <w:right w:val="nil"/>
                <w:between w:val="nil"/>
              </w:pBdr>
              <w:tabs>
                <w:tab w:val="left" w:pos="345"/>
                <w:tab w:val="left" w:pos="347"/>
                <w:tab w:val="left" w:pos="2418"/>
              </w:tabs>
              <w:spacing w:line="300" w:lineRule="auto"/>
              <w:ind w:right="112"/>
              <w:rPr>
                <w:color w:val="000000"/>
              </w:rPr>
            </w:pPr>
            <w:r>
              <w:rPr>
                <w:rFonts w:eastAsia="Calibri"/>
                <w:color w:val="000000"/>
              </w:rPr>
              <w:t>Submission-ready</w:t>
            </w:r>
            <w:r>
              <w:rPr>
                <w:rFonts w:eastAsia="Calibri"/>
                <w:color w:val="000000"/>
              </w:rPr>
              <w:tab/>
              <w:t>dissertation PDF</w:t>
            </w:r>
          </w:p>
          <w:p w14:paraId="6496F2DA" w14:textId="77777777" w:rsidR="00A271CD" w:rsidRDefault="006A4981">
            <w:pPr>
              <w:numPr>
                <w:ilvl w:val="0"/>
                <w:numId w:val="12"/>
              </w:numPr>
              <w:pBdr>
                <w:top w:val="nil"/>
                <w:left w:val="nil"/>
                <w:bottom w:val="nil"/>
                <w:right w:val="nil"/>
                <w:between w:val="nil"/>
              </w:pBdr>
              <w:tabs>
                <w:tab w:val="left" w:pos="346"/>
              </w:tabs>
              <w:spacing w:before="181"/>
              <w:ind w:left="346" w:hanging="224"/>
              <w:rPr>
                <w:color w:val="000000"/>
              </w:rPr>
            </w:pPr>
            <w:r>
              <w:rPr>
                <w:rFonts w:eastAsia="Calibri"/>
                <w:color w:val="000000"/>
              </w:rPr>
              <w:t>Submitted for PhD dissertation</w:t>
            </w:r>
          </w:p>
        </w:tc>
      </w:tr>
    </w:tbl>
    <w:p w14:paraId="3ABF01AD" w14:textId="77777777" w:rsidR="00A271CD" w:rsidRDefault="00A271CD">
      <w:pPr>
        <w:pBdr>
          <w:top w:val="nil"/>
          <w:left w:val="nil"/>
          <w:bottom w:val="nil"/>
          <w:right w:val="nil"/>
          <w:between w:val="nil"/>
        </w:pBdr>
        <w:ind w:left="122"/>
        <w:rPr>
          <w:color w:val="000000"/>
        </w:rPr>
        <w:sectPr w:rsidR="00A271CD">
          <w:pgSz w:w="11910" w:h="16840"/>
          <w:pgMar w:top="1920" w:right="850" w:bottom="2100" w:left="1700" w:header="0" w:footer="1907" w:gutter="0"/>
          <w:cols w:space="720"/>
        </w:sectPr>
      </w:pPr>
    </w:p>
    <w:p w14:paraId="4CB020FD" w14:textId="4D476FA0" w:rsidR="00A271CD" w:rsidRDefault="00A271CD">
      <w:pPr>
        <w:pBdr>
          <w:top w:val="nil"/>
          <w:left w:val="nil"/>
          <w:bottom w:val="nil"/>
          <w:right w:val="nil"/>
          <w:between w:val="nil"/>
        </w:pBdr>
        <w:rPr>
          <w:rFonts w:ascii="Roboto" w:eastAsia="Roboto" w:hAnsi="Roboto" w:cs="Roboto"/>
          <w:b/>
          <w:bCs/>
          <w:i/>
          <w:iCs/>
          <w:color w:val="000000"/>
          <w:sz w:val="49"/>
          <w:szCs w:val="49"/>
        </w:rPr>
      </w:pPr>
    </w:p>
    <w:p w14:paraId="1BEE6D45" w14:textId="77777777" w:rsidR="00A271CD" w:rsidRDefault="00A271CD">
      <w:pPr>
        <w:pBdr>
          <w:top w:val="nil"/>
          <w:left w:val="nil"/>
          <w:bottom w:val="nil"/>
          <w:right w:val="nil"/>
          <w:between w:val="nil"/>
        </w:pBdr>
        <w:rPr>
          <w:rFonts w:ascii="Roboto" w:eastAsia="Roboto" w:hAnsi="Roboto" w:cs="Roboto"/>
          <w:b/>
          <w:bCs/>
          <w:i/>
          <w:iCs/>
          <w:color w:val="000000"/>
          <w:sz w:val="49"/>
          <w:szCs w:val="49"/>
        </w:rPr>
      </w:pPr>
    </w:p>
    <w:p w14:paraId="24E29E00" w14:textId="77777777" w:rsidR="00A271CD" w:rsidRDefault="00A271CD">
      <w:pPr>
        <w:pBdr>
          <w:top w:val="nil"/>
          <w:left w:val="nil"/>
          <w:bottom w:val="nil"/>
          <w:right w:val="nil"/>
          <w:between w:val="nil"/>
        </w:pBdr>
        <w:spacing w:before="334"/>
        <w:rPr>
          <w:rFonts w:ascii="Roboto" w:eastAsia="Roboto" w:hAnsi="Roboto" w:cs="Roboto"/>
          <w:b/>
          <w:bCs/>
          <w:i/>
          <w:iCs/>
          <w:color w:val="000000"/>
          <w:sz w:val="49"/>
          <w:szCs w:val="49"/>
        </w:rPr>
      </w:pPr>
    </w:p>
    <w:p w14:paraId="24D426BD" w14:textId="77777777" w:rsidR="00A271CD" w:rsidRDefault="006A4981">
      <w:pPr>
        <w:spacing w:line="458" w:lineRule="auto"/>
        <w:ind w:left="85" w:right="4704"/>
        <w:rPr>
          <w:b/>
          <w:bCs/>
          <w:sz w:val="49"/>
          <w:szCs w:val="49"/>
        </w:rPr>
      </w:pPr>
      <w:bookmarkStart w:id="103" w:name="128886w1h0ks" w:colFirst="0" w:colLast="0"/>
      <w:bookmarkStart w:id="104" w:name="_bdktksm8ib1l" w:colFirst="0" w:colLast="0"/>
      <w:bookmarkEnd w:id="103"/>
      <w:bookmarkEnd w:id="104"/>
      <w:r>
        <w:rPr>
          <w:b/>
          <w:bCs/>
          <w:color w:val="000000"/>
          <w:sz w:val="49"/>
          <w:szCs w:val="49"/>
          <w:shd w:val="clear" w:color="auto" w:fill="FEEC99"/>
        </w:rPr>
        <w:t>Literature Review</w:t>
      </w:r>
    </w:p>
    <w:p w14:paraId="79DEF819" w14:textId="77777777" w:rsidR="00A271CD" w:rsidRDefault="006A4981">
      <w:pPr>
        <w:pStyle w:val="1"/>
        <w:numPr>
          <w:ilvl w:val="1"/>
          <w:numId w:val="1"/>
        </w:numPr>
        <w:tabs>
          <w:tab w:val="left" w:pos="1161"/>
        </w:tabs>
        <w:spacing w:before="339"/>
      </w:pPr>
      <w:bookmarkStart w:id="105" w:name="8jtfio3lh4rw" w:colFirst="0" w:colLast="0"/>
      <w:bookmarkStart w:id="106" w:name="_ybq6rbpiccvp" w:colFirst="0" w:colLast="0"/>
      <w:bookmarkEnd w:id="105"/>
      <w:bookmarkEnd w:id="106"/>
      <w:r>
        <w:t>Scholarly References</w:t>
      </w:r>
    </w:p>
    <w:p w14:paraId="79E0D64F"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0"/>
        <w:jc w:val="both"/>
        <w:rPr>
          <w:color w:val="000000"/>
        </w:rPr>
      </w:pPr>
      <w:r>
        <w:rPr>
          <w:rFonts w:eastAsia="Calibri"/>
          <w:color w:val="000000"/>
          <w:sz w:val="24"/>
          <w:szCs w:val="24"/>
        </w:rPr>
        <w:t>Do, H.D., et al., “PageRank and HodgeRank on Ethereum Transactions: A Measure for Social Credit,” Int. J. of Software Innovation, vol. 11, no. 1, 2023 – introduced PageRank-based Ethereum wallet reputation.</w:t>
      </w:r>
    </w:p>
    <w:p w14:paraId="418A7F06"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3"/>
        <w:jc w:val="both"/>
        <w:rPr>
          <w:color w:val="000000"/>
        </w:rPr>
      </w:pPr>
      <w:r>
        <w:rPr>
          <w:rFonts w:eastAsia="Calibri"/>
          <w:color w:val="000000"/>
          <w:sz w:val="24"/>
          <w:szCs w:val="24"/>
        </w:rPr>
        <w:t>Imig, S., “Trustworthiness and PageRank on the Ethereum Blockchain – Technical Report,” SSRN, 2023 – noted limitations of unmodified PageRank in distinguishing malicious vs. honest addresses.</w:t>
      </w:r>
    </w:p>
    <w:p w14:paraId="7937D96D"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931"/>
        <w:jc w:val="both"/>
        <w:rPr>
          <w:color w:val="000000"/>
        </w:rPr>
      </w:pPr>
      <w:r>
        <w:rPr>
          <w:rFonts w:eastAsia="Calibri"/>
          <w:color w:val="000000"/>
          <w:sz w:val="24"/>
          <w:szCs w:val="24"/>
        </w:rPr>
        <w:t>Yang, F., et al., “RiskProp: Account Risk Rating on Ethereum via De- anonymous Score and Network Propagation,” IEEE Trans. Dependable Se- cure Comput., 2024 – graph-propagation model to score address risk (similar to credit risk).</w:t>
      </w:r>
    </w:p>
    <w:p w14:paraId="6E9D190A" w14:textId="77777777" w:rsidR="00A271CD" w:rsidRDefault="006A4981">
      <w:pPr>
        <w:numPr>
          <w:ilvl w:val="2"/>
          <w:numId w:val="1"/>
        </w:numPr>
        <w:pBdr>
          <w:top w:val="nil"/>
          <w:left w:val="nil"/>
          <w:bottom w:val="nil"/>
          <w:right w:val="nil"/>
          <w:between w:val="nil"/>
        </w:pBdr>
        <w:tabs>
          <w:tab w:val="left" w:pos="669"/>
          <w:tab w:val="left" w:pos="671"/>
        </w:tabs>
        <w:spacing w:before="203" w:line="291" w:lineRule="auto"/>
        <w:ind w:right="459"/>
        <w:rPr>
          <w:color w:val="000000"/>
        </w:rPr>
      </w:pPr>
      <w:r>
        <w:rPr>
          <w:rFonts w:eastAsia="Calibri"/>
          <w:color w:val="000000"/>
          <w:sz w:val="24"/>
          <w:szCs w:val="24"/>
        </w:rPr>
        <w:t>Wolf, W., et al., “Scoring Aave Accounts for Creditworthiness,” arXiv:2207.07008, 2022 – machine learning credit score for DeFi loans using on-chain features.</w:t>
      </w:r>
    </w:p>
    <w:p w14:paraId="1BD68AF2"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jc w:val="both"/>
        <w:rPr>
          <w:color w:val="000000"/>
        </w:rPr>
      </w:pPr>
      <w:r>
        <w:rPr>
          <w:rFonts w:eastAsia="Calibri"/>
          <w:color w:val="000000"/>
          <w:sz w:val="24"/>
          <w:szCs w:val="24"/>
        </w:rPr>
        <w:t>Hassija, V., et al., “Secure Lending: Blockchain and Prospect Theory-Based Decentralized Credit Scoring Model,” IEEE Trans. Netw. Sci. Eng., 7(4), 2020 – blockchain credit scoring using prospect theory (trust bias weighting).</w:t>
      </w:r>
    </w:p>
    <w:p w14:paraId="109D3890"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0"/>
        <w:rPr>
          <w:color w:val="000000"/>
        </w:rPr>
        <w:sectPr w:rsidR="00A271CD">
          <w:pgSz w:w="11910" w:h="16840"/>
          <w:pgMar w:top="1920" w:right="850" w:bottom="2100" w:left="1700" w:header="0" w:footer="1907" w:gutter="0"/>
          <w:cols w:space="720"/>
        </w:sectPr>
      </w:pPr>
      <w:r>
        <w:rPr>
          <w:rFonts w:eastAsia="Calibri"/>
          <w:color w:val="000000"/>
          <w:sz w:val="24"/>
          <w:szCs w:val="24"/>
        </w:rPr>
        <w:t>Jain, D., et al., “Bit-Score: A Blockchain-Based Distributed Network for Secure Credit Scoring,” in Proc. ICCCA, 2019 – Ethereum smart contract</w:t>
      </w:r>
    </w:p>
    <w:p w14:paraId="7A8FAD32" w14:textId="77777777" w:rsidR="00A271CD" w:rsidRDefault="00A271CD">
      <w:pPr>
        <w:pBdr>
          <w:top w:val="nil"/>
          <w:left w:val="nil"/>
          <w:bottom w:val="nil"/>
          <w:right w:val="nil"/>
          <w:between w:val="nil"/>
        </w:pBdr>
        <w:rPr>
          <w:color w:val="000000"/>
          <w:sz w:val="24"/>
          <w:szCs w:val="24"/>
        </w:rPr>
      </w:pPr>
    </w:p>
    <w:p w14:paraId="74F462E7" w14:textId="77777777" w:rsidR="00A271CD" w:rsidRDefault="00A271CD">
      <w:pPr>
        <w:pBdr>
          <w:top w:val="nil"/>
          <w:left w:val="nil"/>
          <w:bottom w:val="nil"/>
          <w:right w:val="nil"/>
          <w:between w:val="nil"/>
        </w:pBdr>
        <w:spacing w:before="12"/>
        <w:rPr>
          <w:color w:val="000000"/>
          <w:sz w:val="24"/>
          <w:szCs w:val="24"/>
        </w:rPr>
      </w:pPr>
    </w:p>
    <w:p w14:paraId="5E832EFA" w14:textId="77777777" w:rsidR="00A271CD" w:rsidRDefault="006A4981">
      <w:pPr>
        <w:pBdr>
          <w:top w:val="nil"/>
          <w:left w:val="nil"/>
          <w:bottom w:val="nil"/>
          <w:right w:val="nil"/>
          <w:between w:val="nil"/>
        </w:pBdr>
        <w:ind w:left="671"/>
        <w:rPr>
          <w:color w:val="000000"/>
          <w:sz w:val="24"/>
          <w:szCs w:val="24"/>
        </w:rPr>
      </w:pPr>
      <w:r>
        <w:rPr>
          <w:rFonts w:eastAsia="Calibri"/>
          <w:color w:val="000000"/>
          <w:sz w:val="24"/>
          <w:szCs w:val="24"/>
        </w:rPr>
        <w:t>for credit scoring underbanked users with self-sovereign identity.</w:t>
      </w:r>
    </w:p>
    <w:p w14:paraId="69AE1EC9" w14:textId="77777777" w:rsidR="00A271CD" w:rsidRDefault="006A4981">
      <w:pPr>
        <w:numPr>
          <w:ilvl w:val="2"/>
          <w:numId w:val="1"/>
        </w:numPr>
        <w:pBdr>
          <w:top w:val="nil"/>
          <w:left w:val="nil"/>
          <w:bottom w:val="nil"/>
          <w:right w:val="nil"/>
          <w:between w:val="nil"/>
        </w:pBdr>
        <w:tabs>
          <w:tab w:val="left" w:pos="669"/>
          <w:tab w:val="left" w:pos="671"/>
        </w:tabs>
        <w:spacing w:before="265" w:line="291" w:lineRule="auto"/>
        <w:ind w:right="930"/>
        <w:jc w:val="both"/>
        <w:rPr>
          <w:color w:val="000000"/>
        </w:rPr>
      </w:pPr>
      <w:r>
        <w:rPr>
          <w:rFonts w:eastAsia="Calibri"/>
          <w:color w:val="000000"/>
          <w:sz w:val="24"/>
          <w:szCs w:val="24"/>
        </w:rPr>
        <w:t>Ghosh, R., et al., “On-Chain Credit Risk Score in Decentralized Finance,” arXiv:2412.00710, 2024 – proposed integrated statistical framework for on- chain credit scoring.</w:t>
      </w:r>
    </w:p>
    <w:p w14:paraId="57DFE96C" w14:textId="77777777" w:rsidR="00A271CD" w:rsidRDefault="00A271CD">
      <w:pPr>
        <w:pBdr>
          <w:top w:val="nil"/>
          <w:left w:val="nil"/>
          <w:bottom w:val="nil"/>
          <w:right w:val="nil"/>
          <w:between w:val="nil"/>
        </w:pBdr>
        <w:spacing w:before="161"/>
        <w:rPr>
          <w:color w:val="000000"/>
          <w:sz w:val="24"/>
          <w:szCs w:val="24"/>
        </w:rPr>
      </w:pPr>
    </w:p>
    <w:p w14:paraId="440ABD5C" w14:textId="77777777" w:rsidR="00A271CD" w:rsidRDefault="006A4981">
      <w:pPr>
        <w:pStyle w:val="1"/>
        <w:numPr>
          <w:ilvl w:val="1"/>
          <w:numId w:val="1"/>
        </w:numPr>
        <w:tabs>
          <w:tab w:val="left" w:pos="1161"/>
        </w:tabs>
      </w:pPr>
      <w:bookmarkStart w:id="107" w:name="5t05axpeivov" w:colFirst="0" w:colLast="0"/>
      <w:bookmarkStart w:id="108" w:name="_kmwrh6ywjtjr" w:colFirst="0" w:colLast="0"/>
      <w:bookmarkEnd w:id="107"/>
      <w:bookmarkEnd w:id="108"/>
      <w:r>
        <w:t>Non-Scholarly References</w:t>
      </w:r>
    </w:p>
    <w:p w14:paraId="6B0F4630" w14:textId="77777777" w:rsidR="00A271CD" w:rsidRDefault="006A4981">
      <w:pPr>
        <w:numPr>
          <w:ilvl w:val="2"/>
          <w:numId w:val="1"/>
        </w:numPr>
        <w:pBdr>
          <w:top w:val="nil"/>
          <w:left w:val="nil"/>
          <w:bottom w:val="nil"/>
          <w:right w:val="nil"/>
          <w:between w:val="nil"/>
        </w:pBdr>
        <w:tabs>
          <w:tab w:val="left" w:pos="669"/>
          <w:tab w:val="left" w:pos="671"/>
        </w:tabs>
        <w:spacing w:before="276" w:line="291" w:lineRule="auto"/>
        <w:ind w:right="933"/>
        <w:jc w:val="both"/>
        <w:rPr>
          <w:color w:val="000000"/>
        </w:rPr>
      </w:pPr>
      <w:r>
        <w:rPr>
          <w:rFonts w:eastAsia="Calibri"/>
          <w:i/>
          <w:iCs/>
          <w:color w:val="000000"/>
          <w:sz w:val="24"/>
          <w:szCs w:val="24"/>
        </w:rPr>
        <w:t xml:space="preserve">Cred Protocol </w:t>
      </w:r>
      <w:r>
        <w:rPr>
          <w:rFonts w:eastAsia="Calibri"/>
          <w:color w:val="000000"/>
          <w:sz w:val="24"/>
          <w:szCs w:val="24"/>
        </w:rPr>
        <w:t>– Decentralized credit scoring platform; Cred Score definition and features.</w:t>
      </w:r>
    </w:p>
    <w:p w14:paraId="4404A27D" w14:textId="77777777" w:rsidR="00A271CD" w:rsidRDefault="006A4981">
      <w:pPr>
        <w:numPr>
          <w:ilvl w:val="2"/>
          <w:numId w:val="1"/>
        </w:numPr>
        <w:pBdr>
          <w:top w:val="nil"/>
          <w:left w:val="nil"/>
          <w:bottom w:val="nil"/>
          <w:right w:val="nil"/>
          <w:between w:val="nil"/>
        </w:pBdr>
        <w:tabs>
          <w:tab w:val="left" w:pos="669"/>
          <w:tab w:val="left" w:pos="671"/>
        </w:tabs>
        <w:spacing w:before="201" w:line="291" w:lineRule="auto"/>
        <w:ind w:right="932"/>
        <w:jc w:val="both"/>
        <w:rPr>
          <w:color w:val="000000"/>
        </w:rPr>
      </w:pPr>
      <w:r>
        <w:rPr>
          <w:rFonts w:eastAsia="Calibri"/>
          <w:i/>
          <w:iCs/>
          <w:color w:val="000000"/>
          <w:sz w:val="24"/>
          <w:szCs w:val="24"/>
        </w:rPr>
        <w:t xml:space="preserve">3Jane Protocol </w:t>
      </w:r>
      <w:r>
        <w:rPr>
          <w:rFonts w:eastAsia="Calibri"/>
          <w:color w:val="000000"/>
          <w:sz w:val="24"/>
          <w:szCs w:val="24"/>
        </w:rPr>
        <w:t>– DeFi unsecured lending platform; Jane Score description combining on-chain Cred Score and off-chain credit bureau data.</w:t>
      </w:r>
    </w:p>
    <w:p w14:paraId="00DA636A" w14:textId="77777777" w:rsidR="00A271CD" w:rsidRDefault="006A4981">
      <w:pPr>
        <w:numPr>
          <w:ilvl w:val="2"/>
          <w:numId w:val="1"/>
        </w:numPr>
        <w:pBdr>
          <w:top w:val="nil"/>
          <w:left w:val="nil"/>
          <w:bottom w:val="nil"/>
          <w:right w:val="nil"/>
          <w:between w:val="nil"/>
        </w:pBdr>
        <w:tabs>
          <w:tab w:val="left" w:pos="669"/>
          <w:tab w:val="left" w:pos="671"/>
        </w:tabs>
        <w:spacing w:before="202" w:line="291" w:lineRule="auto"/>
        <w:ind w:right="932"/>
        <w:jc w:val="both"/>
        <w:rPr>
          <w:color w:val="000000"/>
        </w:rPr>
        <w:sectPr w:rsidR="00A271CD">
          <w:pgSz w:w="11910" w:h="16840"/>
          <w:pgMar w:top="1920" w:right="850" w:bottom="2100" w:left="1700" w:header="0" w:footer="1907" w:gutter="0"/>
          <w:cols w:space="720"/>
        </w:sectPr>
      </w:pPr>
      <w:r>
        <w:rPr>
          <w:rFonts w:eastAsia="Calibri"/>
          <w:i/>
          <w:iCs/>
          <w:color w:val="000000"/>
          <w:sz w:val="24"/>
          <w:szCs w:val="24"/>
        </w:rPr>
        <w:t xml:space="preserve">Blockchain Bureau </w:t>
      </w:r>
      <w:r>
        <w:rPr>
          <w:rFonts w:eastAsia="Calibri"/>
          <w:color w:val="000000"/>
          <w:sz w:val="24"/>
          <w:szCs w:val="24"/>
        </w:rPr>
        <w:t>– “Providence” Blockchain Bureau Score (BCB) 400–732; an on-chain credit risk indicator similar to a credit bureau score (referenced via 3Jane).</w:t>
      </w:r>
    </w:p>
    <w:p w14:paraId="5524905B" w14:textId="77777777" w:rsidR="00A271CD" w:rsidRDefault="00A271CD">
      <w:pPr>
        <w:pBdr>
          <w:top w:val="nil"/>
          <w:left w:val="nil"/>
          <w:bottom w:val="nil"/>
          <w:right w:val="nil"/>
          <w:between w:val="nil"/>
        </w:pBdr>
        <w:rPr>
          <w:color w:val="000000"/>
          <w:sz w:val="49"/>
          <w:szCs w:val="49"/>
        </w:rPr>
      </w:pPr>
    </w:p>
    <w:p w14:paraId="76C2CB66" w14:textId="77777777" w:rsidR="00A271CD" w:rsidRDefault="00A271CD">
      <w:pPr>
        <w:pBdr>
          <w:top w:val="nil"/>
          <w:left w:val="nil"/>
          <w:bottom w:val="nil"/>
          <w:right w:val="nil"/>
          <w:between w:val="nil"/>
        </w:pBdr>
        <w:rPr>
          <w:color w:val="000000"/>
          <w:sz w:val="49"/>
          <w:szCs w:val="49"/>
        </w:rPr>
      </w:pPr>
    </w:p>
    <w:p w14:paraId="2A01F347" w14:textId="77777777" w:rsidR="00A271CD" w:rsidRDefault="00A271CD">
      <w:pPr>
        <w:pBdr>
          <w:top w:val="nil"/>
          <w:left w:val="nil"/>
          <w:bottom w:val="nil"/>
          <w:right w:val="nil"/>
          <w:between w:val="nil"/>
        </w:pBdr>
        <w:spacing w:before="304"/>
        <w:rPr>
          <w:color w:val="000000"/>
          <w:sz w:val="49"/>
          <w:szCs w:val="49"/>
        </w:rPr>
      </w:pPr>
    </w:p>
    <w:p w14:paraId="27DEC1F0" w14:textId="77777777" w:rsidR="00A271CD" w:rsidRDefault="006A4981">
      <w:pPr>
        <w:spacing w:line="458" w:lineRule="auto"/>
        <w:ind w:left="85" w:right="4704"/>
        <w:rPr>
          <w:b/>
          <w:bCs/>
          <w:sz w:val="49"/>
          <w:szCs w:val="49"/>
        </w:rPr>
      </w:pPr>
      <w:bookmarkStart w:id="109" w:name="xt1nul60gvtd" w:colFirst="0" w:colLast="0"/>
      <w:bookmarkStart w:id="110" w:name="_782blh2d41sb" w:colFirst="0" w:colLast="0"/>
      <w:bookmarkEnd w:id="109"/>
      <w:bookmarkEnd w:id="110"/>
      <w:r>
        <w:rPr>
          <w:b/>
          <w:bCs/>
          <w:sz w:val="49"/>
          <w:szCs w:val="49"/>
        </w:rPr>
        <w:t>Appendices</w:t>
      </w:r>
    </w:p>
    <w:p w14:paraId="27C2D12E" w14:textId="77777777" w:rsidR="00A271CD" w:rsidRDefault="006A4981">
      <w:pPr>
        <w:pBdr>
          <w:top w:val="nil"/>
          <w:left w:val="nil"/>
          <w:bottom w:val="nil"/>
          <w:right w:val="nil"/>
          <w:between w:val="nil"/>
        </w:pBdr>
        <w:spacing w:before="249"/>
        <w:ind w:left="85"/>
        <w:rPr>
          <w:color w:val="000000"/>
          <w:sz w:val="24"/>
          <w:szCs w:val="24"/>
        </w:rPr>
      </w:pPr>
      <w:r>
        <w:rPr>
          <w:rFonts w:eastAsia="Calibri"/>
          <w:color w:val="000000"/>
          <w:sz w:val="24"/>
          <w:szCs w:val="24"/>
        </w:rPr>
        <w:t>None.</w:t>
      </w:r>
    </w:p>
    <w:sectPr w:rsidR="00A271CD">
      <w:pgSz w:w="11910" w:h="16840"/>
      <w:pgMar w:top="1920" w:right="850" w:bottom="2100" w:left="1700" w:header="0" w:footer="190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ehong Kwon" w:date="2026-01-20T09:57:00Z" w:initials="">
    <w:p w14:paraId="6ACD1593" w14:textId="77777777" w:rsidR="00AB0C37" w:rsidRDefault="00C57227" w:rsidP="00AB0C37">
      <w:pPr>
        <w:pStyle w:val="aa"/>
      </w:pPr>
      <w:r>
        <w:rPr>
          <w:rStyle w:val="ab"/>
        </w:rPr>
        <w:annotationRef/>
      </w:r>
      <w:r w:rsidR="00AB0C37">
        <w:rPr>
          <w:color w:val="000000"/>
        </w:rPr>
        <w:t>(Resolved comment)</w:t>
      </w:r>
    </w:p>
    <w:p w14:paraId="58C18E74" w14:textId="77777777" w:rsidR="00AB0C37" w:rsidRDefault="00AB0C37" w:rsidP="00AB0C37">
      <w:pPr>
        <w:pStyle w:val="aa"/>
      </w:pPr>
      <w:r>
        <w:rPr>
          <w:color w:val="000000"/>
        </w:rPr>
        <w:t>Professor Comment:</w:t>
      </w:r>
    </w:p>
    <w:p w14:paraId="1482E145" w14:textId="77777777" w:rsidR="00AB0C37" w:rsidRDefault="00AB0C37" w:rsidP="00AB0C37">
      <w:pPr>
        <w:pStyle w:val="aa"/>
      </w:pPr>
      <w:r>
        <w:rPr>
          <w:color w:val="000000"/>
        </w:rPr>
        <w:t>Ernest Mnkandla</w:t>
      </w:r>
    </w:p>
    <w:p w14:paraId="7C08C178" w14:textId="77777777" w:rsidR="00AB0C37" w:rsidRDefault="00AB0C37" w:rsidP="00AB0C37">
      <w:pPr>
        <w:pStyle w:val="aa"/>
      </w:pPr>
      <w:r>
        <w:rPr>
          <w:color w:val="000000"/>
        </w:rPr>
        <w:t>2025-11-08 09:22:25</w:t>
      </w:r>
    </w:p>
    <w:p w14:paraId="76F31BA4" w14:textId="77777777" w:rsidR="00AB0C37" w:rsidRDefault="00AB0C37" w:rsidP="00AB0C37">
      <w:pPr>
        <w:pStyle w:val="aa"/>
      </w:pPr>
    </w:p>
    <w:p w14:paraId="677856F1" w14:textId="77777777" w:rsidR="00AB0C37" w:rsidRDefault="00AB0C37" w:rsidP="00AB0C37">
      <w:pPr>
        <w:pStyle w:val="aa"/>
      </w:pPr>
      <w:r>
        <w:rPr>
          <w:color w:val="000000"/>
        </w:rPr>
        <w:t>KWON:</w:t>
      </w:r>
    </w:p>
    <w:p w14:paraId="0EAC38D7" w14:textId="77777777" w:rsidR="00AB0C37" w:rsidRDefault="00AB0C37" w:rsidP="00AB0C37">
      <w:pPr>
        <w:pStyle w:val="aa"/>
      </w:pPr>
      <w:r>
        <w:rPr>
          <w:color w:val="000000"/>
        </w:rPr>
        <w:t xml:space="preserve">1. Next time please send us an MS Word document. It is easier to comment on it than on a PDF. </w:t>
      </w:r>
    </w:p>
    <w:p w14:paraId="000D490E" w14:textId="77777777" w:rsidR="00AB0C37" w:rsidRDefault="00AB0C37" w:rsidP="00AB0C37">
      <w:pPr>
        <w:pStyle w:val="aa"/>
      </w:pPr>
    </w:p>
    <w:p w14:paraId="5513D480" w14:textId="77777777" w:rsidR="00AB0C37" w:rsidRDefault="00AB0C37" w:rsidP="00AB0C37">
      <w:pPr>
        <w:pStyle w:val="aa"/>
      </w:pPr>
      <w:r>
        <w:rPr>
          <w:color w:val="000000"/>
        </w:rPr>
        <w:t>2. Submit your proposal on Turnitin for similarity check. I see that you have never logged on to Turnitin.</w:t>
      </w:r>
    </w:p>
  </w:comment>
  <w:comment w:id="1" w:author="권 태홍" w:date="2026-04-16T23:27:00Z" w:initials="태권">
    <w:p w14:paraId="50BD7E32" w14:textId="77777777" w:rsidR="00AB0C37" w:rsidRDefault="00AB0C37" w:rsidP="00AB0C37">
      <w:pPr>
        <w:pStyle w:val="aa"/>
      </w:pPr>
      <w:r>
        <w:rPr>
          <w:rStyle w:val="ab"/>
        </w:rPr>
        <w:annotationRef/>
      </w:r>
      <w:r>
        <w:rPr>
          <w:color w:val="000000"/>
        </w:rPr>
        <w:br/>
        <w:t>1. Next time please send us an MS Word document. It is easier to comment on it than on a PDF.</w:t>
      </w:r>
    </w:p>
    <w:p w14:paraId="109F1397" w14:textId="77777777" w:rsidR="00AB0C37" w:rsidRDefault="00AB0C37" w:rsidP="00AB0C37">
      <w:pPr>
        <w:pStyle w:val="aa"/>
      </w:pPr>
      <w:r>
        <w:rPr>
          <w:color w:val="000000"/>
        </w:rPr>
        <w:t>&gt;&gt; Okay, Professor.</w:t>
      </w:r>
    </w:p>
    <w:p w14:paraId="41BF5003" w14:textId="77777777" w:rsidR="00AB0C37" w:rsidRDefault="00AB0C37" w:rsidP="00AB0C37">
      <w:pPr>
        <w:pStyle w:val="aa"/>
      </w:pPr>
    </w:p>
    <w:p w14:paraId="636D59DB" w14:textId="77777777" w:rsidR="00AB0C37" w:rsidRDefault="00AB0C37" w:rsidP="00AB0C37">
      <w:pPr>
        <w:pStyle w:val="aa"/>
      </w:pPr>
      <w:r>
        <w:rPr>
          <w:color w:val="000000"/>
        </w:rPr>
        <w:t>2. Submit your proposal on Turnitin for similarity check. I see that you have never logged on to Turnitin.</w:t>
      </w:r>
    </w:p>
    <w:p w14:paraId="269A9858" w14:textId="77777777" w:rsidR="00AB0C37" w:rsidRDefault="00AB0C37" w:rsidP="00AB0C37">
      <w:pPr>
        <w:pStyle w:val="aa"/>
      </w:pPr>
      <w:r>
        <w:rPr>
          <w:color w:val="000000"/>
        </w:rPr>
        <w:t>&gt;&gt; Okay, Professor.</w:t>
      </w:r>
    </w:p>
  </w:comment>
  <w:comment w:id="2" w:author="Taehong Kwon" w:date="2026-01-20T10:00:00Z" w:initials="">
    <w:p w14:paraId="7753ECC9" w14:textId="77777777" w:rsidR="001D72CA" w:rsidRDefault="00C57227" w:rsidP="001D72CA">
      <w:pPr>
        <w:pStyle w:val="aa"/>
      </w:pPr>
      <w:r>
        <w:rPr>
          <w:rStyle w:val="ab"/>
        </w:rPr>
        <w:annotationRef/>
      </w:r>
      <w:r w:rsidR="001D72CA">
        <w:rPr>
          <w:color w:val="000000"/>
        </w:rPr>
        <w:t>(Resolved comment)</w:t>
      </w:r>
    </w:p>
    <w:p w14:paraId="69AFD8D2" w14:textId="77777777" w:rsidR="001D72CA" w:rsidRDefault="001D72CA" w:rsidP="001D72CA">
      <w:pPr>
        <w:pStyle w:val="aa"/>
      </w:pPr>
      <w:r>
        <w:rPr>
          <w:color w:val="000000"/>
        </w:rPr>
        <w:t>Professor Comment:</w:t>
      </w:r>
    </w:p>
    <w:p w14:paraId="1A1DEF98" w14:textId="77777777" w:rsidR="001D72CA" w:rsidRDefault="001D72CA" w:rsidP="001D72CA">
      <w:pPr>
        <w:pStyle w:val="aa"/>
      </w:pPr>
      <w:r>
        <w:rPr>
          <w:color w:val="000000"/>
        </w:rPr>
        <w:t>Thinkpad</w:t>
      </w:r>
    </w:p>
    <w:p w14:paraId="097D6500" w14:textId="77777777" w:rsidR="001D72CA" w:rsidRDefault="001D72CA" w:rsidP="001D72CA">
      <w:pPr>
        <w:pStyle w:val="aa"/>
      </w:pPr>
      <w:r>
        <w:rPr>
          <w:color w:val="000000"/>
        </w:rPr>
        <w:t>2025-08-17 10:51:07</w:t>
      </w:r>
    </w:p>
    <w:p w14:paraId="2A986F1E" w14:textId="77777777" w:rsidR="001D72CA" w:rsidRDefault="001D72CA" w:rsidP="001D72CA">
      <w:pPr>
        <w:pStyle w:val="aa"/>
      </w:pPr>
    </w:p>
    <w:p w14:paraId="34EB9BA1" w14:textId="77777777" w:rsidR="001D72CA" w:rsidRDefault="001D72CA" w:rsidP="001D72CA">
      <w:pPr>
        <w:pStyle w:val="aa"/>
      </w:pPr>
      <w:r>
        <w:rPr>
          <w:color w:val="000000"/>
        </w:rPr>
        <w:t xml:space="preserve">Where and how will you collect the data? </w:t>
      </w:r>
      <w:r>
        <w:rPr>
          <w:color w:val="000000"/>
        </w:rPr>
        <w:br/>
      </w:r>
    </w:p>
    <w:p w14:paraId="4DBE3F23" w14:textId="77777777" w:rsidR="001D72CA" w:rsidRDefault="001D72CA" w:rsidP="001D72CA">
      <w:pPr>
        <w:pStyle w:val="aa"/>
      </w:pPr>
      <w:r>
        <w:rPr>
          <w:color w:val="000000"/>
        </w:rPr>
        <w:t xml:space="preserve">How will you analyze the data? </w:t>
      </w:r>
    </w:p>
    <w:p w14:paraId="1688FEC7" w14:textId="77777777" w:rsidR="001D72CA" w:rsidRDefault="001D72CA" w:rsidP="001D72CA">
      <w:pPr>
        <w:pStyle w:val="aa"/>
      </w:pPr>
    </w:p>
    <w:p w14:paraId="20A2E2B3" w14:textId="77777777" w:rsidR="001D72CA" w:rsidRDefault="001D72CA" w:rsidP="001D72CA">
      <w:pPr>
        <w:pStyle w:val="aa"/>
      </w:pPr>
      <w:r>
        <w:rPr>
          <w:color w:val="000000"/>
        </w:rPr>
        <w:t>What are the characteristics of the data.</w:t>
      </w:r>
    </w:p>
    <w:p w14:paraId="23DFAEAB" w14:textId="77777777" w:rsidR="001D72CA" w:rsidRDefault="001D72CA" w:rsidP="001D72CA">
      <w:pPr>
        <w:pStyle w:val="aa"/>
      </w:pPr>
    </w:p>
    <w:p w14:paraId="573C8E17" w14:textId="77777777" w:rsidR="001D72CA" w:rsidRDefault="001D72CA" w:rsidP="001D72CA">
      <w:pPr>
        <w:pStyle w:val="aa"/>
      </w:pPr>
      <w:r>
        <w:rPr>
          <w:color w:val="000000"/>
        </w:rPr>
        <w:t>A brief description of the data would be</w:t>
      </w:r>
    </w:p>
    <w:p w14:paraId="28E6FD81" w14:textId="77777777" w:rsidR="001D72CA" w:rsidRDefault="001D72CA" w:rsidP="001D72CA">
      <w:pPr>
        <w:pStyle w:val="aa"/>
      </w:pPr>
      <w:r>
        <w:rPr>
          <w:color w:val="000000"/>
        </w:rPr>
        <w:t>valuable for readers.</w:t>
      </w:r>
    </w:p>
  </w:comment>
  <w:comment w:id="3" w:author="권 태홍" w:date="2026-04-16T23:28:00Z" w:initials="태권">
    <w:p w14:paraId="185B30D5" w14:textId="77777777" w:rsidR="00AB0C37" w:rsidRDefault="00AB0C37" w:rsidP="00AB0C37">
      <w:pPr>
        <w:pStyle w:val="aa"/>
      </w:pPr>
      <w:r>
        <w:rPr>
          <w:rStyle w:val="ab"/>
        </w:rPr>
        <w:annotationRef/>
      </w:r>
      <w:r>
        <w:rPr>
          <w:color w:val="000000"/>
        </w:rPr>
        <w:t>1. Where and how will you collect the data?</w:t>
      </w:r>
    </w:p>
    <w:p w14:paraId="78AA189D" w14:textId="77777777" w:rsidR="00AB0C37" w:rsidRDefault="00AB0C37" w:rsidP="00AB0C37">
      <w:pPr>
        <w:pStyle w:val="aa"/>
      </w:pPr>
      <w:r>
        <w:rPr>
          <w:color w:val="000000"/>
        </w:rPr>
        <w:t>&gt;&gt; In the 'Data Collection &amp; Preprocessing' section, it is stated that data for the 'Ethereum Mainnet, 2025-01-01 ~ 2025-06-30' period will be collected using Google BigQuery or archive node.</w:t>
      </w:r>
    </w:p>
  </w:comment>
  <w:comment w:id="4" w:author="권 태홍" w:date="2026-04-16T23:29:00Z" w:initials="태권">
    <w:p w14:paraId="456897A0" w14:textId="77777777" w:rsidR="001D72CA" w:rsidRDefault="00AB0C37" w:rsidP="001D72CA">
      <w:pPr>
        <w:pStyle w:val="aa"/>
      </w:pPr>
      <w:r>
        <w:rPr>
          <w:rStyle w:val="ab"/>
        </w:rPr>
        <w:annotationRef/>
      </w:r>
      <w:r w:rsidR="001D72CA">
        <w:rPr>
          <w:color w:val="000000"/>
          <w:lang w:val="en-US"/>
        </w:rPr>
        <w:t>2. How will you analyze the data?</w:t>
      </w:r>
    </w:p>
    <w:p w14:paraId="45D8AB89" w14:textId="77777777" w:rsidR="001D72CA" w:rsidRDefault="001D72CA" w:rsidP="001D72CA">
      <w:pPr>
        <w:pStyle w:val="aa"/>
      </w:pPr>
      <w:r>
        <w:rPr>
          <w:color w:val="000000"/>
          <w:lang w:val="en-US"/>
        </w:rPr>
        <w:t>&gt;&gt; It is stated in "Conceptual Model"</w:t>
      </w:r>
    </w:p>
  </w:comment>
  <w:comment w:id="5" w:author="권 태홍" w:date="2026-04-16T23:29:00Z" w:initials="태권">
    <w:p w14:paraId="153AD34C" w14:textId="77777777" w:rsidR="001D72CA" w:rsidRDefault="00AB0C37" w:rsidP="001D72CA">
      <w:pPr>
        <w:pStyle w:val="aa"/>
      </w:pPr>
      <w:r>
        <w:rPr>
          <w:rStyle w:val="ab"/>
        </w:rPr>
        <w:annotationRef/>
      </w:r>
      <w:r w:rsidR="001D72CA">
        <w:rPr>
          <w:color w:val="000000"/>
          <w:lang w:val="en-US"/>
        </w:rPr>
        <w:t>3. What are the characteristics of the data. A brief description of the data would be valuable for readers.</w:t>
      </w:r>
    </w:p>
    <w:p w14:paraId="381892B2" w14:textId="77777777" w:rsidR="001D72CA" w:rsidRDefault="001D72CA" w:rsidP="001D72CA">
      <w:pPr>
        <w:pStyle w:val="aa"/>
      </w:pPr>
      <w:r>
        <w:rPr>
          <w:color w:val="000000"/>
          <w:lang w:val="en-US"/>
        </w:rPr>
        <w:t>&gt;&gt; I added a section "Dataset Overview and Characteristics" in the section "Research Design and Method" to describe characteristics of the data.</w:t>
      </w:r>
    </w:p>
  </w:comment>
  <w:comment w:id="8" w:author="Taehong Kwon" w:date="2026-01-20T12:50:00Z" w:initials="">
    <w:p w14:paraId="0D00229D" w14:textId="049A5C72"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593C932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03E6799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Ernest Mnkandla</w:t>
      </w:r>
    </w:p>
    <w:p w14:paraId="3BD36CB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2025-11-08 09:28:31</w:t>
      </w:r>
    </w:p>
    <w:p w14:paraId="38FDD682" w14:textId="77777777" w:rsidR="00A271CD" w:rsidRDefault="00A271CD">
      <w:pPr>
        <w:pBdr>
          <w:top w:val="nil"/>
          <w:left w:val="nil"/>
          <w:bottom w:val="nil"/>
          <w:right w:val="nil"/>
          <w:between w:val="nil"/>
        </w:pBdr>
        <w:rPr>
          <w:rFonts w:ascii="Arial" w:eastAsia="Arial" w:hAnsi="Arial" w:cs="Arial"/>
          <w:color w:val="000000"/>
        </w:rPr>
      </w:pPr>
    </w:p>
    <w:p w14:paraId="7D1B1E00"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In a proposal there should be no chapters. These must be sections as the proposal will form chapter 1 of your thesis.</w:t>
      </w:r>
    </w:p>
  </w:comment>
  <w:comment w:id="9" w:author="권 태홍" w:date="2026-04-16T23:27:00Z" w:initials="태권">
    <w:p w14:paraId="11A6B6C4" w14:textId="77777777" w:rsidR="00AB0C37" w:rsidRDefault="00AB0C37" w:rsidP="00AB0C37">
      <w:pPr>
        <w:pStyle w:val="aa"/>
      </w:pPr>
      <w:r>
        <w:rPr>
          <w:rStyle w:val="ab"/>
        </w:rPr>
        <w:annotationRef/>
      </w:r>
      <w:r>
        <w:rPr>
          <w:color w:val="000000"/>
          <w:lang w:val="en-US"/>
        </w:rPr>
        <w:t>&gt;&gt; Okay, Professor. I deleted all chapter titles</w:t>
      </w:r>
    </w:p>
  </w:comment>
  <w:comment w:id="10" w:author="Taehong Kwon" w:date="2026-01-20T12:59:00Z" w:initials="">
    <w:p w14:paraId="7DDC3D36" w14:textId="77777777" w:rsidR="001D72CA" w:rsidRDefault="00C57227" w:rsidP="001D72CA">
      <w:pPr>
        <w:pStyle w:val="aa"/>
      </w:pPr>
      <w:r>
        <w:rPr>
          <w:rStyle w:val="ab"/>
        </w:rPr>
        <w:annotationRef/>
      </w:r>
      <w:r w:rsidR="001D72CA">
        <w:rPr>
          <w:color w:val="000000"/>
          <w:lang w:val="en-US"/>
        </w:rPr>
        <w:t>(Resolved)</w:t>
      </w:r>
    </w:p>
    <w:p w14:paraId="052549E4" w14:textId="77777777" w:rsidR="001D72CA" w:rsidRDefault="001D72CA" w:rsidP="001D72CA">
      <w:pPr>
        <w:pStyle w:val="aa"/>
      </w:pPr>
      <w:r>
        <w:rPr>
          <w:color w:val="000000"/>
          <w:lang w:val="en-US"/>
        </w:rPr>
        <w:t>Professor Comment:</w:t>
      </w:r>
    </w:p>
    <w:p w14:paraId="02905A51" w14:textId="77777777" w:rsidR="001D72CA" w:rsidRDefault="001D72CA" w:rsidP="001D72CA">
      <w:pPr>
        <w:pStyle w:val="aa"/>
      </w:pPr>
      <w:r>
        <w:rPr>
          <w:color w:val="000000"/>
          <w:lang w:val="en-US"/>
        </w:rPr>
        <w:t>Thinkpad</w:t>
      </w:r>
    </w:p>
    <w:p w14:paraId="76E58886" w14:textId="77777777" w:rsidR="001D72CA" w:rsidRDefault="001D72CA" w:rsidP="001D72CA">
      <w:pPr>
        <w:pStyle w:val="aa"/>
      </w:pPr>
      <w:r>
        <w:rPr>
          <w:color w:val="000000"/>
          <w:lang w:val="en-US"/>
        </w:rPr>
        <w:t>2025-08-17 09:41:49</w:t>
      </w:r>
    </w:p>
    <w:p w14:paraId="5EB3783D" w14:textId="77777777" w:rsidR="001D72CA" w:rsidRDefault="001D72CA" w:rsidP="001D72CA">
      <w:pPr>
        <w:pStyle w:val="aa"/>
      </w:pPr>
    </w:p>
    <w:p w14:paraId="26189ACC" w14:textId="77777777" w:rsidR="001D72CA" w:rsidRDefault="001D72CA" w:rsidP="001D72CA">
      <w:pPr>
        <w:pStyle w:val="aa"/>
      </w:pPr>
      <w:r>
        <w:rPr>
          <w:color w:val="000000"/>
          <w:lang w:val="en-US"/>
        </w:rPr>
        <w:t>Expand this section to give a more comprehensive background to your research problem.</w:t>
      </w:r>
    </w:p>
    <w:p w14:paraId="18F74766" w14:textId="77777777" w:rsidR="001D72CA" w:rsidRDefault="001D72CA" w:rsidP="001D72CA">
      <w:pPr>
        <w:pStyle w:val="aa"/>
      </w:pPr>
    </w:p>
    <w:p w14:paraId="617ACBE0" w14:textId="77777777" w:rsidR="001D72CA" w:rsidRDefault="001D72CA" w:rsidP="001D72CA">
      <w:pPr>
        <w:pStyle w:val="aa"/>
      </w:pPr>
      <w:r>
        <w:rPr>
          <w:color w:val="000000"/>
          <w:lang w:val="en-US"/>
        </w:rPr>
        <w:t>In the Introduction section, you must define the key concepts from your topic.</w:t>
      </w:r>
    </w:p>
    <w:p w14:paraId="3EEC3694" w14:textId="77777777" w:rsidR="001D72CA" w:rsidRDefault="001D72CA" w:rsidP="001D72CA">
      <w:pPr>
        <w:pStyle w:val="aa"/>
      </w:pPr>
    </w:p>
    <w:p w14:paraId="06F69C51" w14:textId="77777777" w:rsidR="001D72CA" w:rsidRDefault="001D72CA" w:rsidP="001D72CA">
      <w:pPr>
        <w:pStyle w:val="aa"/>
      </w:pPr>
      <w:r>
        <w:rPr>
          <w:color w:val="000000"/>
          <w:lang w:val="en-US"/>
        </w:rPr>
        <w:t>The importance of enhancing on-chain wallet reputation scoring should be clarified and what is the benefits of it in Decentralized Finance in a more</w:t>
      </w:r>
    </w:p>
    <w:p w14:paraId="66FB62F9" w14:textId="77777777" w:rsidR="001D72CA" w:rsidRDefault="001D72CA" w:rsidP="001D72CA">
      <w:pPr>
        <w:pStyle w:val="aa"/>
      </w:pPr>
      <w:r>
        <w:rPr>
          <w:color w:val="000000"/>
          <w:lang w:val="en-US"/>
        </w:rPr>
        <w:t>detailed way.</w:t>
      </w:r>
    </w:p>
  </w:comment>
  <w:comment w:id="11" w:author="권 태홍" w:date="2026-04-16T23:31:00Z" w:initials="태권">
    <w:p w14:paraId="0E641116" w14:textId="77777777" w:rsidR="001D72CA" w:rsidRDefault="001D72CA" w:rsidP="001D72CA">
      <w:pPr>
        <w:pStyle w:val="aa"/>
      </w:pPr>
      <w:r>
        <w:rPr>
          <w:rStyle w:val="ab"/>
        </w:rPr>
        <w:annotationRef/>
      </w:r>
      <w:r>
        <w:rPr>
          <w:color w:val="000000"/>
          <w:lang w:val="en-US"/>
        </w:rPr>
        <w:t>&gt;&gt; I have made appropriate modifications based on your comments. I have added background information on how this study began and explanations of frequently appearing terms.</w:t>
      </w:r>
    </w:p>
  </w:comment>
  <w:comment w:id="12" w:author="Taehong Kwon" w:date="2026-02-06T09:51:00Z" w:initials="">
    <w:p w14:paraId="6D659646" w14:textId="77777777" w:rsidR="001D72CA" w:rsidRDefault="00C57227" w:rsidP="001D72CA">
      <w:pPr>
        <w:pStyle w:val="aa"/>
      </w:pPr>
      <w:r>
        <w:rPr>
          <w:rStyle w:val="ab"/>
        </w:rPr>
        <w:annotationRef/>
      </w:r>
      <w:r w:rsidR="001D72CA">
        <w:rPr>
          <w:color w:val="000000"/>
        </w:rPr>
        <w:t>(Resolved comment)</w:t>
      </w:r>
    </w:p>
    <w:p w14:paraId="6D42F9FB" w14:textId="77777777" w:rsidR="001D72CA" w:rsidRDefault="001D72CA" w:rsidP="001D72CA">
      <w:pPr>
        <w:pStyle w:val="aa"/>
      </w:pPr>
      <w:r>
        <w:rPr>
          <w:color w:val="000000"/>
        </w:rPr>
        <w:t>Professor Comment:</w:t>
      </w:r>
    </w:p>
    <w:p w14:paraId="3D7D0A72" w14:textId="77777777" w:rsidR="001D72CA" w:rsidRDefault="001D72CA" w:rsidP="001D72CA">
      <w:pPr>
        <w:pStyle w:val="aa"/>
      </w:pPr>
    </w:p>
    <w:p w14:paraId="01067F6D" w14:textId="77777777" w:rsidR="001D72CA" w:rsidRDefault="001D72CA" w:rsidP="001D72CA">
      <w:pPr>
        <w:pStyle w:val="aa"/>
      </w:pPr>
      <w:r>
        <w:rPr>
          <w:color w:val="000000"/>
        </w:rPr>
        <w:t>Thinkpad</w:t>
      </w:r>
    </w:p>
    <w:p w14:paraId="71531B10" w14:textId="77777777" w:rsidR="001D72CA" w:rsidRDefault="001D72CA" w:rsidP="001D72CA">
      <w:pPr>
        <w:pStyle w:val="aa"/>
      </w:pPr>
      <w:r>
        <w:rPr>
          <w:color w:val="000000"/>
        </w:rPr>
        <w:t>2025-08-17 10:22:39</w:t>
      </w:r>
    </w:p>
    <w:p w14:paraId="1C4223EF" w14:textId="77777777" w:rsidR="001D72CA" w:rsidRDefault="001D72CA" w:rsidP="001D72CA">
      <w:pPr>
        <w:pStyle w:val="aa"/>
      </w:pPr>
    </w:p>
    <w:p w14:paraId="2D7AE1B4" w14:textId="77777777" w:rsidR="001D72CA" w:rsidRDefault="001D72CA" w:rsidP="001D72CA">
      <w:pPr>
        <w:pStyle w:val="aa"/>
      </w:pPr>
      <w:r>
        <w:rPr>
          <w:color w:val="000000"/>
        </w:rPr>
        <w:t>Ensure that there is an alignment between your research objectives and your introductory background. There must be an alignment of objectives with expected results.</w:t>
      </w:r>
    </w:p>
  </w:comment>
  <w:comment w:id="13" w:author="권 태홍" w:date="2026-04-16T23:33:00Z" w:initials="태권">
    <w:p w14:paraId="2A1CCC42" w14:textId="77777777" w:rsidR="001D72CA" w:rsidRDefault="001D72CA" w:rsidP="001D72CA">
      <w:pPr>
        <w:pStyle w:val="aa"/>
      </w:pPr>
      <w:r>
        <w:rPr>
          <w:rStyle w:val="ab"/>
        </w:rPr>
        <w:annotationRef/>
      </w:r>
      <w:r>
        <w:rPr>
          <w:color w:val="000000"/>
          <w:lang w:val="en-US"/>
        </w:rPr>
        <w:t>&gt;&gt; To fix based on the this comment, I added this text.</w:t>
      </w:r>
    </w:p>
  </w:comment>
  <w:comment w:id="16" w:author="Taehong Kwon" w:date="2026-01-24T15:21:00Z" w:initials="">
    <w:p w14:paraId="521BD52B" w14:textId="77777777" w:rsidR="001D72CA" w:rsidRDefault="00C57227" w:rsidP="001D72CA">
      <w:pPr>
        <w:pStyle w:val="aa"/>
      </w:pPr>
      <w:r>
        <w:rPr>
          <w:rStyle w:val="ab"/>
        </w:rPr>
        <w:annotationRef/>
      </w:r>
      <w:r w:rsidR="001D72CA">
        <w:rPr>
          <w:color w:val="000000"/>
        </w:rPr>
        <w:t>(Resolved comment)</w:t>
      </w:r>
    </w:p>
    <w:p w14:paraId="10CDA0ED" w14:textId="77777777" w:rsidR="001D72CA" w:rsidRDefault="001D72CA" w:rsidP="001D72CA">
      <w:pPr>
        <w:pStyle w:val="aa"/>
      </w:pPr>
      <w:r>
        <w:rPr>
          <w:color w:val="000000"/>
        </w:rPr>
        <w:t>Professor Comment:</w:t>
      </w:r>
    </w:p>
    <w:p w14:paraId="3BA35075" w14:textId="77777777" w:rsidR="001D72CA" w:rsidRDefault="001D72CA" w:rsidP="001D72CA">
      <w:pPr>
        <w:pStyle w:val="aa"/>
      </w:pPr>
      <w:r>
        <w:rPr>
          <w:color w:val="000000"/>
        </w:rPr>
        <w:t>Ernest Mnkandla</w:t>
      </w:r>
    </w:p>
    <w:p w14:paraId="0352605D" w14:textId="77777777" w:rsidR="001D72CA" w:rsidRDefault="001D72CA" w:rsidP="001D72CA">
      <w:pPr>
        <w:pStyle w:val="aa"/>
      </w:pPr>
      <w:r>
        <w:rPr>
          <w:color w:val="000000"/>
        </w:rPr>
        <w:t>2025-11-08 11:15:57</w:t>
      </w:r>
    </w:p>
    <w:p w14:paraId="0A478AAF" w14:textId="77777777" w:rsidR="001D72CA" w:rsidRDefault="001D72CA" w:rsidP="001D72CA">
      <w:pPr>
        <w:pStyle w:val="aa"/>
      </w:pPr>
    </w:p>
    <w:p w14:paraId="75A00635" w14:textId="77777777" w:rsidR="001D72CA" w:rsidRDefault="001D72CA" w:rsidP="001D72CA">
      <w:pPr>
        <w:pStyle w:val="aa"/>
      </w:pPr>
      <w:r>
        <w:rPr>
          <w:color w:val="000000"/>
        </w:rPr>
        <w:t>1. The Research Problem must be a narrative with references to support your claims of a problem.</w:t>
      </w:r>
    </w:p>
    <w:p w14:paraId="171B1DA7" w14:textId="77777777" w:rsidR="001D72CA" w:rsidRDefault="001D72CA" w:rsidP="001D72CA">
      <w:pPr>
        <w:pStyle w:val="aa"/>
      </w:pPr>
    </w:p>
    <w:p w14:paraId="60683395" w14:textId="77777777" w:rsidR="001D72CA" w:rsidRDefault="001D72CA" w:rsidP="001D72CA">
      <w:pPr>
        <w:pStyle w:val="aa"/>
      </w:pPr>
      <w:r>
        <w:rPr>
          <w:color w:val="000000"/>
        </w:rPr>
        <w:t>2. I.e., instead of putting the problem in bullet</w:t>
      </w:r>
      <w:r>
        <w:rPr>
          <w:lang w:val="en-US"/>
        </w:rPr>
        <w:t xml:space="preserve"> </w:t>
      </w:r>
      <w:r>
        <w:rPr>
          <w:color w:val="000000"/>
        </w:rPr>
        <w:t>points, tell a flowing story.</w:t>
      </w:r>
    </w:p>
  </w:comment>
  <w:comment w:id="17" w:author="권 태홍" w:date="2026-04-16T23:35:00Z" w:initials="태권">
    <w:p w14:paraId="07F7EEC8" w14:textId="77777777" w:rsidR="001D72CA" w:rsidRDefault="001D72CA" w:rsidP="001D72CA">
      <w:pPr>
        <w:pStyle w:val="aa"/>
      </w:pPr>
      <w:r>
        <w:rPr>
          <w:rStyle w:val="ab"/>
        </w:rPr>
        <w:annotationRef/>
      </w:r>
      <w:r>
        <w:rPr>
          <w:color w:val="000000"/>
          <w:lang w:val="en-US"/>
        </w:rPr>
        <w:t>&gt;&gt; I changed the list format to descriptive format according to the professor's comment.</w:t>
      </w:r>
    </w:p>
  </w:comment>
  <w:comment w:id="18" w:author="권 태홍" w:date="2026-04-16T23:35:00Z" w:initials="태권">
    <w:p w14:paraId="58AA03AC" w14:textId="77777777" w:rsidR="001D72CA" w:rsidRDefault="001D72CA" w:rsidP="001D72CA">
      <w:pPr>
        <w:pStyle w:val="aa"/>
      </w:pPr>
      <w:r>
        <w:rPr>
          <w:rStyle w:val="ab"/>
        </w:rPr>
        <w:annotationRef/>
      </w:r>
      <w:r>
        <w:rPr>
          <w:color w:val="000000"/>
          <w:lang w:val="en-US"/>
        </w:rPr>
        <w:t>&gt;&gt; I have inserted reference citations to support my argument.</w:t>
      </w:r>
    </w:p>
  </w:comment>
  <w:comment w:id="20" w:author="Taehong Kwon" w:date="2026-02-06T10:22:00Z" w:initials="">
    <w:p w14:paraId="6EA77756" w14:textId="77777777" w:rsidR="001D72CA" w:rsidRDefault="00C57227" w:rsidP="001D72CA">
      <w:pPr>
        <w:pStyle w:val="aa"/>
      </w:pPr>
      <w:r>
        <w:rPr>
          <w:rStyle w:val="ab"/>
        </w:rPr>
        <w:annotationRef/>
      </w:r>
      <w:r w:rsidR="001D72CA">
        <w:rPr>
          <w:color w:val="000000"/>
          <w:lang w:val="en-US"/>
        </w:rPr>
        <w:t>(Resolved comment)</w:t>
      </w:r>
    </w:p>
    <w:p w14:paraId="299A1228" w14:textId="77777777" w:rsidR="001D72CA" w:rsidRDefault="001D72CA" w:rsidP="001D72CA">
      <w:pPr>
        <w:pStyle w:val="aa"/>
      </w:pPr>
      <w:r>
        <w:rPr>
          <w:color w:val="000000"/>
          <w:lang w:val="en-US"/>
        </w:rPr>
        <w:t>Professor Comment:</w:t>
      </w:r>
    </w:p>
    <w:p w14:paraId="16B76260" w14:textId="77777777" w:rsidR="001D72CA" w:rsidRDefault="001D72CA" w:rsidP="001D72CA">
      <w:pPr>
        <w:pStyle w:val="aa"/>
      </w:pPr>
      <w:r>
        <w:rPr>
          <w:color w:val="000000"/>
          <w:lang w:val="en-US"/>
        </w:rPr>
        <w:t>Thinkpad</w:t>
      </w:r>
    </w:p>
    <w:p w14:paraId="1445A830" w14:textId="77777777" w:rsidR="001D72CA" w:rsidRDefault="001D72CA" w:rsidP="001D72CA">
      <w:pPr>
        <w:pStyle w:val="aa"/>
      </w:pPr>
      <w:r>
        <w:rPr>
          <w:color w:val="000000"/>
          <w:lang w:val="en-US"/>
        </w:rPr>
        <w:t>2025-08-17 10:22:39</w:t>
      </w:r>
    </w:p>
    <w:p w14:paraId="4F51EC77" w14:textId="77777777" w:rsidR="001D72CA" w:rsidRDefault="001D72CA" w:rsidP="001D72CA">
      <w:pPr>
        <w:pStyle w:val="aa"/>
      </w:pPr>
    </w:p>
    <w:p w14:paraId="0909A1A5" w14:textId="77777777" w:rsidR="001D72CA" w:rsidRDefault="001D72CA" w:rsidP="001D72CA">
      <w:pPr>
        <w:pStyle w:val="aa"/>
      </w:pPr>
      <w:r>
        <w:rPr>
          <w:color w:val="000000"/>
          <w:lang w:val="en-US"/>
        </w:rPr>
        <w:t>Ensure that there is an alignment between your research objectives and your introductory background. There must be an alignment of objectives with expected results.</w:t>
      </w:r>
    </w:p>
  </w:comment>
  <w:comment w:id="21" w:author="권 태홍" w:date="2026-04-16T23:36:00Z" w:initials="태권">
    <w:p w14:paraId="6876E114" w14:textId="77777777" w:rsidR="001D72CA" w:rsidRDefault="001D72CA" w:rsidP="001D72CA">
      <w:pPr>
        <w:pStyle w:val="aa"/>
      </w:pPr>
      <w:r>
        <w:rPr>
          <w:rStyle w:val="ab"/>
        </w:rPr>
        <w:annotationRef/>
      </w:r>
      <w:r>
        <w:rPr>
          <w:color w:val="000000"/>
        </w:rPr>
        <w:t>&gt;&gt; To fix based on this code, I added this text.</w:t>
      </w:r>
    </w:p>
  </w:comment>
  <w:comment w:id="19" w:author="Taehong Kwon" w:date="2026-02-06T10:22:00Z" w:initials="">
    <w:p w14:paraId="518AE10D" w14:textId="77777777" w:rsidR="001D72CA" w:rsidRDefault="00C57227" w:rsidP="001D72CA">
      <w:pPr>
        <w:pStyle w:val="aa"/>
      </w:pPr>
      <w:r>
        <w:rPr>
          <w:rStyle w:val="ab"/>
        </w:rPr>
        <w:annotationRef/>
      </w:r>
      <w:r w:rsidR="001D72CA">
        <w:rPr>
          <w:color w:val="000000"/>
        </w:rPr>
        <w:t>&gt;&gt; To fix based on this code, I added this text.</w:t>
      </w:r>
    </w:p>
  </w:comment>
  <w:comment w:id="24" w:author="Taehong Kwon" w:date="2026-02-04T12:21:00Z" w:initials="">
    <w:p w14:paraId="77C346A9" w14:textId="77777777" w:rsidR="008C0179" w:rsidRDefault="00C57227" w:rsidP="008C0179">
      <w:pPr>
        <w:pStyle w:val="aa"/>
      </w:pPr>
      <w:r>
        <w:rPr>
          <w:rStyle w:val="ab"/>
        </w:rPr>
        <w:annotationRef/>
      </w:r>
      <w:r w:rsidR="008C0179">
        <w:rPr>
          <w:color w:val="000000"/>
        </w:rPr>
        <w:t>(Resolved comment)</w:t>
      </w:r>
    </w:p>
    <w:p w14:paraId="197AAEB8" w14:textId="77777777" w:rsidR="008C0179" w:rsidRDefault="008C0179" w:rsidP="008C0179">
      <w:pPr>
        <w:pStyle w:val="aa"/>
      </w:pPr>
      <w:r>
        <w:rPr>
          <w:color w:val="000000"/>
        </w:rPr>
        <w:t>Professor Comment:</w:t>
      </w:r>
    </w:p>
    <w:p w14:paraId="128D7CEC" w14:textId="77777777" w:rsidR="008C0179" w:rsidRDefault="008C0179" w:rsidP="008C0179">
      <w:pPr>
        <w:pStyle w:val="aa"/>
      </w:pPr>
    </w:p>
    <w:p w14:paraId="58FE266D" w14:textId="77777777" w:rsidR="008C0179" w:rsidRDefault="008C0179" w:rsidP="008C0179">
      <w:pPr>
        <w:pStyle w:val="aa"/>
      </w:pPr>
      <w:r>
        <w:rPr>
          <w:color w:val="000000"/>
        </w:rPr>
        <w:t>Thinkpad</w:t>
      </w:r>
    </w:p>
    <w:p w14:paraId="29150262" w14:textId="77777777" w:rsidR="008C0179" w:rsidRDefault="008C0179" w:rsidP="008C0179">
      <w:pPr>
        <w:pStyle w:val="aa"/>
      </w:pPr>
      <w:r>
        <w:rPr>
          <w:color w:val="000000"/>
        </w:rPr>
        <w:t>2025-08-17 10:22:39</w:t>
      </w:r>
    </w:p>
    <w:p w14:paraId="26093AD3" w14:textId="77777777" w:rsidR="008C0179" w:rsidRDefault="008C0179" w:rsidP="008C0179">
      <w:pPr>
        <w:pStyle w:val="aa"/>
      </w:pPr>
    </w:p>
    <w:p w14:paraId="21DCF600" w14:textId="77777777" w:rsidR="008C0179" w:rsidRDefault="008C0179" w:rsidP="008C0179">
      <w:pPr>
        <w:pStyle w:val="aa"/>
      </w:pPr>
      <w:r>
        <w:rPr>
          <w:color w:val="000000"/>
        </w:rPr>
        <w:t>Ensure that there is an alignment between your research objectives and your introductory background. There must be an alignment of objectives with expected results.</w:t>
      </w:r>
    </w:p>
  </w:comment>
  <w:comment w:id="25" w:author="권 태홍" w:date="2026-04-16T23:39:00Z" w:initials="태권">
    <w:p w14:paraId="0631887F" w14:textId="77777777" w:rsidR="001D72CA" w:rsidRDefault="001D72CA" w:rsidP="001D72CA">
      <w:pPr>
        <w:pStyle w:val="aa"/>
      </w:pPr>
      <w:r>
        <w:rPr>
          <w:rStyle w:val="ab"/>
        </w:rPr>
        <w:annotationRef/>
      </w:r>
      <w:r>
        <w:rPr>
          <w:color w:val="000000"/>
          <w:lang w:val="en-US"/>
        </w:rPr>
        <w:t>&gt;&gt; I modified to match the comments. The modifications have been copied and left in google comments everywhere, the same comments as above.</w:t>
      </w:r>
    </w:p>
  </w:comment>
  <w:comment w:id="26" w:author="Taehong Kwon" w:date="2026-02-04T12:22:00Z" w:initials="">
    <w:p w14:paraId="7F168447" w14:textId="06925C2D" w:rsidR="008C0179" w:rsidRDefault="00C57227" w:rsidP="008C0179">
      <w:pPr>
        <w:pStyle w:val="aa"/>
      </w:pPr>
      <w:r>
        <w:rPr>
          <w:rStyle w:val="ab"/>
        </w:rPr>
        <w:annotationRef/>
      </w:r>
      <w:r w:rsidR="008C0179">
        <w:rPr>
          <w:color w:val="000000"/>
        </w:rPr>
        <w:t>(Resolved comment)</w:t>
      </w:r>
    </w:p>
    <w:p w14:paraId="1DDD8C16" w14:textId="77777777" w:rsidR="008C0179" w:rsidRDefault="008C0179" w:rsidP="008C0179">
      <w:pPr>
        <w:pStyle w:val="aa"/>
      </w:pPr>
      <w:r>
        <w:rPr>
          <w:color w:val="000000"/>
        </w:rPr>
        <w:t>Professor Comment:</w:t>
      </w:r>
    </w:p>
    <w:p w14:paraId="5753D7DF" w14:textId="77777777" w:rsidR="008C0179" w:rsidRDefault="008C0179" w:rsidP="008C0179">
      <w:pPr>
        <w:pStyle w:val="aa"/>
      </w:pPr>
      <w:r>
        <w:rPr>
          <w:color w:val="000000"/>
        </w:rPr>
        <w:t>Thinkpad</w:t>
      </w:r>
    </w:p>
    <w:p w14:paraId="468D6279" w14:textId="77777777" w:rsidR="008C0179" w:rsidRDefault="008C0179" w:rsidP="008C0179">
      <w:pPr>
        <w:pStyle w:val="aa"/>
      </w:pPr>
      <w:r>
        <w:rPr>
          <w:color w:val="000000"/>
        </w:rPr>
        <w:t>2025-08-17 10:11:05</w:t>
      </w:r>
    </w:p>
    <w:p w14:paraId="39079B57" w14:textId="77777777" w:rsidR="008C0179" w:rsidRDefault="008C0179" w:rsidP="008C0179">
      <w:pPr>
        <w:pStyle w:val="aa"/>
      </w:pPr>
    </w:p>
    <w:p w14:paraId="67784EDE" w14:textId="77777777" w:rsidR="008C0179" w:rsidRDefault="008C0179" w:rsidP="008C0179">
      <w:pPr>
        <w:pStyle w:val="aa"/>
      </w:pPr>
      <w:r>
        <w:rPr>
          <w:color w:val="000000"/>
        </w:rPr>
        <w:t>The acronyms must be defined at its first use. This must be applied for all the acronyms within the document.</w:t>
      </w:r>
    </w:p>
  </w:comment>
  <w:comment w:id="27" w:author="권 태홍" w:date="2026-04-16T23:39:00Z" w:initials="태권">
    <w:p w14:paraId="49C4A29E" w14:textId="77777777" w:rsidR="008C0179" w:rsidRDefault="001D72CA" w:rsidP="008C0179">
      <w:pPr>
        <w:pStyle w:val="aa"/>
      </w:pPr>
      <w:r>
        <w:rPr>
          <w:rStyle w:val="ab"/>
        </w:rPr>
        <w:annotationRef/>
      </w:r>
      <w:r w:rsidR="008C0179">
        <w:rPr>
          <w:color w:val="000000"/>
          <w:lang w:val="en-US"/>
        </w:rPr>
        <w:t>&gt;&gt; I modified this so that the full name appears once before the AWP abbreviation appears.</w:t>
      </w:r>
    </w:p>
  </w:comment>
  <w:comment w:id="30" w:author="Taehong Kwon" w:date="2026-02-10T11:06:00Z" w:initials="">
    <w:p w14:paraId="171FF166" w14:textId="55EF61F4" w:rsidR="00A271CD" w:rsidRDefault="00C57227">
      <w:pPr>
        <w:pBdr>
          <w:top w:val="nil"/>
          <w:left w:val="nil"/>
          <w:bottom w:val="nil"/>
          <w:right w:val="nil"/>
          <w:between w:val="nil"/>
        </w:pBdr>
        <w:rPr>
          <w:rFonts w:ascii="Arial" w:eastAsia="Arial" w:hAnsi="Arial" w:cs="Arial"/>
          <w:color w:val="000000"/>
        </w:rPr>
      </w:pPr>
      <w:r>
        <w:rPr>
          <w:rStyle w:val="ab"/>
        </w:rPr>
        <w:annotationRef/>
      </w:r>
      <w:r w:rsidR="006A4981">
        <w:rPr>
          <w:rFonts w:ascii="Arial" w:eastAsia="Arial" w:hAnsi="Arial" w:cs="Arial"/>
          <w:color w:val="000000"/>
        </w:rPr>
        <w:t>(Resolved)</w:t>
      </w:r>
    </w:p>
    <w:p w14:paraId="3F7CA33B"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Professor Comment:</w:t>
      </w:r>
    </w:p>
    <w:p w14:paraId="2B8EEBB9"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Thinkpad</w:t>
      </w:r>
    </w:p>
    <w:p w14:paraId="24F5D128"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2025-08-17 10:36:54</w:t>
      </w:r>
    </w:p>
    <w:p w14:paraId="0565A0CF" w14:textId="77777777" w:rsidR="00A271CD" w:rsidRDefault="00A271CD">
      <w:pPr>
        <w:pBdr>
          <w:top w:val="nil"/>
          <w:left w:val="nil"/>
          <w:bottom w:val="nil"/>
          <w:right w:val="nil"/>
          <w:between w:val="nil"/>
        </w:pBdr>
        <w:rPr>
          <w:rFonts w:ascii="Arial" w:eastAsia="Arial" w:hAnsi="Arial" w:cs="Arial"/>
          <w:color w:val="000000"/>
        </w:rPr>
      </w:pPr>
    </w:p>
    <w:p w14:paraId="26D6DE4C"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define the other variables x and N as</w:t>
      </w:r>
    </w:p>
    <w:p w14:paraId="1C1ACCD3" w14:textId="77777777" w:rsidR="00A271CD" w:rsidRDefault="006A4981">
      <w:pPr>
        <w:pBdr>
          <w:top w:val="nil"/>
          <w:left w:val="nil"/>
          <w:bottom w:val="nil"/>
          <w:right w:val="nil"/>
          <w:between w:val="nil"/>
        </w:pBdr>
        <w:rPr>
          <w:rFonts w:ascii="Arial" w:eastAsia="Arial" w:hAnsi="Arial" w:cs="Arial"/>
          <w:color w:val="000000"/>
        </w:rPr>
      </w:pPr>
      <w:r>
        <w:rPr>
          <w:rFonts w:ascii="Arial" w:eastAsia="Arial" w:hAnsi="Arial" w:cs="Arial"/>
          <w:color w:val="000000"/>
        </w:rPr>
        <w:t>well.</w:t>
      </w:r>
    </w:p>
  </w:comment>
  <w:comment w:id="31" w:author="권 태홍" w:date="2026-04-16T23:41:00Z" w:initials="태권">
    <w:p w14:paraId="253DC534" w14:textId="77777777" w:rsidR="008C0179" w:rsidRDefault="008C0179" w:rsidP="008C0179">
      <w:pPr>
        <w:pStyle w:val="aa"/>
      </w:pPr>
      <w:r>
        <w:rPr>
          <w:rStyle w:val="ab"/>
        </w:rPr>
        <w:annotationRef/>
      </w:r>
      <w:r>
        <w:rPr>
          <w:color w:val="000000"/>
          <w:lang w:val="en-US"/>
        </w:rPr>
        <w:t>&gt;&gt; As you requested, I have defined x and N (specifically, the meaning of N^+(u)) in the explanation below the formula. I have specified that N^+(u) represents the out-neighbors (approved wallets) of u, and x is an element of that set.</w:t>
      </w:r>
    </w:p>
  </w:comment>
  <w:comment w:id="32" w:author="Taehong Kwon" w:date="2026-02-10T11:09:00Z" w:initials="">
    <w:p w14:paraId="042F697D" w14:textId="77777777" w:rsidR="008C0179" w:rsidRDefault="00C57227" w:rsidP="008C0179">
      <w:pPr>
        <w:pStyle w:val="aa"/>
      </w:pPr>
      <w:r>
        <w:rPr>
          <w:rStyle w:val="ab"/>
        </w:rPr>
        <w:annotationRef/>
      </w:r>
      <w:r w:rsidR="008C0179">
        <w:rPr>
          <w:color w:val="000000"/>
          <w:lang w:val="en-US"/>
        </w:rPr>
        <w:t>(Resolved comment)</w:t>
      </w:r>
    </w:p>
    <w:p w14:paraId="29EE9144" w14:textId="77777777" w:rsidR="008C0179" w:rsidRDefault="008C0179" w:rsidP="008C0179">
      <w:pPr>
        <w:pStyle w:val="aa"/>
      </w:pPr>
      <w:r>
        <w:rPr>
          <w:color w:val="000000"/>
          <w:lang w:val="en-US"/>
        </w:rPr>
        <w:t>Professor Comment:</w:t>
      </w:r>
    </w:p>
    <w:p w14:paraId="4047A1AA" w14:textId="77777777" w:rsidR="008C0179" w:rsidRDefault="008C0179" w:rsidP="008C0179">
      <w:pPr>
        <w:pStyle w:val="aa"/>
      </w:pPr>
      <w:r>
        <w:rPr>
          <w:color w:val="000000"/>
          <w:lang w:val="en-US"/>
        </w:rPr>
        <w:t>Thinkpad</w:t>
      </w:r>
    </w:p>
    <w:p w14:paraId="1711C6EF" w14:textId="77777777" w:rsidR="008C0179" w:rsidRDefault="008C0179" w:rsidP="008C0179">
      <w:pPr>
        <w:pStyle w:val="aa"/>
      </w:pPr>
      <w:r>
        <w:rPr>
          <w:color w:val="000000"/>
          <w:lang w:val="en-US"/>
        </w:rPr>
        <w:t>2025-08-17 10:38:58</w:t>
      </w:r>
    </w:p>
    <w:p w14:paraId="20097FF0" w14:textId="77777777" w:rsidR="008C0179" w:rsidRDefault="008C0179" w:rsidP="008C0179">
      <w:pPr>
        <w:pStyle w:val="aa"/>
      </w:pPr>
    </w:p>
    <w:p w14:paraId="38D88F80" w14:textId="77777777" w:rsidR="008C0179" w:rsidRDefault="008C0179" w:rsidP="008C0179">
      <w:pPr>
        <w:pStyle w:val="aa"/>
      </w:pPr>
      <w:r>
        <w:rPr>
          <w:color w:val="000000"/>
          <w:lang w:val="en-US"/>
        </w:rPr>
        <w:t>what is the rationale of this statement/assumption? Explain</w:t>
      </w:r>
    </w:p>
  </w:comment>
  <w:comment w:id="33" w:author="권 태홍" w:date="2026-04-16T23:42:00Z" w:initials="태권">
    <w:p w14:paraId="28FA1566" w14:textId="77777777" w:rsidR="008C0179" w:rsidRDefault="008C0179" w:rsidP="008C0179">
      <w:pPr>
        <w:pStyle w:val="aa"/>
      </w:pPr>
      <w:r>
        <w:rPr>
          <w:rStyle w:val="ab"/>
        </w:rPr>
        <w:annotationRef/>
      </w:r>
      <w:r>
        <w:rPr>
          <w:color w:val="000000"/>
          <w:lang w:val="en-US"/>
        </w:rPr>
        <w:t>&gt;&gt; In accordance with your comments, I have added descriptive explanations to the text. I have explicitly stated the reasons for using the standard PageRank damping factor for stability and comparability, the avoidance of additional hyperparameters, and the decision to maintain the raw allowance criteria.</w:t>
      </w:r>
    </w:p>
  </w:comment>
  <w:comment w:id="34" w:author="권 태홍" w:date="2026-04-16T23:16:00Z" w:initials="태권">
    <w:p w14:paraId="4B5AE9B9" w14:textId="77777777" w:rsidR="008C0179" w:rsidRDefault="00CE4ED5" w:rsidP="008C0179">
      <w:pPr>
        <w:pStyle w:val="aa"/>
      </w:pPr>
      <w:r>
        <w:rPr>
          <w:rStyle w:val="ab"/>
        </w:rPr>
        <w:annotationRef/>
      </w:r>
      <w:r w:rsidR="008C0179">
        <w:rPr>
          <w:lang w:val="en-US"/>
        </w:rPr>
        <w:t>(Resolved)</w:t>
      </w:r>
      <w:r w:rsidR="008C0179">
        <w:rPr>
          <w:lang w:val="en-US"/>
        </w:rPr>
        <w:br/>
        <w:t>quantitative? I suggest to delete it and keep only "Performance Evaluation".</w:t>
      </w:r>
    </w:p>
  </w:comment>
  <w:comment w:id="35" w:author="권 태홍" w:date="2026-04-16T23:43:00Z" w:initials="태권">
    <w:p w14:paraId="464FBA76" w14:textId="77777777" w:rsidR="008C0179" w:rsidRDefault="008C0179" w:rsidP="008C0179">
      <w:pPr>
        <w:pStyle w:val="aa"/>
      </w:pPr>
      <w:r>
        <w:rPr>
          <w:rStyle w:val="ab"/>
        </w:rPr>
        <w:annotationRef/>
      </w:r>
      <w:r>
        <w:rPr>
          <w:lang w:val="en-US"/>
        </w:rPr>
        <w:t>&gt;&gt; Updated the heading to "Performance Evaluation”.</w:t>
      </w:r>
    </w:p>
  </w:comment>
  <w:comment w:id="36" w:author="권 태홍" w:date="2026-04-16T23:16:00Z" w:initials="태권">
    <w:p w14:paraId="316052F6" w14:textId="77777777" w:rsidR="008C0179" w:rsidRDefault="00CE4ED5" w:rsidP="008C0179">
      <w:pPr>
        <w:pStyle w:val="aa"/>
      </w:pPr>
      <w:r>
        <w:rPr>
          <w:rStyle w:val="ab"/>
        </w:rPr>
        <w:annotationRef/>
      </w:r>
      <w:r w:rsidR="008C0179">
        <w:rPr>
          <w:lang w:val="en-US"/>
        </w:rPr>
        <w:t>(Resolved)</w:t>
      </w:r>
    </w:p>
    <w:p w14:paraId="10D7B6A7" w14:textId="77777777" w:rsidR="008C0179" w:rsidRDefault="008C0179" w:rsidP="008C0179">
      <w:pPr>
        <w:pStyle w:val="aa"/>
      </w:pPr>
      <w:r>
        <w:rPr>
          <w:lang w:val="en-US"/>
        </w:rPr>
        <w:t>What those metrics represent or measure?</w:t>
      </w:r>
    </w:p>
  </w:comment>
  <w:comment w:id="37" w:author="권 태홍" w:date="2026-04-16T23:44:00Z" w:initials="태권">
    <w:p w14:paraId="58EAB36B" w14:textId="77777777" w:rsidR="008C0179" w:rsidRDefault="008C0179" w:rsidP="008C0179">
      <w:pPr>
        <w:pStyle w:val="aa"/>
      </w:pPr>
      <w:r>
        <w:rPr>
          <w:rStyle w:val="ab"/>
        </w:rPr>
        <w:annotationRef/>
      </w:r>
      <w:r>
        <w:rPr>
          <w:lang w:val="en-US"/>
        </w:rPr>
        <w:t>&gt;&gt; Clarified what Spearman's rho and Kendall's tau measure.</w:t>
      </w:r>
    </w:p>
  </w:comment>
  <w:comment w:id="38" w:author="권 태홍" w:date="2026-04-16T23:16:00Z" w:initials="태권">
    <w:p w14:paraId="5B8D98CE" w14:textId="77777777" w:rsidR="008C0179" w:rsidRDefault="00CE4ED5" w:rsidP="008C0179">
      <w:pPr>
        <w:pStyle w:val="aa"/>
      </w:pPr>
      <w:r>
        <w:rPr>
          <w:rStyle w:val="ab"/>
        </w:rPr>
        <w:annotationRef/>
      </w:r>
      <w:r w:rsidR="008C0179">
        <w:rPr>
          <w:lang w:val="en-US"/>
        </w:rPr>
        <w:t>(Resolved)</w:t>
      </w:r>
      <w:r w:rsidR="008C0179">
        <w:rPr>
          <w:lang w:val="en-US"/>
        </w:rPr>
        <w:br/>
        <w:t>what is the rationale choosing those models?</w:t>
      </w:r>
    </w:p>
  </w:comment>
  <w:comment w:id="39" w:author="권 태홍" w:date="2026-04-16T23:44:00Z" w:initials="태권">
    <w:p w14:paraId="2301DF7E" w14:textId="77777777" w:rsidR="008C0179" w:rsidRDefault="008C0179" w:rsidP="008C0179">
      <w:pPr>
        <w:pStyle w:val="aa"/>
      </w:pPr>
      <w:r>
        <w:rPr>
          <w:rStyle w:val="ab"/>
        </w:rPr>
        <w:annotationRef/>
      </w:r>
      <w:r>
        <w:rPr>
          <w:lang w:val="en-US"/>
        </w:rPr>
        <w:t>&gt;&gt; Added the rationale for using logistic regression and random forest.</w:t>
      </w:r>
    </w:p>
  </w:comment>
  <w:comment w:id="40" w:author="권 태홍" w:date="2026-04-16T23:16:00Z" w:initials="태권">
    <w:p w14:paraId="36068000" w14:textId="77777777" w:rsidR="008C0179" w:rsidRDefault="00CE4ED5" w:rsidP="008C0179">
      <w:pPr>
        <w:pStyle w:val="aa"/>
      </w:pPr>
      <w:r>
        <w:rPr>
          <w:rStyle w:val="ab"/>
        </w:rPr>
        <w:annotationRef/>
      </w:r>
      <w:r w:rsidR="008C0179">
        <w:rPr>
          <w:lang w:val="en-US"/>
        </w:rPr>
        <w:t>(Resolved comment)</w:t>
      </w:r>
    </w:p>
    <w:p w14:paraId="63B06209" w14:textId="77777777" w:rsidR="008C0179" w:rsidRDefault="008C0179" w:rsidP="008C0179">
      <w:pPr>
        <w:pStyle w:val="aa"/>
      </w:pPr>
      <w:r>
        <w:rPr>
          <w:lang w:val="en-US"/>
        </w:rPr>
        <w:t>scoring?</w:t>
      </w:r>
    </w:p>
  </w:comment>
  <w:comment w:id="41" w:author="권 태홍" w:date="2026-04-16T23:46:00Z" w:initials="태권">
    <w:p w14:paraId="41BB9E7E" w14:textId="77777777" w:rsidR="008C0179" w:rsidRDefault="008C0179" w:rsidP="008C0179">
      <w:pPr>
        <w:pStyle w:val="aa"/>
      </w:pPr>
      <w:r>
        <w:rPr>
          <w:rStyle w:val="ab"/>
        </w:rPr>
        <w:annotationRef/>
      </w:r>
      <w:r>
        <w:t>&gt;&gt; Rephrased this as a reputation-scoring model.</w:t>
      </w:r>
    </w:p>
  </w:comment>
  <w:comment w:id="44" w:author="Taehong Kwon" w:date="2026-02-06T11:25:00Z" w:initials="">
    <w:p w14:paraId="5A7B1854" w14:textId="33E05F7A" w:rsidR="008C0179" w:rsidRDefault="00C57227" w:rsidP="008C0179">
      <w:pPr>
        <w:pStyle w:val="aa"/>
      </w:pPr>
      <w:r>
        <w:rPr>
          <w:rStyle w:val="ab"/>
        </w:rPr>
        <w:annotationRef/>
      </w:r>
      <w:r w:rsidR="008C0179">
        <w:rPr>
          <w:color w:val="000000"/>
          <w:lang w:val="en-US"/>
        </w:rPr>
        <w:t xml:space="preserve">(Resolved) Thinkpad 2025-08-17 10:22:39 Ensure that there is an alignment between your research objectives and your introductory background. There must be an alignment of objectives with expected results. (Translated into Korean) </w:t>
      </w:r>
      <w:r w:rsidR="008C0179">
        <w:rPr>
          <w:rFonts w:hint="eastAsia"/>
          <w:color w:val="000000"/>
        </w:rPr>
        <w:t>연구</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서론의</w:t>
      </w:r>
      <w:r w:rsidR="008C0179">
        <w:rPr>
          <w:color w:val="000000"/>
          <w:lang w:val="en-US"/>
        </w:rPr>
        <w:t xml:space="preserve"> </w:t>
      </w:r>
      <w:r w:rsidR="008C0179">
        <w:rPr>
          <w:rFonts w:hint="eastAsia"/>
          <w:color w:val="000000"/>
        </w:rPr>
        <w:t>배경</w:t>
      </w:r>
      <w:r w:rsidR="008C0179">
        <w:rPr>
          <w:color w:val="000000"/>
          <w:lang w:val="en-US"/>
        </w:rPr>
        <w:t xml:space="preserve"> </w:t>
      </w:r>
      <w:r w:rsidR="008C0179">
        <w:rPr>
          <w:rFonts w:hint="eastAsia"/>
          <w:color w:val="000000"/>
        </w:rPr>
        <w:t>지식</w:t>
      </w:r>
      <w:r w:rsidR="008C0179">
        <w:rPr>
          <w:color w:val="000000"/>
          <w:lang w:val="en-US"/>
        </w:rPr>
        <w:t xml:space="preserve"> </w:t>
      </w:r>
      <w:r w:rsidR="008C0179">
        <w:rPr>
          <w:rFonts w:hint="eastAsia"/>
          <w:color w:val="000000"/>
        </w:rPr>
        <w:t>사이에</w:t>
      </w:r>
      <w:r w:rsidR="008C0179">
        <w:rPr>
          <w:color w:val="000000"/>
          <w:lang w:val="en-US"/>
        </w:rPr>
        <w:t xml:space="preserve"> </w:t>
      </w:r>
      <w:r w:rsidR="008C0179">
        <w:rPr>
          <w:rFonts w:hint="eastAsia"/>
          <w:color w:val="000000"/>
        </w:rPr>
        <w:t>일관성이</w:t>
      </w:r>
      <w:r w:rsidR="008C0179">
        <w:rPr>
          <w:color w:val="000000"/>
          <w:lang w:val="en-US"/>
        </w:rPr>
        <w:t xml:space="preserve"> </w:t>
      </w:r>
      <w:r w:rsidR="008C0179">
        <w:rPr>
          <w:rFonts w:hint="eastAsia"/>
          <w:color w:val="000000"/>
        </w:rPr>
        <w:t>있는지</w:t>
      </w:r>
      <w:r w:rsidR="008C0179">
        <w:rPr>
          <w:color w:val="000000"/>
          <w:lang w:val="en-US"/>
        </w:rPr>
        <w:t xml:space="preserve"> </w:t>
      </w:r>
      <w:r w:rsidR="008C0179">
        <w:rPr>
          <w:rFonts w:hint="eastAsia"/>
          <w:color w:val="000000"/>
        </w:rPr>
        <w:t>확인하십시오</w:t>
      </w:r>
      <w:r w:rsidR="008C0179">
        <w:rPr>
          <w:color w:val="000000"/>
          <w:lang w:val="en-US"/>
        </w:rPr>
        <w:t xml:space="preserve">. </w:t>
      </w:r>
      <w:r w:rsidR="008C0179">
        <w:rPr>
          <w:rFonts w:hint="eastAsia"/>
          <w:color w:val="000000"/>
        </w:rPr>
        <w:t>목표와</w:t>
      </w:r>
      <w:r w:rsidR="008C0179">
        <w:rPr>
          <w:color w:val="000000"/>
          <w:lang w:val="en-US"/>
        </w:rPr>
        <w:t xml:space="preserve"> </w:t>
      </w:r>
      <w:r w:rsidR="008C0179">
        <w:rPr>
          <w:rFonts w:hint="eastAsia"/>
          <w:color w:val="000000"/>
        </w:rPr>
        <w:t>예상</w:t>
      </w:r>
      <w:r w:rsidR="008C0179">
        <w:rPr>
          <w:color w:val="000000"/>
          <w:lang w:val="en-US"/>
        </w:rPr>
        <w:t xml:space="preserve"> </w:t>
      </w:r>
      <w:r w:rsidR="008C0179">
        <w:rPr>
          <w:rFonts w:hint="eastAsia"/>
          <w:color w:val="000000"/>
        </w:rPr>
        <w:t>결과가</w:t>
      </w:r>
      <w:r w:rsidR="008C0179">
        <w:rPr>
          <w:color w:val="000000"/>
          <w:lang w:val="en-US"/>
        </w:rPr>
        <w:t xml:space="preserve"> </w:t>
      </w:r>
      <w:r w:rsidR="008C0179">
        <w:rPr>
          <w:rFonts w:hint="eastAsia"/>
          <w:color w:val="000000"/>
        </w:rPr>
        <w:t>반드시</w:t>
      </w:r>
      <w:r w:rsidR="008C0179">
        <w:rPr>
          <w:color w:val="000000"/>
          <w:lang w:val="en-US"/>
        </w:rPr>
        <w:t xml:space="preserve"> </w:t>
      </w:r>
      <w:r w:rsidR="008C0179">
        <w:rPr>
          <w:rFonts w:hint="eastAsia"/>
          <w:color w:val="000000"/>
        </w:rPr>
        <w:t>일치해야</w:t>
      </w:r>
      <w:r w:rsidR="008C0179">
        <w:rPr>
          <w:color w:val="000000"/>
          <w:lang w:val="en-US"/>
        </w:rPr>
        <w:t xml:space="preserve"> </w:t>
      </w:r>
      <w:r w:rsidR="008C0179">
        <w:rPr>
          <w:rFonts w:hint="eastAsia"/>
          <w:color w:val="000000"/>
        </w:rPr>
        <w:t>합니다</w:t>
      </w:r>
      <w:r w:rsidR="008C0179">
        <w:rPr>
          <w:color w:val="000000"/>
          <w:lang w:val="en-US"/>
        </w:rPr>
        <w:t>.</w:t>
      </w:r>
    </w:p>
  </w:comment>
  <w:comment w:id="43" w:author="권 태홍" w:date="2026-04-16T23:56:00Z" w:initials="태권">
    <w:p w14:paraId="29E5D873" w14:textId="25BACAA3" w:rsidR="00465161" w:rsidRDefault="00465161">
      <w:pPr>
        <w:pStyle w:val="aa"/>
      </w:pPr>
      <w:r>
        <w:rPr>
          <w:rStyle w:val="ab"/>
        </w:rPr>
        <w:annotationRef/>
      </w:r>
      <w:r>
        <w:t>&gt;&gt; I added a linking sentence in the first paragraph of the Expected Results section, directly below the heading, to connect the background, objectives, and expected results.</w:t>
      </w:r>
    </w:p>
  </w:comment>
  <w:comment w:id="48" w:author="권 태홍" w:date="2026-04-16T22:37:00Z" w:initials="태권">
    <w:p w14:paraId="5BEBDF68" w14:textId="32EA92FB" w:rsidR="00C57227" w:rsidRDefault="00C57227">
      <w:pPr>
        <w:pStyle w:val="aa"/>
      </w:pPr>
      <w:r>
        <w:rPr>
          <w:rStyle w:val="ab"/>
        </w:rPr>
        <w:annotationRef/>
      </w:r>
      <w:r w:rsidR="00CE4ED5">
        <w:t>(Resolved) Your Literature Review section missed some background such as the issues highlighted in the problem statement: computational efficiency for instance. This section lacks the key concepts/terms of your topic. In summary, it would be valuable for the readers to present in a table format the key highlights-specifics-limitations of all the papers mentioned in this “Literature Review” section. There is no comparison or classification of existing approaches/methods. This limits the clarity of where the proposed work fits in or improves upon prior approaches.</w:t>
      </w:r>
    </w:p>
  </w:comment>
  <w:comment w:id="47" w:author="권 태홍" w:date="2026-04-16T23:56:00Z" w:initials="태권">
    <w:p w14:paraId="09FCA8C2" w14:textId="645CF74D" w:rsidR="00465161" w:rsidRDefault="00465161">
      <w:pPr>
        <w:pStyle w:val="aa"/>
      </w:pPr>
      <w:r>
        <w:rPr>
          <w:rStyle w:val="ab"/>
        </w:rPr>
        <w:annotationRef/>
      </w:r>
      <w:r>
        <w:t>&gt;&gt; I expanded the opening of the Literature Review with a synthesis paragraph and a comparison table, then clarified the research gap and computational-efficiency context in the following review paragraphs.</w:t>
      </w:r>
    </w:p>
  </w:comment>
  <w:comment w:id="52" w:author="권 태홍" w:date="2026-04-16T23:16:00Z" w:initials="태권">
    <w:p w14:paraId="1216C21B" w14:textId="2C23B13E" w:rsidR="00CE4ED5" w:rsidRDefault="00CE4ED5">
      <w:pPr>
        <w:pStyle w:val="aa"/>
      </w:pPr>
      <w:r>
        <w:rPr>
          <w:rStyle w:val="ab"/>
        </w:rPr>
        <w:annotationRef/>
      </w:r>
      <w:r>
        <w:t>(Resolved) this has not been described previously.</w:t>
      </w:r>
    </w:p>
  </w:comment>
  <w:comment w:id="51" w:author="권 태홍" w:date="2026-04-16T23:16:00Z" w:initials="태권">
    <w:p w14:paraId="70537328" w14:textId="5E07256B" w:rsidR="00CE4ED5" w:rsidRDefault="00CE4ED5">
      <w:pPr>
        <w:pStyle w:val="aa"/>
      </w:pPr>
      <w:r>
        <w:rPr>
          <w:rStyle w:val="ab"/>
        </w:rPr>
        <w:annotationRef/>
      </w:r>
      <w:r>
        <w:t>(Resolved) &gt;&gt; Defined vanilla PageRank before discussing its limitation.</w:t>
      </w:r>
    </w:p>
  </w:comment>
  <w:comment w:id="54" w:author="권 태홍" w:date="2026-04-16T23:16:00Z" w:initials="태권">
    <w:p w14:paraId="53335F06" w14:textId="1C411A44" w:rsidR="00CE4ED5" w:rsidRDefault="00CE4ED5">
      <w:pPr>
        <w:pStyle w:val="aa"/>
      </w:pPr>
      <w:r>
        <w:rPr>
          <w:rStyle w:val="ab"/>
        </w:rPr>
        <w:annotationRef/>
      </w:r>
      <w:r>
        <w:t>(Resolved) This needs reference</w:t>
      </w:r>
    </w:p>
  </w:comment>
  <w:comment w:id="53" w:author="권 태홍" w:date="2026-04-16T23:16:00Z" w:initials="태권">
    <w:p w14:paraId="08995CC7" w14:textId="655F935E" w:rsidR="00CE4ED5" w:rsidRDefault="00CE4ED5">
      <w:pPr>
        <w:pStyle w:val="aa"/>
      </w:pPr>
      <w:r>
        <w:rPr>
          <w:rStyle w:val="ab"/>
        </w:rPr>
        <w:annotationRef/>
      </w:r>
      <w:r>
        <w:t>(Resolved) &gt;&gt; Added the missing RiskProp citation (Yang et al., 2024) [3].</w:t>
      </w:r>
    </w:p>
  </w:comment>
  <w:comment w:id="58" w:author="권 태홍" w:date="2026-04-16T23:16:00Z" w:initials="태권">
    <w:p w14:paraId="1EA56C6B" w14:textId="014BEF41" w:rsidR="00CE4ED5" w:rsidRDefault="00CE4ED5">
      <w:pPr>
        <w:pStyle w:val="aa"/>
      </w:pPr>
      <w:r>
        <w:rPr>
          <w:rStyle w:val="ab"/>
        </w:rPr>
        <w:annotationRef/>
      </w:r>
      <w:r>
        <w:t>(Resolved) proposed.</w:t>
      </w:r>
    </w:p>
  </w:comment>
  <w:comment w:id="57" w:author="권 태홍" w:date="2026-04-16T23:16:00Z" w:initials="태권">
    <w:p w14:paraId="59263088" w14:textId="678413EE" w:rsidR="00CE4ED5" w:rsidRDefault="00CE4ED5">
      <w:pPr>
        <w:pStyle w:val="aa"/>
      </w:pPr>
      <w:r>
        <w:rPr>
          <w:rStyle w:val="ab"/>
        </w:rPr>
        <w:annotationRef/>
      </w:r>
      <w:r>
        <w:t>(Resolved) &gt;&gt; Corrected the tense to "proposed".</w:t>
      </w:r>
    </w:p>
  </w:comment>
  <w:comment w:id="60" w:author="권 태홍" w:date="2026-04-16T23:16:00Z" w:initials="태권">
    <w:p w14:paraId="58BF1D22" w14:textId="058E465F" w:rsidR="00CE4ED5" w:rsidRDefault="00CE4ED5">
      <w:pPr>
        <w:pStyle w:val="aa"/>
      </w:pPr>
      <w:r>
        <w:rPr>
          <w:rStyle w:val="ab"/>
        </w:rPr>
        <w:annotationRef/>
      </w:r>
      <w:r>
        <w:t>(Resolved) techniques? algorithms? methods?</w:t>
      </w:r>
    </w:p>
  </w:comment>
  <w:comment w:id="59" w:author="권 태홍" w:date="2026-04-16T23:16:00Z" w:initials="태권">
    <w:p w14:paraId="3E2E5C0A" w14:textId="413C605D" w:rsidR="00CE4ED5" w:rsidRDefault="00CE4ED5">
      <w:pPr>
        <w:pStyle w:val="aa"/>
      </w:pPr>
      <w:r>
        <w:rPr>
          <w:rStyle w:val="ab"/>
        </w:rPr>
        <w:annotationRef/>
      </w:r>
      <w:r>
        <w:t>(Resolved) &gt;&gt; Replaced "efforts" with "approaches" for clearer methodological wording.</w:t>
      </w:r>
    </w:p>
  </w:comment>
  <w:comment w:id="64" w:author="권 태홍" w:date="2026-04-16T23:16:00Z" w:initials="태권">
    <w:p w14:paraId="44499445" w14:textId="3FE1F8A9" w:rsidR="00CE4ED5" w:rsidRDefault="00CE4ED5">
      <w:pPr>
        <w:pStyle w:val="aa"/>
      </w:pPr>
      <w:r>
        <w:rPr>
          <w:rStyle w:val="ab"/>
        </w:rPr>
        <w:annotationRef/>
      </w:r>
      <w:r>
        <w:t>(Resolved) cite the reference.</w:t>
      </w:r>
    </w:p>
  </w:comment>
  <w:comment w:id="63" w:author="권 태홍" w:date="2026-04-16T23:16:00Z" w:initials="태권">
    <w:p w14:paraId="5B0D41EF" w14:textId="7F0701CA" w:rsidR="00CE4ED5" w:rsidRDefault="00CE4ED5">
      <w:pPr>
        <w:pStyle w:val="aa"/>
      </w:pPr>
      <w:r>
        <w:rPr>
          <w:rStyle w:val="ab"/>
        </w:rPr>
        <w:annotationRef/>
      </w:r>
      <w:r>
        <w:t>(Resolved) &gt;&gt; Added an explicit citation to 3Jane documentation [9].</w:t>
      </w:r>
    </w:p>
  </w:comment>
  <w:comment w:id="66" w:author="권 태홍" w:date="2026-04-16T23:16:00Z" w:initials="태권">
    <w:p w14:paraId="4ADCACDA" w14:textId="40B19DAB" w:rsidR="00CE4ED5" w:rsidRDefault="00CE4ED5">
      <w:pPr>
        <w:pStyle w:val="aa"/>
      </w:pPr>
      <w:r>
        <w:rPr>
          <w:rStyle w:val="ab"/>
        </w:rPr>
        <w:annotationRef/>
      </w:r>
      <w:r>
        <w:t>(Resolved) double check this</w:t>
      </w:r>
    </w:p>
  </w:comment>
  <w:comment w:id="65" w:author="권 태홍" w:date="2026-04-16T23:16:00Z" w:initials="태권">
    <w:p w14:paraId="78FA844E" w14:textId="09B2700F" w:rsidR="00CE4ED5" w:rsidRDefault="00CE4ED5">
      <w:pPr>
        <w:pStyle w:val="aa"/>
      </w:pPr>
      <w:r>
        <w:rPr>
          <w:rStyle w:val="ab"/>
        </w:rPr>
        <w:annotationRef/>
      </w:r>
      <w:r>
        <w:t>(Resolved) &gt;&gt; Rechecked the Jane Score description and rewrote it more cautiously with a citation.</w:t>
      </w:r>
    </w:p>
  </w:comment>
  <w:comment w:id="70" w:author="권 태홍" w:date="2026-04-16T23:16:00Z" w:initials="태권">
    <w:p w14:paraId="1D819E0F" w14:textId="65D88F10" w:rsidR="00CE4ED5" w:rsidRDefault="00CE4ED5">
      <w:pPr>
        <w:pStyle w:val="aa"/>
      </w:pPr>
      <w:r>
        <w:rPr>
          <w:rStyle w:val="ab"/>
        </w:rPr>
        <w:annotationRef/>
      </w:r>
      <w:r>
        <w:t>(Resolved) double check this.</w:t>
      </w:r>
    </w:p>
  </w:comment>
  <w:comment w:id="69" w:author="권 태홍" w:date="2026-04-16T23:16:00Z" w:initials="태권">
    <w:p w14:paraId="3FF5350D" w14:textId="6A24D97E" w:rsidR="00CE4ED5" w:rsidRDefault="00CE4ED5">
      <w:pPr>
        <w:pStyle w:val="aa"/>
      </w:pPr>
      <w:r>
        <w:rPr>
          <w:rStyle w:val="ab"/>
        </w:rPr>
        <w:annotationRef/>
      </w:r>
      <w:r>
        <w:t>(Resolved) &gt;&gt; Replaced the section number with a safer descriptive cross-reference.</w:t>
      </w:r>
    </w:p>
  </w:comment>
  <w:comment w:id="84" w:author="권 태홍" w:date="2026-04-16T23:16:00Z" w:initials="태권">
    <w:p w14:paraId="53D1C76E" w14:textId="7B5344A3" w:rsidR="00CE4ED5" w:rsidRDefault="00CE4ED5">
      <w:pPr>
        <w:pStyle w:val="aa"/>
      </w:pPr>
      <w:r>
        <w:rPr>
          <w:rStyle w:val="ab"/>
        </w:rPr>
        <w:annotationRef/>
      </w:r>
      <w:r>
        <w:t>(Resolved) Is there any reason choosing this value? This must be justified in your thesis.</w:t>
      </w:r>
    </w:p>
  </w:comment>
  <w:comment w:id="83" w:author="권 태홍" w:date="2026-04-16T23:16:00Z" w:initials="태권">
    <w:p w14:paraId="447D1B20" w14:textId="547CE9F1" w:rsidR="00CE4ED5" w:rsidRDefault="00CE4ED5">
      <w:pPr>
        <w:pStyle w:val="aa"/>
      </w:pPr>
      <w:r>
        <w:rPr>
          <w:rStyle w:val="ab"/>
        </w:rPr>
        <w:annotationRef/>
      </w:r>
      <w:r>
        <w:t>(Resolved) &gt;&gt; Added the rationale for using d = 0.85 in the methodology.</w:t>
      </w:r>
    </w:p>
  </w:comment>
  <w:comment w:id="86" w:author="권 태홍" w:date="2026-04-16T23:16:00Z" w:initials="태권">
    <w:p w14:paraId="5727938C" w14:textId="508B5C4A" w:rsidR="00CE4ED5" w:rsidRDefault="00CE4ED5">
      <w:pPr>
        <w:pStyle w:val="aa"/>
      </w:pPr>
      <w:r>
        <w:rPr>
          <w:rStyle w:val="ab"/>
        </w:rPr>
        <w:annotationRef/>
      </w:r>
      <w:r>
        <w:t>(Resolved) the reason of choosing those models must be justified in your thesis.</w:t>
      </w:r>
    </w:p>
  </w:comment>
  <w:comment w:id="85" w:author="권 태홍" w:date="2026-04-16T23:16:00Z" w:initials="태권">
    <w:p w14:paraId="0D6071A1" w14:textId="74B6569F" w:rsidR="00CE4ED5" w:rsidRDefault="00CE4ED5">
      <w:pPr>
        <w:pStyle w:val="aa"/>
      </w:pPr>
      <w:r>
        <w:rPr>
          <w:rStyle w:val="ab"/>
        </w:rPr>
        <w:annotationRef/>
      </w:r>
      <w:r>
        <w:t>(Resolved) &gt;&gt; Added the selected models and justified why they were chosen.</w:t>
      </w:r>
    </w:p>
  </w:comment>
  <w:comment w:id="88" w:author="권 태홍" w:date="2026-04-16T23:16:00Z" w:initials="태권">
    <w:p w14:paraId="1225FBCA" w14:textId="69DD730A" w:rsidR="00CE4ED5" w:rsidRDefault="00CE4ED5">
      <w:pPr>
        <w:pStyle w:val="aa"/>
      </w:pPr>
      <w:r>
        <w:rPr>
          <w:rStyle w:val="ab"/>
        </w:rPr>
        <w:annotationRef/>
      </w:r>
      <w:r>
        <w:t>(Resolved) why 5 and not 10 or other value? This must be justify in your thesis?</w:t>
      </w:r>
    </w:p>
  </w:comment>
  <w:comment w:id="87" w:author="권 태홍" w:date="2026-04-16T23:16:00Z" w:initials="태권">
    <w:p w14:paraId="6F933B4B" w14:textId="5D1175BC" w:rsidR="00CE4ED5" w:rsidRDefault="00CE4ED5">
      <w:pPr>
        <w:pStyle w:val="aa"/>
      </w:pPr>
      <w:r>
        <w:rPr>
          <w:rStyle w:val="ab"/>
        </w:rPr>
        <w:annotationRef/>
      </w:r>
      <w:r>
        <w:t>(Resolved) &gt;&gt; Explained why 5-fold cross-validation was used.</w:t>
      </w:r>
    </w:p>
  </w:comment>
  <w:comment w:id="94" w:author="권 태홍" w:date="2026-04-16T23:16:00Z" w:initials="태권">
    <w:p w14:paraId="01DE8EA2" w14:textId="2CEFDB6D" w:rsidR="00CE4ED5" w:rsidRDefault="00CE4ED5">
      <w:pPr>
        <w:pStyle w:val="aa"/>
      </w:pPr>
      <w:r>
        <w:rPr>
          <w:rStyle w:val="ab"/>
        </w:rPr>
        <w:annotationRef/>
      </w:r>
      <w:r>
        <w:t>(Resolved) replace this by "some"</w:t>
      </w:r>
    </w:p>
  </w:comment>
  <w:comment w:id="93" w:author="권 태홍" w:date="2026-04-16T23:16:00Z" w:initials="태권">
    <w:p w14:paraId="08C1A291" w14:textId="46C9E37C" w:rsidR="00CE4ED5" w:rsidRDefault="00CE4ED5">
      <w:pPr>
        <w:pStyle w:val="aa"/>
      </w:pPr>
      <w:r>
        <w:rPr>
          <w:rStyle w:val="ab"/>
        </w:rPr>
        <w:annotationRef/>
      </w:r>
      <w:r>
        <w:t>(Resolved) &gt;&gt; Replaced "Any" with "Some".</w:t>
      </w:r>
    </w:p>
  </w:comment>
  <w:comment w:id="97" w:author="권 태홍" w:date="2026-04-16T23:16:00Z" w:initials="태권">
    <w:p w14:paraId="4A28E85C" w14:textId="6C1A497E" w:rsidR="00CE4ED5" w:rsidRDefault="00CE4ED5">
      <w:pPr>
        <w:pStyle w:val="aa"/>
      </w:pPr>
      <w:r>
        <w:rPr>
          <w:rStyle w:val="ab"/>
        </w:rPr>
        <w:annotationRef/>
      </w:r>
      <w:r>
        <w:t>(Resolved) ensure that this section aligns with the UNISA ethics policy.</w:t>
      </w:r>
    </w:p>
  </w:comment>
  <w:comment w:id="96" w:author="권 태홍" w:date="2026-04-16T23:16:00Z" w:initials="태권">
    <w:p w14:paraId="478267BA" w14:textId="4686FBF1" w:rsidR="00CE4ED5" w:rsidRDefault="00CE4ED5">
      <w:pPr>
        <w:pStyle w:val="aa"/>
      </w:pPr>
      <w:r>
        <w:rPr>
          <w:rStyle w:val="ab"/>
        </w:rPr>
        <w:annotationRef/>
      </w:r>
      <w:r>
        <w:t>(Resolved) &gt;&gt; Added explicit alignment with UNISA ethics principles and ethics-review language.</w:t>
      </w:r>
    </w:p>
  </w:comment>
  <w:comment w:id="102" w:author="권 태홍" w:date="2026-04-16T23:16:00Z" w:initials="태권">
    <w:p w14:paraId="437C1A67" w14:textId="274056E3" w:rsidR="00CE4ED5" w:rsidRDefault="00CE4ED5">
      <w:pPr>
        <w:pStyle w:val="aa"/>
      </w:pPr>
      <w:r>
        <w:rPr>
          <w:rStyle w:val="ab"/>
        </w:rPr>
        <w:annotationRef/>
      </w:r>
      <w:r>
        <w:t>(Resolved) Include publications of your results to accredited journals in the schedule. To submit your thesis, you must published/submit at least 1 or 2 papers. If I am wrong, Prof Mnkandla will correct me.</w:t>
      </w:r>
    </w:p>
  </w:comment>
  <w:comment w:id="101" w:author="권 태홍" w:date="2026-04-16T23:16:00Z" w:initials="태권">
    <w:p w14:paraId="6A51FB1C" w14:textId="3F8B1E8D" w:rsidR="00CE4ED5" w:rsidRDefault="00CE4ED5">
      <w:pPr>
        <w:pStyle w:val="aa"/>
      </w:pPr>
      <w:r>
        <w:rPr>
          <w:rStyle w:val="ab"/>
        </w:rPr>
        <w:annotationRef/>
      </w:r>
      <w:r>
        <w:t>(Resolved) &gt;&gt; Added publication milestones and deliverables to the schedule.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13D480" w15:done="0"/>
  <w15:commentEx w15:paraId="269A9858" w15:paraIdParent="5513D480" w15:done="0"/>
  <w15:commentEx w15:paraId="28E6FD81" w15:done="0"/>
  <w15:commentEx w15:paraId="78AA189D" w15:paraIdParent="28E6FD81" w15:done="0"/>
  <w15:commentEx w15:paraId="45D8AB89" w15:paraIdParent="28E6FD81" w15:done="0"/>
  <w15:commentEx w15:paraId="381892B2" w15:paraIdParent="28E6FD81" w15:done="0"/>
  <w15:commentEx w15:paraId="7D1B1E00" w15:done="0"/>
  <w15:commentEx w15:paraId="11A6B6C4" w15:paraIdParent="7D1B1E00" w15:done="0"/>
  <w15:commentEx w15:paraId="66FB62F9" w15:done="0"/>
  <w15:commentEx w15:paraId="0E641116" w15:paraIdParent="66FB62F9" w15:done="0"/>
  <w15:commentEx w15:paraId="2D7AE1B4" w15:done="0"/>
  <w15:commentEx w15:paraId="2A1CCC42" w15:paraIdParent="2D7AE1B4" w15:done="0"/>
  <w15:commentEx w15:paraId="60683395" w15:done="0"/>
  <w15:commentEx w15:paraId="07F7EEC8" w15:paraIdParent="60683395" w15:done="0"/>
  <w15:commentEx w15:paraId="58AA03AC" w15:paraIdParent="60683395" w15:done="0"/>
  <w15:commentEx w15:paraId="0909A1A5" w15:done="0"/>
  <w15:commentEx w15:paraId="6876E114" w15:paraIdParent="0909A1A5" w15:done="0"/>
  <w15:commentEx w15:paraId="518AE10D" w15:done="0"/>
  <w15:commentEx w15:paraId="21DCF600" w15:done="0"/>
  <w15:commentEx w15:paraId="0631887F" w15:paraIdParent="21DCF600" w15:done="0"/>
  <w15:commentEx w15:paraId="67784EDE" w15:done="0"/>
  <w15:commentEx w15:paraId="49C4A29E" w15:paraIdParent="67784EDE" w15:done="0"/>
  <w15:commentEx w15:paraId="1C1ACCD3" w15:done="0"/>
  <w15:commentEx w15:paraId="253DC534" w15:paraIdParent="1C1ACCD3" w15:done="0"/>
  <w15:commentEx w15:paraId="38D88F80" w15:done="0"/>
  <w15:commentEx w15:paraId="28FA1566" w15:paraIdParent="38D88F80" w15:done="0"/>
  <w15:commentEx w15:paraId="4B5AE9B9" w15:done="0"/>
  <w15:commentEx w15:paraId="464FBA76" w15:paraIdParent="4B5AE9B9" w15:done="0"/>
  <w15:commentEx w15:paraId="10D7B6A7" w15:done="0"/>
  <w15:commentEx w15:paraId="58EAB36B" w15:paraIdParent="10D7B6A7" w15:done="0"/>
  <w15:commentEx w15:paraId="5B8D98CE" w15:done="0"/>
  <w15:commentEx w15:paraId="2301DF7E" w15:paraIdParent="5B8D98CE" w15:done="0"/>
  <w15:commentEx w15:paraId="63B06209" w15:done="0"/>
  <w15:commentEx w15:paraId="41BB9E7E" w15:paraIdParent="63B06209" w15:done="0"/>
  <w15:commentEx w15:paraId="5A7B1854" w15:done="0"/>
  <w15:commentEx w15:paraId="29E5D873" w15:done="0"/>
  <w15:commentEx w15:paraId="5BEBDF68" w15:done="0"/>
  <w15:commentEx w15:paraId="09FCA8C2" w15:done="0"/>
  <w15:commentEx w15:paraId="1216C21B" w15:done="0"/>
  <w15:commentEx w15:paraId="70537328" w15:done="0"/>
  <w15:commentEx w15:paraId="53335F06" w15:done="0"/>
  <w15:commentEx w15:paraId="08995CC7" w15:done="0"/>
  <w15:commentEx w15:paraId="1EA56C6B" w15:done="0"/>
  <w15:commentEx w15:paraId="59263088" w15:done="0"/>
  <w15:commentEx w15:paraId="58BF1D22" w15:done="0"/>
  <w15:commentEx w15:paraId="3E2E5C0A" w15:done="0"/>
  <w15:commentEx w15:paraId="44499445" w15:done="0"/>
  <w15:commentEx w15:paraId="5B0D41EF" w15:done="0"/>
  <w15:commentEx w15:paraId="4ADCACDA" w15:done="0"/>
  <w15:commentEx w15:paraId="78FA844E" w15:done="0"/>
  <w15:commentEx w15:paraId="1D819E0F" w15:done="0"/>
  <w15:commentEx w15:paraId="3FF5350D" w15:done="0"/>
  <w15:commentEx w15:paraId="53D1C76E" w15:done="0"/>
  <w15:commentEx w15:paraId="447D1B20" w15:done="0"/>
  <w15:commentEx w15:paraId="5727938C" w15:done="0"/>
  <w15:commentEx w15:paraId="0D6071A1" w15:done="0"/>
  <w15:commentEx w15:paraId="1225FBCA" w15:done="0"/>
  <w15:commentEx w15:paraId="6F933B4B" w15:done="0"/>
  <w15:commentEx w15:paraId="01DE8EA2" w15:done="0"/>
  <w15:commentEx w15:paraId="08C1A291" w15:done="0"/>
  <w15:commentEx w15:paraId="4A28E85C" w15:done="0"/>
  <w15:commentEx w15:paraId="478267BA" w15:done="0"/>
  <w15:commentEx w15:paraId="437C1A67" w15:done="0"/>
  <w15:commentEx w15:paraId="6A51FB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0B544F" w16cex:dateUtc="2026-04-16T14:27:00Z"/>
  <w16cex:commentExtensible w16cex:durableId="6920FE55" w16cex:dateUtc="2026-04-16T14:28:00Z"/>
  <w16cex:commentExtensible w16cex:durableId="224D2623" w16cex:dateUtc="2026-04-16T14:29:00Z"/>
  <w16cex:commentExtensible w16cex:durableId="0179CC77" w16cex:dateUtc="2026-04-16T14:29:00Z"/>
  <w16cex:commentExtensible w16cex:durableId="48AE7C59" w16cex:dateUtc="2026-04-16T14:27:00Z"/>
  <w16cex:commentExtensible w16cex:durableId="099FA6DF" w16cex:dateUtc="2026-04-16T14:31:00Z"/>
  <w16cex:commentExtensible w16cex:durableId="6F41C57B" w16cex:dateUtc="2026-04-16T14:33:00Z"/>
  <w16cex:commentExtensible w16cex:durableId="09CEAE56" w16cex:dateUtc="2026-04-16T14:35:00Z"/>
  <w16cex:commentExtensible w16cex:durableId="09F60472" w16cex:dateUtc="2026-04-16T14:35:00Z"/>
  <w16cex:commentExtensible w16cex:durableId="73641F80" w16cex:dateUtc="2026-04-16T14:36:00Z"/>
  <w16cex:commentExtensible w16cex:durableId="69396BED" w16cex:dateUtc="2026-04-16T14:39:00Z"/>
  <w16cex:commentExtensible w16cex:durableId="2E68B3B6" w16cex:dateUtc="2026-04-16T14:39:00Z"/>
  <w16cex:commentExtensible w16cex:durableId="559B823A" w16cex:dateUtc="2026-04-16T14:41:00Z"/>
  <w16cex:commentExtensible w16cex:durableId="17D43682" w16cex:dateUtc="2026-04-16T14:42:00Z"/>
  <w16cex:commentExtensible w16cex:durableId="2D5E4EBE" w16cex:dateUtc="2026-04-16T14:16:00Z"/>
  <w16cex:commentExtensible w16cex:durableId="18A25230" w16cex:dateUtc="2026-04-16T14:43:00Z"/>
  <w16cex:commentExtensible w16cex:durableId="18A38CE6" w16cex:dateUtc="2026-04-16T14:16:00Z"/>
  <w16cex:commentExtensible w16cex:durableId="664097BF" w16cex:dateUtc="2026-04-16T14:44:00Z"/>
  <w16cex:commentExtensible w16cex:durableId="079CA7F0" w16cex:dateUtc="2026-04-16T14:16:00Z"/>
  <w16cex:commentExtensible w16cex:durableId="0B1C9272" w16cex:dateUtc="2026-04-16T14:44:00Z"/>
  <w16cex:commentExtensible w16cex:durableId="297D7E53" w16cex:dateUtc="2026-04-16T14:16:00Z"/>
  <w16cex:commentExtensible w16cex:durableId="3054CB20" w16cex:dateUtc="2026-04-16T14:46:00Z"/>
  <w16cex:commentExtensible w16cex:durableId="33422E4B" w16cex:dateUtc="2026-04-16T14:56:00Z"/>
  <w16cex:commentExtensible w16cex:durableId="4652FAA9" w16cex:dateUtc="2026-04-16T13:37:00Z"/>
  <w16cex:commentExtensible w16cex:durableId="3CBBB9EC" w16cex:dateUtc="2026-04-16T14:56:00Z"/>
  <w16cex:commentExtensible w16cex:durableId="7843A9BB" w16cex:dateUtc="2026-04-16T14:16:00Z"/>
  <w16cex:commentExtensible w16cex:durableId="5CDBE449" w16cex:dateUtc="2026-04-16T14:16:00Z"/>
  <w16cex:commentExtensible w16cex:durableId="6F2D7075" w16cex:dateUtc="2026-04-16T14:16:00Z"/>
  <w16cex:commentExtensible w16cex:durableId="19160E7D" w16cex:dateUtc="2026-04-16T14:16:00Z"/>
  <w16cex:commentExtensible w16cex:durableId="4621C0B5" w16cex:dateUtc="2026-04-16T14:16:00Z"/>
  <w16cex:commentExtensible w16cex:durableId="53C713BD" w16cex:dateUtc="2026-04-16T14:16:00Z"/>
  <w16cex:commentExtensible w16cex:durableId="4804529A" w16cex:dateUtc="2026-04-16T14:16:00Z"/>
  <w16cex:commentExtensible w16cex:durableId="04F0BE4B" w16cex:dateUtc="2026-04-16T14:16:00Z"/>
  <w16cex:commentExtensible w16cex:durableId="1B0D7554" w16cex:dateUtc="2026-04-16T14:16:00Z"/>
  <w16cex:commentExtensible w16cex:durableId="75248D18" w16cex:dateUtc="2026-04-16T14:16:00Z"/>
  <w16cex:commentExtensible w16cex:durableId="22A39E5A" w16cex:dateUtc="2026-04-16T14:16:00Z"/>
  <w16cex:commentExtensible w16cex:durableId="6B30EAB9" w16cex:dateUtc="2026-04-16T14:16:00Z"/>
  <w16cex:commentExtensible w16cex:durableId="4BD5C9D6" w16cex:dateUtc="2026-04-16T14:16:00Z"/>
  <w16cex:commentExtensible w16cex:durableId="13FED23B" w16cex:dateUtc="2026-04-16T14:16:00Z"/>
  <w16cex:commentExtensible w16cex:durableId="33844194" w16cex:dateUtc="2026-04-16T14:16:00Z"/>
  <w16cex:commentExtensible w16cex:durableId="7DABB590" w16cex:dateUtc="2026-04-16T14:16:00Z"/>
  <w16cex:commentExtensible w16cex:durableId="418E0F00" w16cex:dateUtc="2026-04-16T14:16:00Z"/>
  <w16cex:commentExtensible w16cex:durableId="416877A0" w16cex:dateUtc="2026-04-16T14:16:00Z"/>
  <w16cex:commentExtensible w16cex:durableId="7DCA9C66" w16cex:dateUtc="2026-04-16T14:16:00Z"/>
  <w16cex:commentExtensible w16cex:durableId="6334C5E8" w16cex:dateUtc="2026-04-16T14:16:00Z"/>
  <w16cex:commentExtensible w16cex:durableId="0FEF0913" w16cex:dateUtc="2026-04-16T14:16:00Z"/>
  <w16cex:commentExtensible w16cex:durableId="465B5762" w16cex:dateUtc="2026-04-16T14:16:00Z"/>
  <w16cex:commentExtensible w16cex:durableId="34ADDC6F" w16cex:dateUtc="2026-04-16T14:16:00Z"/>
  <w16cex:commentExtensible w16cex:durableId="32917239" w16cex:dateUtc="2026-04-16T14:16:00Z"/>
  <w16cex:commentExtensible w16cex:durableId="609C2A49" w16cex:dateUtc="2026-04-16T14:16:00Z"/>
  <w16cex:commentExtensible w16cex:durableId="5E0AA468" w16cex:dateUtc="2026-04-16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13D480" w16cid:durableId="6B79C4CE"/>
  <w16cid:commentId w16cid:paraId="269A9858" w16cid:durableId="340B544F"/>
  <w16cid:commentId w16cid:paraId="28E6FD81" w16cid:durableId="6DDF2385"/>
  <w16cid:commentId w16cid:paraId="78AA189D" w16cid:durableId="6920FE55"/>
  <w16cid:commentId w16cid:paraId="45D8AB89" w16cid:durableId="224D2623"/>
  <w16cid:commentId w16cid:paraId="381892B2" w16cid:durableId="0179CC77"/>
  <w16cid:commentId w16cid:paraId="7D1B1E00" w16cid:durableId="071093A2"/>
  <w16cid:commentId w16cid:paraId="11A6B6C4" w16cid:durableId="48AE7C59"/>
  <w16cid:commentId w16cid:paraId="66FB62F9" w16cid:durableId="527D42A4"/>
  <w16cid:commentId w16cid:paraId="0E641116" w16cid:durableId="099FA6DF"/>
  <w16cid:commentId w16cid:paraId="2D7AE1B4" w16cid:durableId="41316699"/>
  <w16cid:commentId w16cid:paraId="2A1CCC42" w16cid:durableId="6F41C57B"/>
  <w16cid:commentId w16cid:paraId="60683395" w16cid:durableId="141AF5AB"/>
  <w16cid:commentId w16cid:paraId="07F7EEC8" w16cid:durableId="09CEAE56"/>
  <w16cid:commentId w16cid:paraId="58AA03AC" w16cid:durableId="09F60472"/>
  <w16cid:commentId w16cid:paraId="0909A1A5" w16cid:durableId="5BDD311B"/>
  <w16cid:commentId w16cid:paraId="6876E114" w16cid:durableId="73641F80"/>
  <w16cid:commentId w16cid:paraId="518AE10D" w16cid:durableId="4430C1F5"/>
  <w16cid:commentId w16cid:paraId="21DCF600" w16cid:durableId="480114B1"/>
  <w16cid:commentId w16cid:paraId="0631887F" w16cid:durableId="69396BED"/>
  <w16cid:commentId w16cid:paraId="67784EDE" w16cid:durableId="54329130"/>
  <w16cid:commentId w16cid:paraId="49C4A29E" w16cid:durableId="2E68B3B6"/>
  <w16cid:commentId w16cid:paraId="1C1ACCD3" w16cid:durableId="57E99460"/>
  <w16cid:commentId w16cid:paraId="253DC534" w16cid:durableId="559B823A"/>
  <w16cid:commentId w16cid:paraId="38D88F80" w16cid:durableId="078E05BC"/>
  <w16cid:commentId w16cid:paraId="28FA1566" w16cid:durableId="17D43682"/>
  <w16cid:commentId w16cid:paraId="4B5AE9B9" w16cid:durableId="2D5E4EBE"/>
  <w16cid:commentId w16cid:paraId="464FBA76" w16cid:durableId="18A25230"/>
  <w16cid:commentId w16cid:paraId="10D7B6A7" w16cid:durableId="18A38CE6"/>
  <w16cid:commentId w16cid:paraId="58EAB36B" w16cid:durableId="664097BF"/>
  <w16cid:commentId w16cid:paraId="5B8D98CE" w16cid:durableId="079CA7F0"/>
  <w16cid:commentId w16cid:paraId="2301DF7E" w16cid:durableId="0B1C9272"/>
  <w16cid:commentId w16cid:paraId="63B06209" w16cid:durableId="297D7E53"/>
  <w16cid:commentId w16cid:paraId="41BB9E7E" w16cid:durableId="3054CB20"/>
  <w16cid:commentId w16cid:paraId="5A7B1854" w16cid:durableId="179E8B27"/>
  <w16cid:commentId w16cid:paraId="29E5D873" w16cid:durableId="33422E4B"/>
  <w16cid:commentId w16cid:paraId="5BEBDF68" w16cid:durableId="4652FAA9"/>
  <w16cid:commentId w16cid:paraId="09FCA8C2" w16cid:durableId="3CBBB9EC"/>
  <w16cid:commentId w16cid:paraId="1216C21B" w16cid:durableId="7843A9BB"/>
  <w16cid:commentId w16cid:paraId="70537328" w16cid:durableId="5CDBE449"/>
  <w16cid:commentId w16cid:paraId="53335F06" w16cid:durableId="6F2D7075"/>
  <w16cid:commentId w16cid:paraId="08995CC7" w16cid:durableId="19160E7D"/>
  <w16cid:commentId w16cid:paraId="1EA56C6B" w16cid:durableId="4621C0B5"/>
  <w16cid:commentId w16cid:paraId="59263088" w16cid:durableId="53C713BD"/>
  <w16cid:commentId w16cid:paraId="58BF1D22" w16cid:durableId="4804529A"/>
  <w16cid:commentId w16cid:paraId="3E2E5C0A" w16cid:durableId="04F0BE4B"/>
  <w16cid:commentId w16cid:paraId="44499445" w16cid:durableId="1B0D7554"/>
  <w16cid:commentId w16cid:paraId="5B0D41EF" w16cid:durableId="75248D18"/>
  <w16cid:commentId w16cid:paraId="4ADCACDA" w16cid:durableId="22A39E5A"/>
  <w16cid:commentId w16cid:paraId="78FA844E" w16cid:durableId="6B30EAB9"/>
  <w16cid:commentId w16cid:paraId="1D819E0F" w16cid:durableId="4BD5C9D6"/>
  <w16cid:commentId w16cid:paraId="3FF5350D" w16cid:durableId="13FED23B"/>
  <w16cid:commentId w16cid:paraId="53D1C76E" w16cid:durableId="33844194"/>
  <w16cid:commentId w16cid:paraId="447D1B20" w16cid:durableId="7DABB590"/>
  <w16cid:commentId w16cid:paraId="5727938C" w16cid:durableId="418E0F00"/>
  <w16cid:commentId w16cid:paraId="0D6071A1" w16cid:durableId="416877A0"/>
  <w16cid:commentId w16cid:paraId="1225FBCA" w16cid:durableId="7DCA9C66"/>
  <w16cid:commentId w16cid:paraId="6F933B4B" w16cid:durableId="6334C5E8"/>
  <w16cid:commentId w16cid:paraId="01DE8EA2" w16cid:durableId="0FEF0913"/>
  <w16cid:commentId w16cid:paraId="08C1A291" w16cid:durableId="465B5762"/>
  <w16cid:commentId w16cid:paraId="4A28E85C" w16cid:durableId="34ADDC6F"/>
  <w16cid:commentId w16cid:paraId="478267BA" w16cid:durableId="32917239"/>
  <w16cid:commentId w16cid:paraId="437C1A67" w16cid:durableId="609C2A49"/>
  <w16cid:commentId w16cid:paraId="6A51FB1C" w16cid:durableId="5E0AA4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38B16" w14:textId="77777777" w:rsidR="008B218B" w:rsidRDefault="008B218B">
      <w:r>
        <w:separator/>
      </w:r>
    </w:p>
  </w:endnote>
  <w:endnote w:type="continuationSeparator" w:id="0">
    <w:p w14:paraId="53815945" w14:textId="77777777" w:rsidR="008B218B" w:rsidRDefault="008B2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0F2C6DA-8FCD-4B74-9A16-0846A672A305}"/>
    <w:embedBold r:id="rId2" w:fontKey="{5BF024F6-0CA8-43C0-B589-2BC4D3E18B1F}"/>
    <w:embedItalic r:id="rId3" w:fontKey="{BB7267A8-F428-424D-A152-C3F666F887A1}"/>
    <w:embedBoldItalic r:id="rId4" w:fontKey="{D3522B45-9BEC-4155-A77E-7EFA055C8EEE}"/>
  </w:font>
  <w:font w:name="Cambria">
    <w:panose1 w:val="02040503050406030204"/>
    <w:charset w:val="00"/>
    <w:family w:val="roman"/>
    <w:pitch w:val="variable"/>
    <w:sig w:usb0="E00006FF" w:usb1="420024FF" w:usb2="02000000" w:usb3="00000000" w:csb0="0000019F" w:csb1="00000000"/>
    <w:embedRegular r:id="rId5" w:fontKey="{C0C28C2C-7AEE-4808-9485-D1992DB0AFD5}"/>
  </w:font>
  <w:font w:name="맑은 고딕">
    <w:panose1 w:val="020B0503020000020004"/>
    <w:charset w:val="81"/>
    <w:family w:val="modern"/>
    <w:pitch w:val="variable"/>
    <w:sig w:usb0="9000002F" w:usb1="29D77CFB" w:usb2="00000012" w:usb3="00000000" w:csb0="00080001" w:csb1="00000000"/>
    <w:embedRegular r:id="rId6" w:subsetted="1" w:fontKey="{A4554A4C-72FB-4404-8529-73FE0FFA167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7" w:fontKey="{E8A68D81-BFF7-4DFF-8F59-0393665DE79A}"/>
  </w:font>
  <w:font w:name="Lucida Sans">
    <w:panose1 w:val="020B0602030504020204"/>
    <w:charset w:val="00"/>
    <w:family w:val="swiss"/>
    <w:pitch w:val="variable"/>
    <w:sig w:usb0="00000003" w:usb1="00000000" w:usb2="00000000" w:usb3="00000000" w:csb0="00000001" w:csb1="00000000"/>
    <w:embedRegular r:id="rId8" w:fontKey="{24BDDCE6-6488-46A0-8EA8-00F5E10E66FB}"/>
  </w:font>
  <w:font w:name="SimSun-ExtB">
    <w:panose1 w:val="02010609060101010101"/>
    <w:charset w:val="86"/>
    <w:family w:val="modern"/>
    <w:pitch w:val="fixed"/>
    <w:sig w:usb0="00000003" w:usb1="0A0E0000" w:usb2="00000010" w:usb3="00000000" w:csb0="00040001" w:csb1="00000000"/>
    <w:embedRegular r:id="rId9" w:subsetted="1" w:fontKey="{76BBC322-91FA-44C7-8EFA-46FB80739AD3}"/>
  </w:font>
  <w:font w:name="Roboto">
    <w:charset w:val="00"/>
    <w:family w:val="auto"/>
    <w:pitch w:val="variable"/>
    <w:sig w:usb0="E0000AFF" w:usb1="5000217F" w:usb2="00000021" w:usb3="00000000" w:csb0="0000019F" w:csb1="00000000"/>
    <w:embedBoldItalic r:id="rId10" w:fontKey="{25F56910-8D4F-4195-8D20-887ECCDAB49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0C8F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8AC97C" wp14:editId="54607AEE">
              <wp:simplePos x="0" y="0"/>
              <wp:positionH relativeFrom="column">
                <wp:posOffset>2621090</wp:posOffset>
              </wp:positionH>
              <wp:positionV relativeFrom="paragraph">
                <wp:posOffset>9336425</wp:posOffset>
              </wp:positionV>
              <wp:extent cx="159385" cy="187325"/>
              <wp:effectExtent l="0" t="0" r="0" b="0"/>
              <wp:wrapNone/>
              <wp:docPr id="16" name="직사각형 16"/>
              <wp:cNvGraphicFramePr/>
              <a:graphic xmlns:a="http://schemas.openxmlformats.org/drawingml/2006/main">
                <a:graphicData uri="http://schemas.microsoft.com/office/word/2010/wordprocessingShape">
                  <wps:wsp>
                    <wps:cNvSpPr/>
                    <wps:spPr>
                      <a:xfrm>
                        <a:off x="5271070" y="3691100"/>
                        <a:ext cx="149860" cy="177800"/>
                      </a:xfrm>
                      <a:prstGeom prst="rect">
                        <a:avLst/>
                      </a:prstGeom>
                      <a:noFill/>
                      <a:ln>
                        <a:noFill/>
                      </a:ln>
                    </wps:spPr>
                    <wps:txbx>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wps:txbx>
                    <wps:bodyPr spcFirstLastPara="1" wrap="square" lIns="0" tIns="0" rIns="0" bIns="0" anchor="t" anchorCtr="0">
                      <a:noAutofit/>
                    </wps:bodyPr>
                  </wps:wsp>
                </a:graphicData>
              </a:graphic>
            </wp:anchor>
          </w:drawing>
        </mc:Choice>
        <mc:Fallback>
          <w:pict>
            <v:rect w14:anchorId="518AC97C" id="직사각형 16" o:spid="_x0000_s1056" style="position:absolute;margin-left:206.4pt;margin-top:735.15pt;width:12.55pt;height:14.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" filled="f" stroked="f">
              <v:textbox inset="0,0,0,0">
                <w:txbxContent>
                  <w:p w14:paraId="55609012" w14:textId="77777777" w:rsidR="00A271CD" w:rsidRDefault="006A4981">
                    <w:pPr>
                      <w:spacing w:line="264" w:lineRule="auto"/>
                      <w:ind w:left="20"/>
                      <w:textDirection w:val="btLr"/>
                    </w:pPr>
                    <w:r>
                      <w:rPr>
                        <w:rFonts w:eastAsia="Calibri"/>
                        <w:color w:val="000000"/>
                        <w:sz w:val="24"/>
                      </w:rPr>
                      <w:t xml:space="preserve"> PAGE  \* roman iii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A055"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1458D0FC" wp14:editId="2E5602D4">
              <wp:simplePos x="0" y="0"/>
              <wp:positionH relativeFrom="column">
                <wp:posOffset>2608706</wp:posOffset>
              </wp:positionH>
              <wp:positionV relativeFrom="paragraph">
                <wp:posOffset>9336425</wp:posOffset>
              </wp:positionV>
              <wp:extent cx="184150" cy="187325"/>
              <wp:effectExtent l="0" t="0" r="0" b="0"/>
              <wp:wrapNone/>
              <wp:docPr id="4" name="직사각형 4"/>
              <wp:cNvGraphicFramePr/>
              <a:graphic xmlns:a="http://schemas.openxmlformats.org/drawingml/2006/main">
                <a:graphicData uri="http://schemas.microsoft.com/office/word/2010/wordprocessingShape">
                  <wps:wsp>
                    <wps:cNvSpPr/>
                    <wps:spPr>
                      <a:xfrm>
                        <a:off x="5258688" y="3691100"/>
                        <a:ext cx="174625" cy="177800"/>
                      </a:xfrm>
                      <a:prstGeom prst="rect">
                        <a:avLst/>
                      </a:prstGeom>
                      <a:noFill/>
                      <a:ln>
                        <a:noFill/>
                      </a:ln>
                    </wps:spPr>
                    <wps:txbx>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wps:txbx>
                    <wps:bodyPr spcFirstLastPara="1" wrap="square" lIns="0" tIns="0" rIns="0" bIns="0" anchor="t" anchorCtr="0">
                      <a:noAutofit/>
                    </wps:bodyPr>
                  </wps:wsp>
                </a:graphicData>
              </a:graphic>
            </wp:anchor>
          </w:drawing>
        </mc:Choice>
        <mc:Fallback>
          <w:pict>
            <v:rect w14:anchorId="1458D0FC" id="직사각형 4" o:spid="_x0000_s1057" style="position:absolute;margin-left:205.4pt;margin-top:735.15pt;width:14.5pt;height:1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" filled="f" stroked="f">
              <v:textbox inset="0,0,0,0">
                <w:txbxContent>
                  <w:p w14:paraId="01D844D8" w14:textId="77777777" w:rsidR="00A271CD" w:rsidRDefault="006A4981">
                    <w:pPr>
                      <w:spacing w:line="264" w:lineRule="auto"/>
                      <w:ind w:left="20"/>
                      <w:textDirection w:val="btLr"/>
                    </w:pPr>
                    <w:r>
                      <w:rPr>
                        <w:rFonts w:eastAsia="Calibri"/>
                        <w:color w:val="000000"/>
                        <w:sz w:val="24"/>
                      </w:rPr>
                      <w:t xml:space="preserve"> PAGE 10</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2117"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0288" behindDoc="1" locked="0" layoutInCell="1" hidden="0" allowOverlap="1" wp14:anchorId="34B74A18" wp14:editId="76A254B4">
              <wp:simplePos x="0" y="0"/>
              <wp:positionH relativeFrom="column">
                <wp:posOffset>54507</wp:posOffset>
              </wp:positionH>
              <wp:positionV relativeFrom="paragraph">
                <wp:posOffset>7764209</wp:posOffset>
              </wp:positionV>
              <wp:extent cx="5876290" cy="12700"/>
              <wp:effectExtent l="0" t="0" r="0" b="0"/>
              <wp:wrapNone/>
              <wp:docPr id="1" name="자유형: 도형 1"/>
              <wp:cNvGraphicFramePr/>
              <a:graphic xmlns:a="http://schemas.openxmlformats.org/drawingml/2006/main">
                <a:graphicData uri="http://schemas.microsoft.com/office/word/2010/wordprocessingShape">
                  <wps:wsp>
                    <wps:cNvSpPr/>
                    <wps:spPr>
                      <a:xfrm>
                        <a:off x="2407855" y="3779365"/>
                        <a:ext cx="5876290" cy="1270"/>
                      </a:xfrm>
                      <a:custGeom>
                        <a:avLst/>
                        <a:gdLst/>
                        <a:ahLst/>
                        <a:cxnLst/>
                        <a:rect l="l" t="t" r="r" b="b"/>
                        <a:pathLst>
                          <a:path w="5876290" h="120000" extrusionOk="0">
                            <a:moveTo>
                              <a:pt x="0" y="0"/>
                            </a:moveTo>
                            <a:lnTo>
                              <a:pt x="5875731" y="0"/>
                            </a:lnTo>
                          </a:path>
                          <a:path w="5876290" h="120000" extrusionOk="0">
                            <a:moveTo>
                              <a:pt x="0" y="0"/>
                            </a:moveTo>
                            <a:lnTo>
                              <a:pt x="5875731"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7E918B3" id="자유형: 도형 1" o:spid="_x0000_s1026" style="position:absolute;margin-left:4.3pt;margin-top:611.35pt;width:462.7pt;height:1pt;z-index:-251656192;visibility:visible;mso-wrap-style:square;mso-wrap-distance-left:0;mso-wrap-distance-top:0;mso-wrap-distance-right:0;mso-wrap-distance-bottom:0;mso-position-horizontal:absolute;mso-position-horizontal-relative:text;mso-position-vertical:absolute;mso-position-vertical-relative:text;v-text-anchor:middle" coordsize="5876290,1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" path="m,l5875731,em,l5875731,e" filled="f">
              <v:stroke startarrowwidth="narrow" startarrowlength="short" endarrowwidth="narrow" endarrowlength="short"/>
              <v:path arrowok="t" o:extrusionok="f"/>
            </v:shape>
          </w:pict>
        </mc:Fallback>
      </mc:AlternateContent>
    </w:r>
    <w:r>
      <w:rPr>
        <w:noProof/>
      </w:rPr>
      <mc:AlternateContent>
        <mc:Choice Requires="wps">
          <w:drawing>
            <wp:anchor distT="0" distB="0" distL="0" distR="0" simplePos="0" relativeHeight="251661312" behindDoc="1" locked="0" layoutInCell="1" hidden="0" allowOverlap="1" wp14:anchorId="4C98835D" wp14:editId="11F457F0">
              <wp:simplePos x="0" y="0"/>
              <wp:positionH relativeFrom="column">
                <wp:posOffset>2583306</wp:posOffset>
              </wp:positionH>
              <wp:positionV relativeFrom="paragraph">
                <wp:posOffset>9336425</wp:posOffset>
              </wp:positionV>
              <wp:extent cx="247650" cy="187325"/>
              <wp:effectExtent l="0" t="0" r="0" b="0"/>
              <wp:wrapNone/>
              <wp:docPr id="22" name="직사각형 22"/>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wps:txbx>
                    <wps:bodyPr spcFirstLastPara="1" wrap="square" lIns="0" tIns="0" rIns="0" bIns="0" anchor="t" anchorCtr="0">
                      <a:noAutofit/>
                    </wps:bodyPr>
                  </wps:wsp>
                </a:graphicData>
              </a:graphic>
            </wp:anchor>
          </w:drawing>
        </mc:Choice>
        <mc:Fallback>
          <w:pict>
            <v:rect w14:anchorId="4C98835D" id="직사각형 22" o:spid="_x0000_s1058" style="position:absolute;margin-left:203.4pt;margin-top:735.15pt;width:19.5pt;height:14.7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uZ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hKS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LqOa5m0AQAAUAMAAA4AAAAAAAAAAAAAAAAALgIAAGRycy9l&#10;Mm9Eb2MueG1sUEsBAi0AFAAGAAgAAAAhABcs0cniAAAADQEAAA8AAAAAAAAAAAAAAAAADgQAAGRy&#10;cy9kb3ducmV2LnhtbFBLBQYAAAAABAAEAPMAAAAdBQAAAAA=&#10;" filled="f" stroked="f">
              <v:textbox inset="0,0,0,0">
                <w:txbxContent>
                  <w:p w14:paraId="05AA147D" w14:textId="77777777" w:rsidR="00A271CD" w:rsidRDefault="006A4981">
                    <w:pPr>
                      <w:spacing w:line="264" w:lineRule="auto"/>
                      <w:ind w:left="60"/>
                      <w:textDirection w:val="btLr"/>
                    </w:pPr>
                    <w:r>
                      <w:rPr>
                        <w:rFonts w:eastAsia="Calibri"/>
                        <w:color w:val="000000"/>
                        <w:sz w:val="24"/>
                      </w:rPr>
                      <w:t xml:space="preserve"> PAGE 31</w:t>
                    </w: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DDF5E" w14:textId="77777777" w:rsidR="00A271CD" w:rsidRDefault="006A4981">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62336" behindDoc="1" locked="0" layoutInCell="1" hidden="0" allowOverlap="1" wp14:anchorId="65DE3ACC" wp14:editId="19828F2F">
              <wp:simplePos x="0" y="0"/>
              <wp:positionH relativeFrom="column">
                <wp:posOffset>2583306</wp:posOffset>
              </wp:positionH>
              <wp:positionV relativeFrom="paragraph">
                <wp:posOffset>9336425</wp:posOffset>
              </wp:positionV>
              <wp:extent cx="247650" cy="187325"/>
              <wp:effectExtent l="0" t="0" r="0" b="0"/>
              <wp:wrapNone/>
              <wp:docPr id="23" name="직사각형 23"/>
              <wp:cNvGraphicFramePr/>
              <a:graphic xmlns:a="http://schemas.openxmlformats.org/drawingml/2006/main">
                <a:graphicData uri="http://schemas.microsoft.com/office/word/2010/wordprocessingShape">
                  <wps:wsp>
                    <wps:cNvSpPr/>
                    <wps:spPr>
                      <a:xfrm>
                        <a:off x="5226938" y="3691100"/>
                        <a:ext cx="238125" cy="177800"/>
                      </a:xfrm>
                      <a:prstGeom prst="rect">
                        <a:avLst/>
                      </a:prstGeom>
                      <a:noFill/>
                      <a:ln>
                        <a:noFill/>
                      </a:ln>
                    </wps:spPr>
                    <wps:txbx>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wps:txbx>
                    <wps:bodyPr spcFirstLastPara="1" wrap="square" lIns="0" tIns="0" rIns="0" bIns="0" anchor="t" anchorCtr="0">
                      <a:noAutofit/>
                    </wps:bodyPr>
                  </wps:wsp>
                </a:graphicData>
              </a:graphic>
            </wp:anchor>
          </w:drawing>
        </mc:Choice>
        <mc:Fallback>
          <w:pict>
            <v:rect w14:anchorId="65DE3ACC" id="직사각형 23" o:spid="_x0000_s1059" style="position:absolute;margin-left:203.4pt;margin-top:735.15pt;width:19.5pt;height:14.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" filled="f" stroked="f">
              <v:textbox inset="0,0,0,0">
                <w:txbxContent>
                  <w:p w14:paraId="0CA37E04" w14:textId="77777777" w:rsidR="00A271CD" w:rsidRDefault="006A4981">
                    <w:pPr>
                      <w:spacing w:line="264" w:lineRule="auto"/>
                      <w:ind w:left="60"/>
                      <w:textDirection w:val="btLr"/>
                    </w:pPr>
                    <w:r>
                      <w:rPr>
                        <w:rFonts w:eastAsia="Calibri"/>
                        <w:color w:val="000000"/>
                        <w:sz w:val="24"/>
                      </w:rPr>
                      <w:t xml:space="preserve"> PAGE 33</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C6C2E" w14:textId="77777777" w:rsidR="008B218B" w:rsidRDefault="008B218B">
      <w:r>
        <w:separator/>
      </w:r>
    </w:p>
  </w:footnote>
  <w:footnote w:type="continuationSeparator" w:id="0">
    <w:p w14:paraId="3071BB79" w14:textId="77777777" w:rsidR="008B218B" w:rsidRDefault="008B2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3C14"/>
    <w:multiLevelType w:val="multilevel"/>
    <w:tmpl w:val="2F14860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 w15:restartNumberingAfterBreak="0">
    <w:nsid w:val="08363D8E"/>
    <w:multiLevelType w:val="multilevel"/>
    <w:tmpl w:val="5E5E9A7A"/>
    <w:lvl w:ilvl="0">
      <w:start w:val="8"/>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2" w15:restartNumberingAfterBreak="0">
    <w:nsid w:val="0E5515B8"/>
    <w:multiLevelType w:val="multilevel"/>
    <w:tmpl w:val="C50CE91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 w15:restartNumberingAfterBreak="0">
    <w:nsid w:val="0E6A1DA7"/>
    <w:multiLevelType w:val="multilevel"/>
    <w:tmpl w:val="86980DE8"/>
    <w:lvl w:ilvl="0">
      <w:start w:val="4"/>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4" w15:restartNumberingAfterBreak="0">
    <w:nsid w:val="12DC2AF8"/>
    <w:multiLevelType w:val="multilevel"/>
    <w:tmpl w:val="4094DCA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5" w15:restartNumberingAfterBreak="0">
    <w:nsid w:val="17F5400B"/>
    <w:multiLevelType w:val="multilevel"/>
    <w:tmpl w:val="496C0C7A"/>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6" w15:restartNumberingAfterBreak="0">
    <w:nsid w:val="1A9B5F5B"/>
    <w:multiLevelType w:val="multilevel"/>
    <w:tmpl w:val="F52E978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7" w15:restartNumberingAfterBreak="0">
    <w:nsid w:val="1E555CC2"/>
    <w:multiLevelType w:val="multilevel"/>
    <w:tmpl w:val="9E52175C"/>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8" w15:restartNumberingAfterBreak="0">
    <w:nsid w:val="21A6154E"/>
    <w:multiLevelType w:val="multilevel"/>
    <w:tmpl w:val="1BFE4ED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9" w15:restartNumberingAfterBreak="0">
    <w:nsid w:val="21EC1713"/>
    <w:multiLevelType w:val="multilevel"/>
    <w:tmpl w:val="DEEC8DB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0" w15:restartNumberingAfterBreak="0">
    <w:nsid w:val="241E43B4"/>
    <w:multiLevelType w:val="multilevel"/>
    <w:tmpl w:val="00BA1DA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1" w15:restartNumberingAfterBreak="0">
    <w:nsid w:val="26720ECE"/>
    <w:multiLevelType w:val="multilevel"/>
    <w:tmpl w:val="6A28DB2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2" w15:restartNumberingAfterBreak="0">
    <w:nsid w:val="2C642F60"/>
    <w:multiLevelType w:val="multilevel"/>
    <w:tmpl w:val="7FDE0A42"/>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3" w15:restartNumberingAfterBreak="0">
    <w:nsid w:val="2DAD078E"/>
    <w:multiLevelType w:val="multilevel"/>
    <w:tmpl w:val="FE72F12C"/>
    <w:lvl w:ilvl="0">
      <w:start w:val="2"/>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14" w15:restartNumberingAfterBreak="0">
    <w:nsid w:val="2FBD2D58"/>
    <w:multiLevelType w:val="multilevel"/>
    <w:tmpl w:val="A174889C"/>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15" w15:restartNumberingAfterBreak="0">
    <w:nsid w:val="30CF3CDC"/>
    <w:multiLevelType w:val="multilevel"/>
    <w:tmpl w:val="16C60FD4"/>
    <w:lvl w:ilvl="0">
      <w:start w:val="5"/>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16" w15:restartNumberingAfterBreak="0">
    <w:nsid w:val="31997FD1"/>
    <w:multiLevelType w:val="multilevel"/>
    <w:tmpl w:val="7676111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186" w:hanging="235"/>
      </w:pPr>
      <w:rPr>
        <w:rFonts w:ascii="Cambria" w:eastAsia="Cambria" w:hAnsi="Cambria" w:cs="Cambria"/>
        <w:b w:val="0"/>
        <w:bCs w:val="0"/>
        <w:i w:val="0"/>
        <w:iCs w:val="0"/>
        <w:sz w:val="24"/>
        <w:szCs w:val="24"/>
      </w:rPr>
    </w:lvl>
    <w:lvl w:ilvl="2">
      <w:numFmt w:val="bullet"/>
      <w:lvlText w:val="–"/>
      <w:lvlJc w:val="left"/>
      <w:pPr>
        <w:ind w:left="1624" w:hanging="251"/>
      </w:pPr>
      <w:rPr>
        <w:rFonts w:ascii="Calibri" w:eastAsia="Calibri" w:hAnsi="Calibri" w:cs="Calibri"/>
        <w:b/>
        <w:bCs/>
        <w:i w:val="0"/>
        <w:iCs w:val="0"/>
        <w:sz w:val="24"/>
        <w:szCs w:val="24"/>
      </w:rPr>
    </w:lvl>
    <w:lvl w:ilvl="3">
      <w:start w:val="1"/>
      <w:numFmt w:val="lowerLetter"/>
      <w:lvlText w:val="(%4)"/>
      <w:lvlJc w:val="left"/>
      <w:pPr>
        <w:ind w:left="2022" w:hanging="417"/>
      </w:pPr>
      <w:rPr>
        <w:rFonts w:ascii="Calibri" w:eastAsia="Calibri" w:hAnsi="Calibri" w:cs="Calibri"/>
        <w:b w:val="0"/>
        <w:bCs w:val="0"/>
        <w:i w:val="0"/>
        <w:iCs w:val="0"/>
        <w:sz w:val="24"/>
        <w:szCs w:val="24"/>
      </w:rPr>
    </w:lvl>
    <w:lvl w:ilvl="4">
      <w:numFmt w:val="bullet"/>
      <w:lvlText w:val="•"/>
      <w:lvlJc w:val="left"/>
      <w:pPr>
        <w:ind w:left="3067" w:hanging="417"/>
      </w:pPr>
    </w:lvl>
    <w:lvl w:ilvl="5">
      <w:numFmt w:val="bullet"/>
      <w:lvlText w:val="•"/>
      <w:lvlJc w:val="left"/>
      <w:pPr>
        <w:ind w:left="4115" w:hanging="417"/>
      </w:pPr>
    </w:lvl>
    <w:lvl w:ilvl="6">
      <w:numFmt w:val="bullet"/>
      <w:lvlText w:val="•"/>
      <w:lvlJc w:val="left"/>
      <w:pPr>
        <w:ind w:left="5163" w:hanging="417"/>
      </w:pPr>
    </w:lvl>
    <w:lvl w:ilvl="7">
      <w:numFmt w:val="bullet"/>
      <w:lvlText w:val="•"/>
      <w:lvlJc w:val="left"/>
      <w:pPr>
        <w:ind w:left="6211" w:hanging="417"/>
      </w:pPr>
    </w:lvl>
    <w:lvl w:ilvl="8">
      <w:numFmt w:val="bullet"/>
      <w:lvlText w:val="•"/>
      <w:lvlJc w:val="left"/>
      <w:pPr>
        <w:ind w:left="7259" w:hanging="417"/>
      </w:pPr>
    </w:lvl>
  </w:abstractNum>
  <w:abstractNum w:abstractNumId="17" w15:restartNumberingAfterBreak="0">
    <w:nsid w:val="32A52836"/>
    <w:multiLevelType w:val="multilevel"/>
    <w:tmpl w:val="D8ACCEC4"/>
    <w:lvl w:ilvl="0">
      <w:start w:val="2"/>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1186" w:hanging="252"/>
      </w:pPr>
      <w:rPr>
        <w:rFonts w:ascii="Calibri" w:eastAsia="Calibri" w:hAnsi="Calibri" w:cs="Calibri"/>
        <w:b/>
        <w:bCs/>
        <w:i w:val="0"/>
        <w:iCs w:val="0"/>
        <w:sz w:val="24"/>
        <w:szCs w:val="24"/>
      </w:rPr>
    </w:lvl>
    <w:lvl w:ilvl="4">
      <w:numFmt w:val="bullet"/>
      <w:lvlText w:val="•"/>
      <w:lvlJc w:val="left"/>
      <w:pPr>
        <w:ind w:left="3223" w:hanging="252"/>
      </w:pPr>
    </w:lvl>
    <w:lvl w:ilvl="5">
      <w:numFmt w:val="bullet"/>
      <w:lvlText w:val="•"/>
      <w:lvlJc w:val="left"/>
      <w:pPr>
        <w:ind w:left="4245" w:hanging="252"/>
      </w:pPr>
    </w:lvl>
    <w:lvl w:ilvl="6">
      <w:numFmt w:val="bullet"/>
      <w:lvlText w:val="•"/>
      <w:lvlJc w:val="left"/>
      <w:pPr>
        <w:ind w:left="5267" w:hanging="251"/>
      </w:pPr>
    </w:lvl>
    <w:lvl w:ilvl="7">
      <w:numFmt w:val="bullet"/>
      <w:lvlText w:val="•"/>
      <w:lvlJc w:val="left"/>
      <w:pPr>
        <w:ind w:left="6289" w:hanging="252"/>
      </w:pPr>
    </w:lvl>
    <w:lvl w:ilvl="8">
      <w:numFmt w:val="bullet"/>
      <w:lvlText w:val="•"/>
      <w:lvlJc w:val="left"/>
      <w:pPr>
        <w:ind w:left="7311" w:hanging="252"/>
      </w:pPr>
    </w:lvl>
  </w:abstractNum>
  <w:abstractNum w:abstractNumId="18" w15:restartNumberingAfterBreak="0">
    <w:nsid w:val="37904477"/>
    <w:multiLevelType w:val="multilevel"/>
    <w:tmpl w:val="B854DDF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19" w15:restartNumberingAfterBreak="0">
    <w:nsid w:val="37F74290"/>
    <w:multiLevelType w:val="multilevel"/>
    <w:tmpl w:val="87509770"/>
    <w:lvl w:ilvl="0">
      <w:start w:val="1"/>
      <w:numFmt w:val="lowerLetter"/>
      <w:lvlText w:val="(%1)"/>
      <w:lvlJc w:val="left"/>
      <w:pPr>
        <w:ind w:left="1624" w:hanging="417"/>
      </w:pPr>
      <w:rPr>
        <w:rFonts w:ascii="Calibri" w:eastAsia="Calibri" w:hAnsi="Calibri" w:cs="Calibri"/>
        <w:b w:val="0"/>
        <w:bCs w:val="0"/>
        <w:i w:val="0"/>
        <w:iCs w:val="0"/>
        <w:sz w:val="24"/>
        <w:szCs w:val="24"/>
      </w:rPr>
    </w:lvl>
    <w:lvl w:ilvl="1">
      <w:numFmt w:val="bullet"/>
      <w:lvlText w:val="•"/>
      <w:lvlJc w:val="left"/>
      <w:pPr>
        <w:ind w:left="2393" w:hanging="416"/>
      </w:pPr>
    </w:lvl>
    <w:lvl w:ilvl="2">
      <w:numFmt w:val="bullet"/>
      <w:lvlText w:val="•"/>
      <w:lvlJc w:val="left"/>
      <w:pPr>
        <w:ind w:left="3167" w:hanging="417"/>
      </w:pPr>
    </w:lvl>
    <w:lvl w:ilvl="3">
      <w:numFmt w:val="bullet"/>
      <w:lvlText w:val="•"/>
      <w:lvlJc w:val="left"/>
      <w:pPr>
        <w:ind w:left="3940" w:hanging="417"/>
      </w:pPr>
    </w:lvl>
    <w:lvl w:ilvl="4">
      <w:numFmt w:val="bullet"/>
      <w:lvlText w:val="•"/>
      <w:lvlJc w:val="left"/>
      <w:pPr>
        <w:ind w:left="4714" w:hanging="417"/>
      </w:pPr>
    </w:lvl>
    <w:lvl w:ilvl="5">
      <w:numFmt w:val="bullet"/>
      <w:lvlText w:val="•"/>
      <w:lvlJc w:val="left"/>
      <w:pPr>
        <w:ind w:left="5487" w:hanging="416"/>
      </w:pPr>
    </w:lvl>
    <w:lvl w:ilvl="6">
      <w:numFmt w:val="bullet"/>
      <w:lvlText w:val="•"/>
      <w:lvlJc w:val="left"/>
      <w:pPr>
        <w:ind w:left="6261" w:hanging="417"/>
      </w:pPr>
    </w:lvl>
    <w:lvl w:ilvl="7">
      <w:numFmt w:val="bullet"/>
      <w:lvlText w:val="•"/>
      <w:lvlJc w:val="left"/>
      <w:pPr>
        <w:ind w:left="7034" w:hanging="417"/>
      </w:pPr>
    </w:lvl>
    <w:lvl w:ilvl="8">
      <w:numFmt w:val="bullet"/>
      <w:lvlText w:val="•"/>
      <w:lvlJc w:val="left"/>
      <w:pPr>
        <w:ind w:left="7808" w:hanging="417"/>
      </w:pPr>
    </w:lvl>
  </w:abstractNum>
  <w:abstractNum w:abstractNumId="20" w15:restartNumberingAfterBreak="0">
    <w:nsid w:val="3E61483A"/>
    <w:multiLevelType w:val="multilevel"/>
    <w:tmpl w:val="5860E27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1" w15:restartNumberingAfterBreak="0">
    <w:nsid w:val="3F9D2D5A"/>
    <w:multiLevelType w:val="multilevel"/>
    <w:tmpl w:val="1570C6E0"/>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2" w15:restartNumberingAfterBreak="0">
    <w:nsid w:val="414D72C3"/>
    <w:multiLevelType w:val="multilevel"/>
    <w:tmpl w:val="01660B3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3" w15:restartNumberingAfterBreak="0">
    <w:nsid w:val="4746066B"/>
    <w:multiLevelType w:val="multilevel"/>
    <w:tmpl w:val="BEF2C8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4" w15:restartNumberingAfterBreak="0">
    <w:nsid w:val="498945A8"/>
    <w:multiLevelType w:val="multilevel"/>
    <w:tmpl w:val="E626C5C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5" w15:restartNumberingAfterBreak="0">
    <w:nsid w:val="4A5C6CC3"/>
    <w:multiLevelType w:val="multilevel"/>
    <w:tmpl w:val="A0D0CEB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337" w:hanging="252"/>
      </w:pPr>
      <w:rPr>
        <w:rFonts w:ascii="Calibri" w:eastAsia="Calibri" w:hAnsi="Calibri" w:cs="Calibri"/>
        <w:b/>
        <w:bCs/>
        <w:i w:val="0"/>
        <w:iCs w:val="0"/>
        <w:sz w:val="24"/>
        <w:szCs w:val="24"/>
      </w:rPr>
    </w:lvl>
    <w:lvl w:ilvl="3">
      <w:numFmt w:val="bullet"/>
      <w:lvlText w:val="•"/>
      <w:lvlJc w:val="left"/>
      <w:pPr>
        <w:ind w:left="2341" w:hanging="252"/>
      </w:pPr>
    </w:lvl>
    <w:lvl w:ilvl="4">
      <w:numFmt w:val="bullet"/>
      <w:lvlText w:val="•"/>
      <w:lvlJc w:val="left"/>
      <w:pPr>
        <w:ind w:left="3343" w:hanging="252"/>
      </w:pPr>
    </w:lvl>
    <w:lvl w:ilvl="5">
      <w:numFmt w:val="bullet"/>
      <w:lvlText w:val="•"/>
      <w:lvlJc w:val="left"/>
      <w:pPr>
        <w:ind w:left="4345" w:hanging="252"/>
      </w:pPr>
    </w:lvl>
    <w:lvl w:ilvl="6">
      <w:numFmt w:val="bullet"/>
      <w:lvlText w:val="•"/>
      <w:lvlJc w:val="left"/>
      <w:pPr>
        <w:ind w:left="5347" w:hanging="251"/>
      </w:pPr>
    </w:lvl>
    <w:lvl w:ilvl="7">
      <w:numFmt w:val="bullet"/>
      <w:lvlText w:val="•"/>
      <w:lvlJc w:val="left"/>
      <w:pPr>
        <w:ind w:left="6349" w:hanging="252"/>
      </w:pPr>
    </w:lvl>
    <w:lvl w:ilvl="8">
      <w:numFmt w:val="bullet"/>
      <w:lvlText w:val="•"/>
      <w:lvlJc w:val="left"/>
      <w:pPr>
        <w:ind w:left="7351" w:hanging="252"/>
      </w:pPr>
    </w:lvl>
  </w:abstractNum>
  <w:abstractNum w:abstractNumId="26" w15:restartNumberingAfterBreak="0">
    <w:nsid w:val="4B0F315B"/>
    <w:multiLevelType w:val="multilevel"/>
    <w:tmpl w:val="6506F85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7" w15:restartNumberingAfterBreak="0">
    <w:nsid w:val="56456A59"/>
    <w:multiLevelType w:val="multilevel"/>
    <w:tmpl w:val="66A2EB08"/>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28" w15:restartNumberingAfterBreak="0">
    <w:nsid w:val="57C91558"/>
    <w:multiLevelType w:val="multilevel"/>
    <w:tmpl w:val="EC3A29F0"/>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29" w15:restartNumberingAfterBreak="0">
    <w:nsid w:val="59FE1C04"/>
    <w:multiLevelType w:val="multilevel"/>
    <w:tmpl w:val="D9342B5A"/>
    <w:lvl w:ilvl="0">
      <w:start w:val="4"/>
      <w:numFmt w:val="decimal"/>
      <w:lvlText w:val="(%1)"/>
      <w:lvlJc w:val="left"/>
      <w:pPr>
        <w:ind w:left="499" w:hanging="378"/>
      </w:pPr>
      <w:rPr>
        <w:rFonts w:ascii="Calibri" w:eastAsia="Calibri" w:hAnsi="Calibri" w:cs="Calibri"/>
        <w:b w:val="0"/>
        <w:bCs w:val="0"/>
        <w:i w:val="0"/>
        <w:iCs w:val="0"/>
        <w:sz w:val="24"/>
        <w:szCs w:val="24"/>
      </w:rPr>
    </w:lvl>
    <w:lvl w:ilvl="1">
      <w:numFmt w:val="bullet"/>
      <w:lvlText w:val="•"/>
      <w:lvlJc w:val="left"/>
      <w:pPr>
        <w:ind w:left="813" w:hanging="378"/>
      </w:pPr>
    </w:lvl>
    <w:lvl w:ilvl="2">
      <w:numFmt w:val="bullet"/>
      <w:lvlText w:val="•"/>
      <w:lvlJc w:val="left"/>
      <w:pPr>
        <w:ind w:left="1127" w:hanging="378"/>
      </w:pPr>
    </w:lvl>
    <w:lvl w:ilvl="3">
      <w:numFmt w:val="bullet"/>
      <w:lvlText w:val="•"/>
      <w:lvlJc w:val="left"/>
      <w:pPr>
        <w:ind w:left="1441" w:hanging="378"/>
      </w:pPr>
    </w:lvl>
    <w:lvl w:ilvl="4">
      <w:numFmt w:val="bullet"/>
      <w:lvlText w:val="•"/>
      <w:lvlJc w:val="left"/>
      <w:pPr>
        <w:ind w:left="1755" w:hanging="378"/>
      </w:pPr>
    </w:lvl>
    <w:lvl w:ilvl="5">
      <w:numFmt w:val="bullet"/>
      <w:lvlText w:val="•"/>
      <w:lvlJc w:val="left"/>
      <w:pPr>
        <w:ind w:left="2069" w:hanging="377"/>
      </w:pPr>
    </w:lvl>
    <w:lvl w:ilvl="6">
      <w:numFmt w:val="bullet"/>
      <w:lvlText w:val="•"/>
      <w:lvlJc w:val="left"/>
      <w:pPr>
        <w:ind w:left="2383" w:hanging="378"/>
      </w:pPr>
    </w:lvl>
    <w:lvl w:ilvl="7">
      <w:numFmt w:val="bullet"/>
      <w:lvlText w:val="•"/>
      <w:lvlJc w:val="left"/>
      <w:pPr>
        <w:ind w:left="2697" w:hanging="378"/>
      </w:pPr>
    </w:lvl>
    <w:lvl w:ilvl="8">
      <w:numFmt w:val="bullet"/>
      <w:lvlText w:val="•"/>
      <w:lvlJc w:val="left"/>
      <w:pPr>
        <w:ind w:left="3011" w:hanging="378"/>
      </w:pPr>
    </w:lvl>
  </w:abstractNum>
  <w:abstractNum w:abstractNumId="30" w15:restartNumberingAfterBreak="0">
    <w:nsid w:val="5E146A0E"/>
    <w:multiLevelType w:val="multilevel"/>
    <w:tmpl w:val="E81C321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1" w15:restartNumberingAfterBreak="0">
    <w:nsid w:val="621A50CC"/>
    <w:multiLevelType w:val="multilevel"/>
    <w:tmpl w:val="E8CEB858"/>
    <w:lvl w:ilvl="0">
      <w:start w:val="1"/>
      <w:numFmt w:val="decimal"/>
      <w:lvlText w:val="%1."/>
      <w:lvlJc w:val="left"/>
      <w:pPr>
        <w:ind w:left="671" w:hanging="300"/>
      </w:pPr>
      <w:rPr>
        <w:rFonts w:ascii="Calibri" w:eastAsia="Calibri" w:hAnsi="Calibri" w:cs="Calibri"/>
        <w:b w:val="0"/>
        <w:bCs w:val="0"/>
        <w:i w:val="0"/>
        <w:iCs w:val="0"/>
        <w:sz w:val="24"/>
        <w:szCs w:val="24"/>
      </w:rPr>
    </w:lvl>
    <w:lvl w:ilvl="1">
      <w:numFmt w:val="bullet"/>
      <w:lvlText w:val="•"/>
      <w:lvlJc w:val="left"/>
      <w:pPr>
        <w:ind w:left="1547" w:hanging="300"/>
      </w:pPr>
    </w:lvl>
    <w:lvl w:ilvl="2">
      <w:numFmt w:val="bullet"/>
      <w:lvlText w:val="•"/>
      <w:lvlJc w:val="left"/>
      <w:pPr>
        <w:ind w:left="2415" w:hanging="300"/>
      </w:pPr>
    </w:lvl>
    <w:lvl w:ilvl="3">
      <w:numFmt w:val="bullet"/>
      <w:lvlText w:val="•"/>
      <w:lvlJc w:val="left"/>
      <w:pPr>
        <w:ind w:left="3282" w:hanging="300"/>
      </w:pPr>
    </w:lvl>
    <w:lvl w:ilvl="4">
      <w:numFmt w:val="bullet"/>
      <w:lvlText w:val="•"/>
      <w:lvlJc w:val="left"/>
      <w:pPr>
        <w:ind w:left="4150" w:hanging="300"/>
      </w:pPr>
    </w:lvl>
    <w:lvl w:ilvl="5">
      <w:numFmt w:val="bullet"/>
      <w:lvlText w:val="•"/>
      <w:lvlJc w:val="left"/>
      <w:pPr>
        <w:ind w:left="5017" w:hanging="300"/>
      </w:pPr>
    </w:lvl>
    <w:lvl w:ilvl="6">
      <w:numFmt w:val="bullet"/>
      <w:lvlText w:val="•"/>
      <w:lvlJc w:val="left"/>
      <w:pPr>
        <w:ind w:left="5885" w:hanging="300"/>
      </w:pPr>
    </w:lvl>
    <w:lvl w:ilvl="7">
      <w:numFmt w:val="bullet"/>
      <w:lvlText w:val="•"/>
      <w:lvlJc w:val="left"/>
      <w:pPr>
        <w:ind w:left="6752" w:hanging="300"/>
      </w:pPr>
    </w:lvl>
    <w:lvl w:ilvl="8">
      <w:numFmt w:val="bullet"/>
      <w:lvlText w:val="•"/>
      <w:lvlJc w:val="left"/>
      <w:pPr>
        <w:ind w:left="7620" w:hanging="300"/>
      </w:pPr>
    </w:lvl>
  </w:abstractNum>
  <w:abstractNum w:abstractNumId="32" w15:restartNumberingAfterBreak="0">
    <w:nsid w:val="66701AF6"/>
    <w:multiLevelType w:val="multilevel"/>
    <w:tmpl w:val="06C87E2E"/>
    <w:lvl w:ilvl="0">
      <w:numFmt w:val="bullet"/>
      <w:lvlText w:val="•"/>
      <w:lvlJc w:val="left"/>
      <w:pPr>
        <w:ind w:left="671" w:hanging="235"/>
      </w:pPr>
      <w:rPr>
        <w:rFonts w:ascii="Cambria" w:eastAsia="Cambria" w:hAnsi="Cambria" w:cs="Cambria"/>
        <w:b w:val="0"/>
        <w:bCs w:val="0"/>
        <w:i w:val="0"/>
        <w:iCs w:val="0"/>
        <w:sz w:val="24"/>
        <w:szCs w:val="24"/>
      </w:rPr>
    </w:lvl>
    <w:lvl w:ilvl="1">
      <w:numFmt w:val="bullet"/>
      <w:lvlText w:val="•"/>
      <w:lvlJc w:val="left"/>
      <w:pPr>
        <w:ind w:left="1547" w:hanging="235"/>
      </w:pPr>
    </w:lvl>
    <w:lvl w:ilvl="2">
      <w:numFmt w:val="bullet"/>
      <w:lvlText w:val="•"/>
      <w:lvlJc w:val="left"/>
      <w:pPr>
        <w:ind w:left="2415" w:hanging="235"/>
      </w:pPr>
    </w:lvl>
    <w:lvl w:ilvl="3">
      <w:numFmt w:val="bullet"/>
      <w:lvlText w:val="•"/>
      <w:lvlJc w:val="left"/>
      <w:pPr>
        <w:ind w:left="3282" w:hanging="235"/>
      </w:pPr>
    </w:lvl>
    <w:lvl w:ilvl="4">
      <w:numFmt w:val="bullet"/>
      <w:lvlText w:val="•"/>
      <w:lvlJc w:val="left"/>
      <w:pPr>
        <w:ind w:left="4150" w:hanging="235"/>
      </w:pPr>
    </w:lvl>
    <w:lvl w:ilvl="5">
      <w:numFmt w:val="bullet"/>
      <w:lvlText w:val="•"/>
      <w:lvlJc w:val="left"/>
      <w:pPr>
        <w:ind w:left="5017" w:hanging="235"/>
      </w:pPr>
    </w:lvl>
    <w:lvl w:ilvl="6">
      <w:numFmt w:val="bullet"/>
      <w:lvlText w:val="•"/>
      <w:lvlJc w:val="left"/>
      <w:pPr>
        <w:ind w:left="5885" w:hanging="235"/>
      </w:pPr>
    </w:lvl>
    <w:lvl w:ilvl="7">
      <w:numFmt w:val="bullet"/>
      <w:lvlText w:val="•"/>
      <w:lvlJc w:val="left"/>
      <w:pPr>
        <w:ind w:left="6752" w:hanging="235"/>
      </w:pPr>
    </w:lvl>
    <w:lvl w:ilvl="8">
      <w:numFmt w:val="bullet"/>
      <w:lvlText w:val="•"/>
      <w:lvlJc w:val="left"/>
      <w:pPr>
        <w:ind w:left="7620" w:hanging="235"/>
      </w:pPr>
    </w:lvl>
  </w:abstractNum>
  <w:abstractNum w:abstractNumId="33" w15:restartNumberingAfterBreak="0">
    <w:nsid w:val="69396D3F"/>
    <w:multiLevelType w:val="multilevel"/>
    <w:tmpl w:val="8CD0AA8C"/>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4" w15:restartNumberingAfterBreak="0">
    <w:nsid w:val="6DE704F4"/>
    <w:multiLevelType w:val="multilevel"/>
    <w:tmpl w:val="7870DAF8"/>
    <w:lvl w:ilvl="0">
      <w:start w:val="1"/>
      <w:numFmt w:val="decimal"/>
      <w:lvlText w:val="%1."/>
      <w:lvlJc w:val="left"/>
      <w:pPr>
        <w:ind w:left="385" w:hanging="300"/>
      </w:pPr>
      <w:rPr>
        <w:rFonts w:ascii="Calibri" w:eastAsia="Calibri" w:hAnsi="Calibri" w:cs="Calibri"/>
        <w:b w:val="0"/>
        <w:bCs w:val="0"/>
        <w:i w:val="0"/>
        <w:iCs w:val="0"/>
        <w:sz w:val="24"/>
        <w:szCs w:val="24"/>
      </w:rPr>
    </w:lvl>
    <w:lvl w:ilvl="1">
      <w:numFmt w:val="bullet"/>
      <w:lvlText w:val="•"/>
      <w:lvlJc w:val="left"/>
      <w:pPr>
        <w:ind w:left="900" w:hanging="235"/>
      </w:pPr>
      <w:rPr>
        <w:rFonts w:ascii="Cambria" w:eastAsia="Cambria" w:hAnsi="Cambria" w:cs="Cambria"/>
        <w:b w:val="0"/>
        <w:bCs w:val="0"/>
        <w:i w:val="0"/>
        <w:iCs w:val="0"/>
        <w:sz w:val="24"/>
        <w:szCs w:val="24"/>
      </w:rPr>
    </w:lvl>
    <w:lvl w:ilvl="2">
      <w:numFmt w:val="bullet"/>
      <w:lvlText w:val="•"/>
      <w:lvlJc w:val="left"/>
      <w:pPr>
        <w:ind w:left="1839" w:hanging="235"/>
      </w:pPr>
    </w:lvl>
    <w:lvl w:ilvl="3">
      <w:numFmt w:val="bullet"/>
      <w:lvlText w:val="•"/>
      <w:lvlJc w:val="left"/>
      <w:pPr>
        <w:ind w:left="2779" w:hanging="235"/>
      </w:pPr>
    </w:lvl>
    <w:lvl w:ilvl="4">
      <w:numFmt w:val="bullet"/>
      <w:lvlText w:val="•"/>
      <w:lvlJc w:val="left"/>
      <w:pPr>
        <w:ind w:left="3718" w:hanging="235"/>
      </w:pPr>
    </w:lvl>
    <w:lvl w:ilvl="5">
      <w:numFmt w:val="bullet"/>
      <w:lvlText w:val="•"/>
      <w:lvlJc w:val="left"/>
      <w:pPr>
        <w:ind w:left="4658" w:hanging="235"/>
      </w:pPr>
    </w:lvl>
    <w:lvl w:ilvl="6">
      <w:numFmt w:val="bullet"/>
      <w:lvlText w:val="•"/>
      <w:lvlJc w:val="left"/>
      <w:pPr>
        <w:ind w:left="5597" w:hanging="235"/>
      </w:pPr>
    </w:lvl>
    <w:lvl w:ilvl="7">
      <w:numFmt w:val="bullet"/>
      <w:lvlText w:val="•"/>
      <w:lvlJc w:val="left"/>
      <w:pPr>
        <w:ind w:left="6537" w:hanging="235"/>
      </w:pPr>
    </w:lvl>
    <w:lvl w:ilvl="8">
      <w:numFmt w:val="bullet"/>
      <w:lvlText w:val="•"/>
      <w:lvlJc w:val="left"/>
      <w:pPr>
        <w:ind w:left="7476" w:hanging="235"/>
      </w:pPr>
    </w:lvl>
  </w:abstractNum>
  <w:abstractNum w:abstractNumId="35" w15:restartNumberingAfterBreak="0">
    <w:nsid w:val="6E6D2C58"/>
    <w:multiLevelType w:val="multilevel"/>
    <w:tmpl w:val="F4923F5A"/>
    <w:lvl w:ilvl="0">
      <w:start w:val="3"/>
      <w:numFmt w:val="decimal"/>
      <w:lvlText w:val="%1"/>
      <w:lvlJc w:val="left"/>
      <w:pPr>
        <w:ind w:left="968" w:hanging="883"/>
      </w:pPr>
    </w:lvl>
    <w:lvl w:ilvl="1">
      <w:start w:val="1"/>
      <w:numFmt w:val="decimal"/>
      <w:lvlText w:val="%1.%2"/>
      <w:lvlJc w:val="left"/>
      <w:pPr>
        <w:ind w:left="968" w:hanging="883"/>
      </w:pPr>
      <w:rPr>
        <w:rFonts w:ascii="Calibri" w:eastAsia="Calibri" w:hAnsi="Calibri" w:cs="Calibri"/>
        <w:b/>
        <w:bCs/>
        <w:i w:val="0"/>
        <w:iCs w:val="0"/>
        <w:sz w:val="34"/>
        <w:szCs w:val="34"/>
      </w:rPr>
    </w:lvl>
    <w:lvl w:ilvl="2">
      <w:numFmt w:val="bullet"/>
      <w:lvlText w:val="•"/>
      <w:lvlJc w:val="left"/>
      <w:pPr>
        <w:ind w:left="2639" w:hanging="883"/>
      </w:pPr>
    </w:lvl>
    <w:lvl w:ilvl="3">
      <w:numFmt w:val="bullet"/>
      <w:lvlText w:val="•"/>
      <w:lvlJc w:val="left"/>
      <w:pPr>
        <w:ind w:left="3478" w:hanging="883"/>
      </w:pPr>
    </w:lvl>
    <w:lvl w:ilvl="4">
      <w:numFmt w:val="bullet"/>
      <w:lvlText w:val="•"/>
      <w:lvlJc w:val="left"/>
      <w:pPr>
        <w:ind w:left="4318" w:hanging="883"/>
      </w:pPr>
    </w:lvl>
    <w:lvl w:ilvl="5">
      <w:numFmt w:val="bullet"/>
      <w:lvlText w:val="•"/>
      <w:lvlJc w:val="left"/>
      <w:pPr>
        <w:ind w:left="5157" w:hanging="883"/>
      </w:pPr>
    </w:lvl>
    <w:lvl w:ilvl="6">
      <w:numFmt w:val="bullet"/>
      <w:lvlText w:val="•"/>
      <w:lvlJc w:val="left"/>
      <w:pPr>
        <w:ind w:left="5997" w:hanging="883"/>
      </w:pPr>
    </w:lvl>
    <w:lvl w:ilvl="7">
      <w:numFmt w:val="bullet"/>
      <w:lvlText w:val="•"/>
      <w:lvlJc w:val="left"/>
      <w:pPr>
        <w:ind w:left="6836" w:hanging="882"/>
      </w:pPr>
    </w:lvl>
    <w:lvl w:ilvl="8">
      <w:numFmt w:val="bullet"/>
      <w:lvlText w:val="•"/>
      <w:lvlJc w:val="left"/>
      <w:pPr>
        <w:ind w:left="7676" w:hanging="882"/>
      </w:pPr>
    </w:lvl>
  </w:abstractNum>
  <w:abstractNum w:abstractNumId="36" w15:restartNumberingAfterBreak="0">
    <w:nsid w:val="712735C3"/>
    <w:multiLevelType w:val="multilevel"/>
    <w:tmpl w:val="6EC26C1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37" w15:restartNumberingAfterBreak="0">
    <w:nsid w:val="740A6A0B"/>
    <w:multiLevelType w:val="multilevel"/>
    <w:tmpl w:val="CB68D80C"/>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8" w15:restartNumberingAfterBreak="0">
    <w:nsid w:val="750A4AE3"/>
    <w:multiLevelType w:val="multilevel"/>
    <w:tmpl w:val="37EA71C6"/>
    <w:lvl w:ilvl="0">
      <w:start w:val="1"/>
      <w:numFmt w:val="decimal"/>
      <w:lvlText w:val="%1"/>
      <w:lvlJc w:val="left"/>
      <w:pPr>
        <w:ind w:left="436" w:hanging="352"/>
      </w:pPr>
      <w:rPr>
        <w:rFonts w:ascii="Calibri" w:eastAsia="Calibri" w:hAnsi="Calibri" w:cs="Calibri"/>
        <w:b/>
        <w:bCs/>
        <w:i w:val="0"/>
        <w:iCs w:val="0"/>
        <w:color w:val="00008A"/>
        <w:sz w:val="24"/>
        <w:szCs w:val="24"/>
      </w:rPr>
    </w:lvl>
    <w:lvl w:ilvl="1">
      <w:start w:val="1"/>
      <w:numFmt w:val="decimal"/>
      <w:lvlText w:val="%1.%2"/>
      <w:lvlJc w:val="left"/>
      <w:pPr>
        <w:ind w:left="975" w:hanging="539"/>
      </w:pPr>
      <w:rPr>
        <w:rFonts w:ascii="Calibri" w:eastAsia="Calibri" w:hAnsi="Calibri" w:cs="Calibri"/>
        <w:b w:val="0"/>
        <w:bCs w:val="0"/>
        <w:i w:val="0"/>
        <w:iCs w:val="0"/>
        <w:color w:val="00008A"/>
        <w:sz w:val="24"/>
        <w:szCs w:val="24"/>
      </w:rPr>
    </w:lvl>
    <w:lvl w:ilvl="2">
      <w:numFmt w:val="bullet"/>
      <w:lvlText w:val="•"/>
      <w:lvlJc w:val="left"/>
      <w:pPr>
        <w:ind w:left="1910" w:hanging="539"/>
      </w:pPr>
    </w:lvl>
    <w:lvl w:ilvl="3">
      <w:numFmt w:val="bullet"/>
      <w:lvlText w:val="•"/>
      <w:lvlJc w:val="left"/>
      <w:pPr>
        <w:ind w:left="2841" w:hanging="539"/>
      </w:pPr>
    </w:lvl>
    <w:lvl w:ilvl="4">
      <w:numFmt w:val="bullet"/>
      <w:lvlText w:val="•"/>
      <w:lvlJc w:val="left"/>
      <w:pPr>
        <w:ind w:left="3771" w:hanging="538"/>
      </w:pPr>
    </w:lvl>
    <w:lvl w:ilvl="5">
      <w:numFmt w:val="bullet"/>
      <w:lvlText w:val="•"/>
      <w:lvlJc w:val="left"/>
      <w:pPr>
        <w:ind w:left="4702" w:hanging="539"/>
      </w:pPr>
    </w:lvl>
    <w:lvl w:ilvl="6">
      <w:numFmt w:val="bullet"/>
      <w:lvlText w:val="•"/>
      <w:lvlJc w:val="left"/>
      <w:pPr>
        <w:ind w:left="5633" w:hanging="539"/>
      </w:pPr>
    </w:lvl>
    <w:lvl w:ilvl="7">
      <w:numFmt w:val="bullet"/>
      <w:lvlText w:val="•"/>
      <w:lvlJc w:val="left"/>
      <w:pPr>
        <w:ind w:left="6563" w:hanging="539"/>
      </w:pPr>
    </w:lvl>
    <w:lvl w:ilvl="8">
      <w:numFmt w:val="bullet"/>
      <w:lvlText w:val="•"/>
      <w:lvlJc w:val="left"/>
      <w:pPr>
        <w:ind w:left="7494" w:hanging="539"/>
      </w:pPr>
    </w:lvl>
  </w:abstractNum>
  <w:abstractNum w:abstractNumId="39" w15:restartNumberingAfterBreak="0">
    <w:nsid w:val="789E1127"/>
    <w:multiLevelType w:val="multilevel"/>
    <w:tmpl w:val="8DE03CD6"/>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0" w15:restartNumberingAfterBreak="0">
    <w:nsid w:val="7A9A26F6"/>
    <w:multiLevelType w:val="multilevel"/>
    <w:tmpl w:val="BE461D74"/>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abstractNum w:abstractNumId="41" w15:restartNumberingAfterBreak="0">
    <w:nsid w:val="7C1329F8"/>
    <w:multiLevelType w:val="multilevel"/>
    <w:tmpl w:val="723035F0"/>
    <w:lvl w:ilvl="0">
      <w:start w:val="10"/>
      <w:numFmt w:val="decimal"/>
      <w:lvlText w:val="%1"/>
      <w:lvlJc w:val="left"/>
      <w:pPr>
        <w:ind w:left="1161" w:hanging="1076"/>
      </w:pPr>
    </w:lvl>
    <w:lvl w:ilvl="1">
      <w:start w:val="1"/>
      <w:numFmt w:val="decimal"/>
      <w:lvlText w:val="%1.%2"/>
      <w:lvlJc w:val="left"/>
      <w:pPr>
        <w:ind w:left="1161" w:hanging="1076"/>
      </w:pPr>
      <w:rPr>
        <w:rFonts w:ascii="Calibri" w:eastAsia="Calibri" w:hAnsi="Calibri" w:cs="Calibri"/>
        <w:b/>
        <w:bCs/>
        <w:i w:val="0"/>
        <w:iCs w:val="0"/>
        <w:sz w:val="34"/>
        <w:szCs w:val="34"/>
      </w:rPr>
    </w:lvl>
    <w:lvl w:ilvl="2">
      <w:numFmt w:val="bullet"/>
      <w:lvlText w:val="•"/>
      <w:lvlJc w:val="left"/>
      <w:pPr>
        <w:ind w:left="671" w:hanging="235"/>
      </w:pPr>
      <w:rPr>
        <w:rFonts w:ascii="Cambria" w:eastAsia="Cambria" w:hAnsi="Cambria" w:cs="Cambria"/>
        <w:b w:val="0"/>
        <w:bCs w:val="0"/>
        <w:i w:val="0"/>
        <w:iCs w:val="0"/>
        <w:sz w:val="24"/>
        <w:szCs w:val="24"/>
      </w:rPr>
    </w:lvl>
    <w:lvl w:ilvl="3">
      <w:numFmt w:val="bullet"/>
      <w:lvlText w:val="•"/>
      <w:lvlJc w:val="left"/>
      <w:pPr>
        <w:ind w:left="2981" w:hanging="235"/>
      </w:pPr>
    </w:lvl>
    <w:lvl w:ilvl="4">
      <w:numFmt w:val="bullet"/>
      <w:lvlText w:val="•"/>
      <w:lvlJc w:val="left"/>
      <w:pPr>
        <w:ind w:left="3891" w:hanging="235"/>
      </w:pPr>
    </w:lvl>
    <w:lvl w:ilvl="5">
      <w:numFmt w:val="bullet"/>
      <w:lvlText w:val="•"/>
      <w:lvlJc w:val="left"/>
      <w:pPr>
        <w:ind w:left="4802" w:hanging="235"/>
      </w:pPr>
    </w:lvl>
    <w:lvl w:ilvl="6">
      <w:numFmt w:val="bullet"/>
      <w:lvlText w:val="•"/>
      <w:lvlJc w:val="left"/>
      <w:pPr>
        <w:ind w:left="5713" w:hanging="235"/>
      </w:pPr>
    </w:lvl>
    <w:lvl w:ilvl="7">
      <w:numFmt w:val="bullet"/>
      <w:lvlText w:val="•"/>
      <w:lvlJc w:val="left"/>
      <w:pPr>
        <w:ind w:left="6623" w:hanging="235"/>
      </w:pPr>
    </w:lvl>
    <w:lvl w:ilvl="8">
      <w:numFmt w:val="bullet"/>
      <w:lvlText w:val="•"/>
      <w:lvlJc w:val="left"/>
      <w:pPr>
        <w:ind w:left="7534" w:hanging="235"/>
      </w:pPr>
    </w:lvl>
  </w:abstractNum>
  <w:abstractNum w:abstractNumId="42" w15:restartNumberingAfterBreak="0">
    <w:nsid w:val="7DE34799"/>
    <w:multiLevelType w:val="multilevel"/>
    <w:tmpl w:val="E2A0A4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537C03"/>
    <w:multiLevelType w:val="multilevel"/>
    <w:tmpl w:val="C53895AE"/>
    <w:lvl w:ilvl="0">
      <w:numFmt w:val="bullet"/>
      <w:lvlText w:val="•"/>
      <w:lvlJc w:val="left"/>
      <w:pPr>
        <w:ind w:left="347" w:hanging="226"/>
      </w:pPr>
      <w:rPr>
        <w:rFonts w:ascii="Arial" w:eastAsia="Arial" w:hAnsi="Arial" w:cs="Arial"/>
        <w:b w:val="0"/>
        <w:bCs w:val="0"/>
        <w:i w:val="0"/>
        <w:iCs w:val="0"/>
        <w:sz w:val="22"/>
        <w:szCs w:val="22"/>
      </w:rPr>
    </w:lvl>
    <w:lvl w:ilvl="1">
      <w:numFmt w:val="bullet"/>
      <w:lvlText w:val="•"/>
      <w:lvlJc w:val="left"/>
      <w:pPr>
        <w:ind w:left="669" w:hanging="225"/>
      </w:pPr>
    </w:lvl>
    <w:lvl w:ilvl="2">
      <w:numFmt w:val="bullet"/>
      <w:lvlText w:val="•"/>
      <w:lvlJc w:val="left"/>
      <w:pPr>
        <w:ind w:left="999" w:hanging="225"/>
      </w:pPr>
    </w:lvl>
    <w:lvl w:ilvl="3">
      <w:numFmt w:val="bullet"/>
      <w:lvlText w:val="•"/>
      <w:lvlJc w:val="left"/>
      <w:pPr>
        <w:ind w:left="1329" w:hanging="226"/>
      </w:pPr>
    </w:lvl>
    <w:lvl w:ilvl="4">
      <w:numFmt w:val="bullet"/>
      <w:lvlText w:val="•"/>
      <w:lvlJc w:val="left"/>
      <w:pPr>
        <w:ind w:left="1659" w:hanging="226"/>
      </w:pPr>
    </w:lvl>
    <w:lvl w:ilvl="5">
      <w:numFmt w:val="bullet"/>
      <w:lvlText w:val="•"/>
      <w:lvlJc w:val="left"/>
      <w:pPr>
        <w:ind w:left="1989" w:hanging="226"/>
      </w:pPr>
    </w:lvl>
    <w:lvl w:ilvl="6">
      <w:numFmt w:val="bullet"/>
      <w:lvlText w:val="•"/>
      <w:lvlJc w:val="left"/>
      <w:pPr>
        <w:ind w:left="2319" w:hanging="226"/>
      </w:pPr>
    </w:lvl>
    <w:lvl w:ilvl="7">
      <w:numFmt w:val="bullet"/>
      <w:lvlText w:val="•"/>
      <w:lvlJc w:val="left"/>
      <w:pPr>
        <w:ind w:left="2649" w:hanging="226"/>
      </w:pPr>
    </w:lvl>
    <w:lvl w:ilvl="8">
      <w:numFmt w:val="bullet"/>
      <w:lvlText w:val="•"/>
      <w:lvlJc w:val="left"/>
      <w:pPr>
        <w:ind w:left="2979" w:hanging="226"/>
      </w:pPr>
    </w:lvl>
  </w:abstractNum>
  <w:num w:numId="1" w16cid:durableId="494151538">
    <w:abstractNumId w:val="41"/>
  </w:num>
  <w:num w:numId="2" w16cid:durableId="2034529912">
    <w:abstractNumId w:val="20"/>
  </w:num>
  <w:num w:numId="3" w16cid:durableId="842865704">
    <w:abstractNumId w:val="8"/>
  </w:num>
  <w:num w:numId="4" w16cid:durableId="1788112400">
    <w:abstractNumId w:val="39"/>
  </w:num>
  <w:num w:numId="5" w16cid:durableId="1245609707">
    <w:abstractNumId w:val="21"/>
  </w:num>
  <w:num w:numId="6" w16cid:durableId="599412909">
    <w:abstractNumId w:val="9"/>
  </w:num>
  <w:num w:numId="7" w16cid:durableId="1192107546">
    <w:abstractNumId w:val="27"/>
  </w:num>
  <w:num w:numId="8" w16cid:durableId="664363077">
    <w:abstractNumId w:val="22"/>
  </w:num>
  <w:num w:numId="9" w16cid:durableId="2049984939">
    <w:abstractNumId w:val="18"/>
  </w:num>
  <w:num w:numId="10" w16cid:durableId="809052620">
    <w:abstractNumId w:val="36"/>
  </w:num>
  <w:num w:numId="11" w16cid:durableId="1607687669">
    <w:abstractNumId w:val="2"/>
  </w:num>
  <w:num w:numId="12" w16cid:durableId="1683240558">
    <w:abstractNumId w:val="5"/>
  </w:num>
  <w:num w:numId="13" w16cid:durableId="1732268948">
    <w:abstractNumId w:val="24"/>
  </w:num>
  <w:num w:numId="14" w16cid:durableId="561256997">
    <w:abstractNumId w:val="12"/>
  </w:num>
  <w:num w:numId="15" w16cid:durableId="1109591764">
    <w:abstractNumId w:val="33"/>
  </w:num>
  <w:num w:numId="16" w16cid:durableId="1029791669">
    <w:abstractNumId w:val="0"/>
  </w:num>
  <w:num w:numId="17" w16cid:durableId="1989480551">
    <w:abstractNumId w:val="7"/>
  </w:num>
  <w:num w:numId="18" w16cid:durableId="265504578">
    <w:abstractNumId w:val="34"/>
  </w:num>
  <w:num w:numId="19" w16cid:durableId="293874030">
    <w:abstractNumId w:val="28"/>
  </w:num>
  <w:num w:numId="20" w16cid:durableId="1492527258">
    <w:abstractNumId w:val="23"/>
  </w:num>
  <w:num w:numId="21" w16cid:durableId="70125727">
    <w:abstractNumId w:val="25"/>
  </w:num>
  <w:num w:numId="22" w16cid:durableId="818616783">
    <w:abstractNumId w:val="15"/>
  </w:num>
  <w:num w:numId="23" w16cid:durableId="1556432927">
    <w:abstractNumId w:val="30"/>
  </w:num>
  <w:num w:numId="24" w16cid:durableId="1008870561">
    <w:abstractNumId w:val="1"/>
  </w:num>
  <w:num w:numId="25" w16cid:durableId="503783121">
    <w:abstractNumId w:val="29"/>
  </w:num>
  <w:num w:numId="26" w16cid:durableId="1557471479">
    <w:abstractNumId w:val="13"/>
  </w:num>
  <w:num w:numId="27" w16cid:durableId="352806372">
    <w:abstractNumId w:val="3"/>
  </w:num>
  <w:num w:numId="28" w16cid:durableId="517620652">
    <w:abstractNumId w:val="32"/>
  </w:num>
  <w:num w:numId="29" w16cid:durableId="504324604">
    <w:abstractNumId w:val="35"/>
  </w:num>
  <w:num w:numId="30" w16cid:durableId="2094692569">
    <w:abstractNumId w:val="19"/>
  </w:num>
  <w:num w:numId="31" w16cid:durableId="1509756413">
    <w:abstractNumId w:val="11"/>
  </w:num>
  <w:num w:numId="32" w16cid:durableId="943659314">
    <w:abstractNumId w:val="17"/>
  </w:num>
  <w:num w:numId="33" w16cid:durableId="16855335">
    <w:abstractNumId w:val="14"/>
  </w:num>
  <w:num w:numId="34" w16cid:durableId="1159883443">
    <w:abstractNumId w:val="6"/>
  </w:num>
  <w:num w:numId="35" w16cid:durableId="446968020">
    <w:abstractNumId w:val="38"/>
  </w:num>
  <w:num w:numId="36" w16cid:durableId="2108651610">
    <w:abstractNumId w:val="31"/>
  </w:num>
  <w:num w:numId="37" w16cid:durableId="528377940">
    <w:abstractNumId w:val="26"/>
  </w:num>
  <w:num w:numId="38" w16cid:durableId="571237718">
    <w:abstractNumId w:val="10"/>
  </w:num>
  <w:num w:numId="39" w16cid:durableId="405802155">
    <w:abstractNumId w:val="43"/>
  </w:num>
  <w:num w:numId="40" w16cid:durableId="1280917786">
    <w:abstractNumId w:val="4"/>
  </w:num>
  <w:num w:numId="41" w16cid:durableId="1325891150">
    <w:abstractNumId w:val="40"/>
  </w:num>
  <w:num w:numId="42" w16cid:durableId="1039166851">
    <w:abstractNumId w:val="16"/>
  </w:num>
  <w:num w:numId="43" w16cid:durableId="113521810">
    <w:abstractNumId w:val="42"/>
  </w:num>
  <w:num w:numId="44" w16cid:durableId="910385678">
    <w:abstractNumId w:val="3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권 태홍">
    <w15:presenceInfo w15:providerId="AD" w15:userId="S::thkwon@enu-tech.co.kr::8e5996e7-e359-4aec-8ef1-4c6bca266f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1CD"/>
    <w:rsid w:val="00035897"/>
    <w:rsid w:val="000F0382"/>
    <w:rsid w:val="001D72CA"/>
    <w:rsid w:val="003B651F"/>
    <w:rsid w:val="0041720D"/>
    <w:rsid w:val="00465161"/>
    <w:rsid w:val="0053318A"/>
    <w:rsid w:val="006A4981"/>
    <w:rsid w:val="008B218B"/>
    <w:rsid w:val="008C0179"/>
    <w:rsid w:val="008D5743"/>
    <w:rsid w:val="00926C43"/>
    <w:rsid w:val="009C3A52"/>
    <w:rsid w:val="00A271CD"/>
    <w:rsid w:val="00AB0C37"/>
    <w:rsid w:val="00C06AA0"/>
    <w:rsid w:val="00C57227"/>
    <w:rsid w:val="00CE4ED5"/>
    <w:rsid w:val="00E867C5"/>
    <w:rsid w:val="00EA34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6C5A3"/>
  <w15:docId w15:val="{453CE34E-68D9-40E3-A65A-4AD93A2B1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ind w:left="968" w:hanging="883"/>
      <w:outlineLvl w:val="0"/>
    </w:pPr>
    <w:rPr>
      <w:rFonts w:eastAsia="Calibri"/>
      <w:b/>
      <w:bCs/>
      <w:sz w:val="34"/>
      <w:szCs w:val="34"/>
    </w:rPr>
  </w:style>
  <w:style w:type="paragraph" w:styleId="2">
    <w:name w:val="heading 2"/>
    <w:basedOn w:val="a"/>
    <w:next w:val="a"/>
    <w:uiPriority w:val="9"/>
    <w:unhideWhenUsed/>
    <w:qFormat/>
    <w:pPr>
      <w:spacing w:before="203"/>
      <w:ind w:left="383" w:hanging="298"/>
      <w:outlineLvl w:val="1"/>
    </w:pPr>
    <w:rPr>
      <w:rFonts w:eastAsia="Calibri"/>
      <w:b/>
      <w:bCs/>
      <w:sz w:val="24"/>
      <w:szCs w:val="24"/>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0" w:type="dxa"/>
        <w:bottom w:w="0" w:type="dxa"/>
        <w:right w:w="0"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0" w:type="dxa"/>
        <w:left w:w="0" w:type="dxa"/>
        <w:bottom w:w="0" w:type="dxa"/>
        <w:right w:w="0" w:type="dxa"/>
      </w:tblCellMar>
    </w:tblPr>
  </w:style>
  <w:style w:type="paragraph" w:styleId="aa">
    <w:name w:val="annotation text"/>
    <w:basedOn w:val="a"/>
    <w:link w:val="Char"/>
    <w:uiPriority w:val="99"/>
    <w:unhideWhenUsed/>
  </w:style>
  <w:style w:type="character" w:customStyle="1" w:styleId="Char">
    <w:name w:val="메모 텍스트 Char"/>
    <w:basedOn w:val="a0"/>
    <w:link w:val="aa"/>
    <w:uiPriority w:val="99"/>
  </w:style>
  <w:style w:type="character" w:styleId="ab">
    <w:name w:val="annotation reference"/>
    <w:basedOn w:val="a0"/>
    <w:uiPriority w:val="99"/>
    <w:semiHidden/>
    <w:unhideWhenUsed/>
    <w:rPr>
      <w:sz w:val="18"/>
      <w:szCs w:val="18"/>
    </w:rPr>
  </w:style>
  <w:style w:type="paragraph" w:styleId="ac">
    <w:name w:val="header"/>
    <w:basedOn w:val="a"/>
    <w:link w:val="Char0"/>
    <w:uiPriority w:val="99"/>
    <w:unhideWhenUsed/>
    <w:rsid w:val="00C57227"/>
    <w:pPr>
      <w:tabs>
        <w:tab w:val="center" w:pos="4513"/>
        <w:tab w:val="right" w:pos="9026"/>
      </w:tabs>
      <w:snapToGrid w:val="0"/>
    </w:pPr>
  </w:style>
  <w:style w:type="character" w:customStyle="1" w:styleId="Char0">
    <w:name w:val="머리글 Char"/>
    <w:basedOn w:val="a0"/>
    <w:link w:val="ac"/>
    <w:uiPriority w:val="99"/>
    <w:rsid w:val="00C57227"/>
  </w:style>
  <w:style w:type="paragraph" w:styleId="ad">
    <w:name w:val="footer"/>
    <w:basedOn w:val="a"/>
    <w:link w:val="Char1"/>
    <w:uiPriority w:val="99"/>
    <w:unhideWhenUsed/>
    <w:rsid w:val="00C57227"/>
    <w:pPr>
      <w:tabs>
        <w:tab w:val="center" w:pos="4513"/>
        <w:tab w:val="right" w:pos="9026"/>
      </w:tabs>
      <w:snapToGrid w:val="0"/>
    </w:pPr>
  </w:style>
  <w:style w:type="character" w:customStyle="1" w:styleId="Char1">
    <w:name w:val="바닥글 Char"/>
    <w:basedOn w:val="a0"/>
    <w:link w:val="ad"/>
    <w:uiPriority w:val="99"/>
    <w:rsid w:val="00C57227"/>
  </w:style>
  <w:style w:type="paragraph" w:styleId="ae">
    <w:name w:val="annotation subject"/>
    <w:basedOn w:val="aa"/>
    <w:next w:val="aa"/>
    <w:link w:val="Char2"/>
    <w:uiPriority w:val="99"/>
    <w:semiHidden/>
    <w:unhideWhenUsed/>
    <w:rsid w:val="00C57227"/>
    <w:rPr>
      <w:b/>
      <w:bCs/>
    </w:rPr>
  </w:style>
  <w:style w:type="character" w:customStyle="1" w:styleId="Char2">
    <w:name w:val="메모 주제 Char"/>
    <w:basedOn w:val="Char"/>
    <w:link w:val="ae"/>
    <w:uiPriority w:val="99"/>
    <w:semiHidden/>
    <w:rsid w:val="00C57227"/>
    <w:rPr>
      <w:b/>
      <w:bCs/>
    </w:rPr>
  </w:style>
  <w:style w:type="character" w:styleId="af">
    <w:name w:val="Hyperlink"/>
    <w:basedOn w:val="a0"/>
    <w:uiPriority w:val="99"/>
    <w:unhideWhenUsed/>
    <w:rsid w:val="00AB0C37"/>
    <w:rPr>
      <w:color w:val="0000FF" w:themeColor="hyperlink"/>
      <w:u w:val="single"/>
    </w:rPr>
  </w:style>
  <w:style w:type="character" w:styleId="af0">
    <w:name w:val="Unresolved Mention"/>
    <w:basedOn w:val="a0"/>
    <w:uiPriority w:val="99"/>
    <w:semiHidden/>
    <w:unhideWhenUsed/>
    <w:rsid w:val="00AB0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47</Pages>
  <Words>8274</Words>
  <Characters>52048</Characters>
  <Application>Microsoft Office Word</Application>
  <DocSecurity>0</DocSecurity>
  <Lines>1269</Lines>
  <Paragraphs>520</Paragraphs>
  <ScaleCrop>false</ScaleCrop>
  <Company/>
  <LinksUpToDate>false</LinksUpToDate>
  <CharactersWithSpaces>59802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권 태홍</cp:lastModifiedBy>
  <cp:revision>4</cp:revision>
  <dcterms:created xsi:type="dcterms:W3CDTF">2026-04-16T13:34:00Z</dcterms:created>
  <dcterms:modified xsi:type="dcterms:W3CDTF">2026-04-16T15:01:00Z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2025-06-26T00:00:00Z</vt:lpwstr>
  </property>
  <property fmtid="{D5CDD505-2E9C-101B-9397-08002B2CF9AE}" pid="3" name="Creator">
    <vt:lpwstr>LaTeX with hyperref</vt:lpwstr>
  </property>
  <property fmtid="{D5CDD505-2E9C-101B-9397-08002B2CF9AE}" pid="4" name="LastSaved">
    <vt:lpwstr>2025-12-24T00:00:00Z</vt:lpwstr>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