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92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720" w:right="0" w:firstLine="0"/>
        <w:jc w:val="center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INTEGRATING ERC-20 ALLOWANCE EDGES INTO </w:t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PAGERANK FOR ENHANCED ON-CHAIN WALLET </w:t>
      </w: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REPUTATION SCORING</w:t>
      </w:r>
    </w:p>
    <w:p>
      <w:pPr>
        <w:autoSpaceDN w:val="0"/>
        <w:autoSpaceDE w:val="0"/>
        <w:widowControl/>
        <w:spacing w:line="209" w:lineRule="auto" w:before="95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</w:p>
    <w:p>
      <w:pPr>
        <w:autoSpaceDN w:val="0"/>
        <w:autoSpaceDE w:val="0"/>
        <w:widowControl/>
        <w:spacing w:line="209" w:lineRule="auto" w:before="702" w:after="0"/>
        <w:ind w:left="0" w:right="2936" w:firstLine="0"/>
        <w:jc w:val="righ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TAEHONG KWON</w:t>
      </w:r>
    </w:p>
    <w:p>
      <w:pPr>
        <w:autoSpaceDN w:val="0"/>
        <w:autoSpaceDE w:val="0"/>
        <w:widowControl/>
        <w:spacing w:line="209" w:lineRule="auto" w:before="970" w:after="0"/>
        <w:ind w:left="18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submitted in accordance with the requirements for the degree of</w:t>
      </w:r>
    </w:p>
    <w:p>
      <w:pPr>
        <w:autoSpaceDN w:val="0"/>
        <w:autoSpaceDE w:val="0"/>
        <w:widowControl/>
        <w:spacing w:line="209" w:lineRule="auto" w:before="702" w:after="0"/>
        <w:ind w:left="0" w:right="2310" w:firstLine="0"/>
        <w:jc w:val="righ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DOCTOR OF PHILOSOPHY</w:t>
      </w:r>
    </w:p>
    <w:p>
      <w:pPr>
        <w:autoSpaceDN w:val="0"/>
        <w:autoSpaceDE w:val="0"/>
        <w:widowControl/>
        <w:spacing w:line="209" w:lineRule="auto" w:before="418" w:after="0"/>
        <w:ind w:left="0" w:right="35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the subject</w:t>
      </w:r>
    </w:p>
    <w:p>
      <w:pPr>
        <w:autoSpaceDN w:val="0"/>
        <w:autoSpaceDE w:val="0"/>
        <w:widowControl/>
        <w:spacing w:line="209" w:lineRule="auto" w:before="704" w:after="0"/>
        <w:ind w:left="0" w:right="2654" w:firstLine="0"/>
        <w:jc w:val="righ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COMPUTER SCIENCE</w:t>
      </w:r>
    </w:p>
    <w:p>
      <w:pPr>
        <w:autoSpaceDN w:val="0"/>
        <w:autoSpaceDE w:val="0"/>
        <w:widowControl/>
        <w:spacing w:line="209" w:lineRule="auto" w:before="972" w:after="0"/>
        <w:ind w:left="0" w:right="39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 the</w:t>
      </w:r>
    </w:p>
    <w:p>
      <w:pPr>
        <w:autoSpaceDN w:val="0"/>
        <w:autoSpaceDE w:val="0"/>
        <w:widowControl/>
        <w:spacing w:line="209" w:lineRule="auto" w:before="704" w:after="0"/>
        <w:ind w:left="0" w:right="1898" w:firstLine="0"/>
        <w:jc w:val="righ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UNIVERSITY OF SOUTH AFRICA</w:t>
      </w:r>
    </w:p>
    <w:p>
      <w:pPr>
        <w:autoSpaceDN w:val="0"/>
        <w:autoSpaceDE w:val="0"/>
        <w:widowControl/>
        <w:spacing w:line="209" w:lineRule="auto" w:before="970" w:after="0"/>
        <w:ind w:left="0" w:right="22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SUPERVISOR: Prof.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Ernest Mnkandla</w:t>
      </w:r>
    </w:p>
    <w:p>
      <w:pPr>
        <w:autoSpaceDN w:val="0"/>
        <w:autoSpaceDE w:val="0"/>
        <w:widowControl/>
        <w:spacing w:line="209" w:lineRule="auto" w:before="430" w:after="0"/>
        <w:ind w:left="0" w:right="17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CO-SUPERVISOR: Prof.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Donatien Koulla Moulla</w:t>
      </w:r>
    </w:p>
    <w:p>
      <w:pPr>
        <w:autoSpaceDN w:val="0"/>
        <w:autoSpaceDE w:val="0"/>
        <w:widowControl/>
        <w:spacing w:line="209" w:lineRule="auto" w:before="984" w:after="0"/>
        <w:ind w:left="0" w:right="36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June 2026</w:t>
      </w:r>
    </w:p>
    <w:p>
      <w:pPr>
        <w:sectPr>
          <w:pgSz w:w="11906" w:h="16838"/>
          <w:pgMar w:top="1414" w:right="1364" w:bottom="4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Abstract</w:t>
      </w:r>
    </w:p>
    <w:p>
      <w:pPr>
        <w:autoSpaceDN w:val="0"/>
        <w:autoSpaceDE w:val="0"/>
        <w:widowControl/>
        <w:spacing w:line="372" w:lineRule="auto" w:before="45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financial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broad-based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growth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impetus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allocating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capital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efficiently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lending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(Schär,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2021).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light,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advancement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likewise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hinge critically on the degree of on-chain lending and leveraged trading activity.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DeFi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platforms face constraints in executing collateral-backed loans due to difficulties in enforcing col-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lateral assets, and they similarly encounter limitations in offering unsecured credit, since traditional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credit-scoring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tangible-asset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information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plied directly (Schär, 2021; Ghosh et al., 2024).</w:t>
      </w:r>
    </w:p>
    <w:p>
      <w:pPr>
        <w:autoSpaceDN w:val="0"/>
        <w:autoSpaceDE w:val="0"/>
        <w:widowControl/>
        <w:spacing w:line="360" w:lineRule="auto" w:before="232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Existing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(AWP)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algorithm,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primarily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volume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recency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(time-decay)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trustworthiness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(Do et al., 2023).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While these approaches effectively capture economic flows and activity levels,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they might incur substantial computational overhead by requiring exhaustive parsing of historical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transactions.</w:t>
      </w:r>
    </w:p>
    <w:p>
      <w:pPr>
        <w:autoSpaceDN w:val="0"/>
        <w:autoSpaceDE w:val="0"/>
        <w:widowControl/>
        <w:spacing w:line="456" w:lineRule="exact" w:before="1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study proposes EndorseRank, an on-chain reputation metric leveraging ERC-20 approve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permit allowances as direct indicators of wallet endorsement.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approve/permit action explic-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itly grants spending permissions to another wallet, inherently representing trust.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constructing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directed, weighted graph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approve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based solely on the most recent allowance amounts for each wal-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let pair, EndorseRank eliminates the need for historical time-decay adjustments and significantly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reduces computational complexity.</w:t>
      </w:r>
    </w:p>
    <w:p>
      <w:pPr>
        <w:autoSpaceDN w:val="0"/>
        <w:autoSpaceDE w:val="0"/>
        <w:widowControl/>
        <w:spacing w:line="360" w:lineRule="auto" w:before="232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algorithm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utilizes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methodology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allowance-based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 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Arbitrum 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Empirical validation uses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GMX V2 perpetual swap position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outcomes: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collateralized leveraged exposure on long and short positions, where a profitable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(positive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basePnlUsd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excluding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liquidation)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analog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successfully managing borrowed exposure.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Our research aims to:</w:t>
      </w:r>
    </w:p>
    <w:p>
      <w:pPr>
        <w:autoSpaceDN w:val="0"/>
        <w:tabs>
          <w:tab w:pos="834" w:val="left"/>
        </w:tabs>
        <w:autoSpaceDE w:val="0"/>
        <w:widowControl/>
        <w:spacing w:line="305" w:lineRule="auto" w:before="336" w:after="0"/>
        <w:ind w:left="5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 a robust data pipeline to extract and manage the latest approve/permit allowances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Arbitrum One.</w:t>
      </w:r>
    </w:p>
    <w:p>
      <w:pPr>
        <w:autoSpaceDN w:val="0"/>
        <w:autoSpaceDE w:val="0"/>
        <w:widowControl/>
        <w:spacing w:line="209" w:lineRule="auto" w:before="510" w:after="0"/>
        <w:ind w:left="0" w:right="46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948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tabs>
          <w:tab w:pos="834" w:val="left"/>
        </w:tabs>
        <w:autoSpaceDE w:val="0"/>
        <w:widowControl/>
        <w:spacing w:line="305" w:lineRule="auto" w:before="0" w:after="0"/>
        <w:ind w:left="5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Construct and efficiently compute reputation scores from a sparse and endorsement-oriented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graph.</w:t>
      </w:r>
    </w:p>
    <w:p>
      <w:pPr>
        <w:autoSpaceDN w:val="0"/>
        <w:autoSpaceDE w:val="0"/>
        <w:widowControl/>
        <w:spacing w:line="336" w:lineRule="auto" w:before="254" w:after="0"/>
        <w:ind w:left="834" w:right="22" w:hanging="31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Evaluate EndorseRank’s alignment with GMX trading-success proxies (close-success count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realized gain proxy) versus AWP and other established transaction-based methods, using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Spearman’s rho and Kendall’s tau.</w:t>
      </w:r>
    </w:p>
    <w:p>
      <w:pPr>
        <w:autoSpaceDN w:val="0"/>
        <w:tabs>
          <w:tab w:pos="834" w:val="left"/>
        </w:tabs>
        <w:autoSpaceDE w:val="0"/>
        <w:widowControl/>
        <w:spacing w:line="305" w:lineRule="auto" w:before="254" w:after="0"/>
        <w:ind w:left="5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Conduct extensive computational benchmarks to demonstrate superior efficiency in runtime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memory usage.</w:t>
      </w:r>
    </w:p>
    <w:p>
      <w:pPr>
        <w:autoSpaceDN w:val="0"/>
        <w:autoSpaceDE w:val="0"/>
        <w:widowControl/>
        <w:spacing w:line="336" w:lineRule="auto" w:before="336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addressing these objectives, EndorseRank seeks to provide a computationally efficient, seman-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tically clear, and domain-aligned reputation scoring mechanism suitable for real-world DeFi plat-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forms, enabling better risk management and decision-making.</w:t>
      </w:r>
    </w:p>
    <w:p>
      <w:pPr>
        <w:autoSpaceDN w:val="0"/>
        <w:autoSpaceDE w:val="0"/>
        <w:widowControl/>
        <w:spacing w:line="305" w:lineRule="auto" w:before="23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Keywords—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DeFi, On-Chain Reputation, GMX V2, Perpetual Swap Positions, Arbitrum One,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Blockchain Data Analytics, Wallet Endorsement Graph</w:t>
      </w:r>
    </w:p>
    <w:p>
      <w:pPr>
        <w:autoSpaceDN w:val="0"/>
        <w:autoSpaceDE w:val="0"/>
        <w:widowControl/>
        <w:spacing w:line="209" w:lineRule="auto" w:before="7114" w:after="0"/>
        <w:ind w:left="0" w:right="46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Table of Contents</w:t>
      </w:r>
    </w:p>
    <w:p>
      <w:pPr>
        <w:autoSpaceDN w:val="0"/>
        <w:tabs>
          <w:tab w:pos="618" w:val="left"/>
          <w:tab w:pos="834" w:val="left"/>
          <w:tab w:pos="1192" w:val="left"/>
        </w:tabs>
        <w:autoSpaceDE w:val="0"/>
        <w:widowControl/>
        <w:spacing w:line="432" w:lineRule="auto" w:before="38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Introduction and background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Research Problem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 . .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Research Questions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Objectives . . . . . . . .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Expected Results . .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Literature Review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. .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Graph-Based On-Chain Reputation Scoring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Predictive Modeling for On-Chain Credit Risk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Industry Initiatives and Scholarly Perspectives on DeFi Credit Scoring.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Theoretical Framework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Constructs and Variable Mapping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Conceptual Model .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Theoretical Justification.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Implications for Research Design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Research Methodology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Research Design and Method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 Analysis . . . . .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Limitations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 . . . . . . . . .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Ethics Considerations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Significance of 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Schedule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 . . . . . . . . . . .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Dissertation/Thesis Outline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 Analysis . . . . .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</w:t>
      </w:r>
    </w:p>
    <w:p>
      <w:pPr>
        <w:autoSpaceDN w:val="0"/>
        <w:autoSpaceDE w:val="0"/>
        <w:widowControl/>
        <w:spacing w:line="209" w:lineRule="auto" w:before="560" w:after="0"/>
        <w:ind w:left="0" w:right="46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948" w:right="83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tabs>
          <w:tab w:pos="834" w:val="left"/>
        </w:tabs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Appendices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 . . . . . . . . . . . . . . . . . . . . . . . . . . . . . . . . . . . . . . . . . . . . . . . . . . . . . . . . . . . . . . . . . . . 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51</w:t>
      </w:r>
    </w:p>
    <w:p>
      <w:pPr>
        <w:autoSpaceDN w:val="0"/>
        <w:autoSpaceDE w:val="0"/>
        <w:widowControl/>
        <w:spacing w:line="209" w:lineRule="auto" w:before="12342" w:after="0"/>
        <w:ind w:left="0" w:right="46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986" w:right="83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1 Introduction and background</w:t>
      </w:r>
    </w:p>
    <w:p>
      <w:pPr>
        <w:autoSpaceDN w:val="0"/>
        <w:autoSpaceDE w:val="0"/>
        <w:widowControl/>
        <w:spacing w:line="377" w:lineRule="auto" w:before="45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Decentralized Finance (DeFi) has expanded lending, borrowing, and leveraged trading activity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 blockchains, yet most credit-like interactions remain highly collateralized because protocols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cannot rely on traditional off-chain identity, employment, or credit histories (Schär, 2021; Packin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&amp; Lev-Aretz, 2024).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 pseudonymous setting, the core challenge is not merely allocating capital,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but allocating it safely: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identifying which wallets are likely to behave reliably in credit-like inter-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actions (e.g.,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repeated borrowing,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repayment,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delegation of spending rights,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successful man-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agement of leveraged exposure), while limiting exposure to opportunistic or malicious actors (e.g.,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position liquidation, griefing, Sybil-style account creation, and rapid reputation farming) (Packin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&amp; Lev-Aretz, 2024).</w:t>
      </w:r>
    </w:p>
    <w:p>
      <w:pPr>
        <w:autoSpaceDN w:val="0"/>
        <w:autoSpaceDE w:val="0"/>
        <w:widowControl/>
        <w:spacing w:line="377" w:lineRule="auto" w:before="23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this study,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on-chain reputation 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computation refers to the process of computing a quan-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titative score for a blockchain address using observable on-chain behavior and relationships,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goal of approximating trustworthiness or credit-related reliability without relying on off-chain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personal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(Ghosh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2024;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Vathsala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&amp;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Sharma,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2025).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knowledge,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a descriptive term rather than a standardized label with a widely used acronym.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DeFi,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scores can support (i) more accurate assessment of on-chain credit risk (e.g., position liquidation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repeated trading losses), (ii) improved risk controls for lending and perpetual trading protocols,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(iii) potential pathways toward more capital-efficient credit (e.g., reduced collateral requirements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low-risk participants) (Packin &amp; Lev-Aretz, 2024).</w:t>
      </w:r>
    </w:p>
    <w:p>
      <w:pPr>
        <w:autoSpaceDN w:val="0"/>
        <w:autoSpaceDE w:val="0"/>
        <w:widowControl/>
        <w:spacing w:line="209" w:lineRule="auto" w:before="23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avoid ambiguity, the key concepts used throughout this proposal are defined as follows: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33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DeFi (Decentralized Finance):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Financial services (e.g., lending, borrowing, perpetual trad-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ing) implemented via smart contracts on public blockchains (Schär, 2021).</w:t>
      </w:r>
    </w:p>
    <w:p>
      <w:pPr>
        <w:autoSpaceDN w:val="0"/>
        <w:autoSpaceDE w:val="0"/>
        <w:widowControl/>
        <w:spacing w:line="336" w:lineRule="auto" w:before="25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Smart contract: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Self-executing program code deployed on a blockchain that automatically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enforces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agreement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predefined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conditions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trusted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intermediary (Buterin, 2014; Szabo, 1997).</w:t>
      </w:r>
    </w:p>
    <w:p>
      <w:pPr>
        <w:autoSpaceDN w:val="0"/>
        <w:autoSpaceDE w:val="0"/>
        <w:widowControl/>
        <w:spacing w:line="209" w:lineRule="auto" w:before="2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Wallet / Address: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blockchain account that can hold assets and interact with smart contracts</w:t>
      </w:r>
    </w:p>
    <w:p>
      <w:pPr>
        <w:autoSpaceDN w:val="0"/>
        <w:autoSpaceDE w:val="0"/>
        <w:widowControl/>
        <w:spacing w:line="209" w:lineRule="auto" w:before="450" w:after="0"/>
        <w:ind w:left="0" w:right="46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948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7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(used as the unit of analysis) (Buterin, 2014; Ethereum Improvement Proposals, 2015).</w:t>
      </w:r>
    </w:p>
    <w:p>
      <w:pPr>
        <w:autoSpaceDN w:val="0"/>
        <w:tabs>
          <w:tab w:pos="786" w:val="left"/>
        </w:tabs>
        <w:autoSpaceDE w:val="0"/>
        <w:widowControl/>
        <w:spacing w:line="302" w:lineRule="auto" w:before="2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On-chain reputation score: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numerical indicator computed from on-chain signals intended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represent a wallet’s reliability in financial interactions (Do et al., 2023).</w:t>
      </w:r>
    </w:p>
    <w:p>
      <w:pPr>
        <w:autoSpaceDN w:val="0"/>
        <w:autoSpaceDE w:val="0"/>
        <w:widowControl/>
        <w:spacing w:line="336" w:lineRule="auto" w:before="254" w:after="0"/>
        <w:ind w:left="786" w:right="14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On-chain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risk: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Observable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adverse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outcomes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 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position liquidation,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repeated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losses,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protocol-defined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delinquency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signals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public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blockchains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(Lin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2024).</w:t>
      </w:r>
    </w:p>
    <w:p>
      <w:pPr>
        <w:autoSpaceDN w:val="0"/>
        <w:autoSpaceDE w:val="0"/>
        <w:widowControl/>
        <w:spacing w:line="336" w:lineRule="auto" w:before="254" w:after="0"/>
        <w:ind w:left="786" w:right="14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perpetual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swap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position: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collateralized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exposure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opened via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PositionIncrease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closed via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events emitted by the GMX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EventEmitter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on Arbitrum One (GMX, n.d.; Arbitrum Foundation, n.d.).</w:t>
      </w:r>
    </w:p>
    <w:p>
      <w:pPr>
        <w:autoSpaceDN w:val="0"/>
        <w:tabs>
          <w:tab w:pos="786" w:val="left"/>
        </w:tabs>
        <w:autoSpaceDE w:val="0"/>
        <w:widowControl/>
        <w:spacing w:line="456" w:lineRule="exact" w:before="3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Profitable close / close-success: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with positive realized PnL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basePnlUsd 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that is not a position liquidation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orderType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̸</w:t>
      </w:r>
      <w:r>
        <w:rPr>
          <w:rFonts w:ascii="CMR12" w:hAnsi="CMR12" w:eastAsia="CMR12"/>
          <w:b w:val="0"/>
          <w:i w:val="0"/>
          <w:color w:val="000000"/>
          <w:sz w:val="24"/>
        </w:rPr>
        <w:t>= 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(GMX, n.d.).</w:t>
      </w:r>
    </w:p>
    <w:p>
      <w:pPr>
        <w:autoSpaceDN w:val="0"/>
        <w:autoSpaceDE w:val="0"/>
        <w:widowControl/>
        <w:spacing w:line="336" w:lineRule="auto" w:before="254" w:after="0"/>
        <w:ind w:left="786" w:right="0" w:hanging="21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Close-success count: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number of profitable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events for a wallet within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observation window (analogous to in-degree in transfer-based PageRank validation) (GMX,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n.d.; Do et al., 2023).</w:t>
      </w:r>
    </w:p>
    <w:p>
      <w:pPr>
        <w:autoSpaceDN w:val="0"/>
        <w:tabs>
          <w:tab w:pos="786" w:val="left"/>
        </w:tabs>
        <w:autoSpaceDE w:val="0"/>
        <w:widowControl/>
        <w:spacing w:line="456" w:lineRule="exact" w:before="38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Realized gain proxy: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sum of max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basePnlUsd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over profitable closes in the observa-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tion window (analogous to in-value) (GMX, n.d.; Do et al., 2023).</w:t>
      </w:r>
    </w:p>
    <w:p>
      <w:pPr>
        <w:autoSpaceDN w:val="0"/>
        <w:autoSpaceDE w:val="0"/>
        <w:widowControl/>
        <w:spacing w:line="336" w:lineRule="auto" w:before="254" w:after="0"/>
        <w:ind w:left="786" w:right="14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Weighted PageRank: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graph-based ranking method that propagates influence through di-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rected edges weighted by edge strength; this study uses the weighted variant throughout (Page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 al., 1998; Do et al., 2023).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2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ERC-20 allowance: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state variable recording how much a token owner permits a spender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transfer on the owner’s behalf (Ethereum Improvement Proposals, 2015).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25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Approve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/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Permit: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ERC-20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allowances;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(EIP-2612)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enables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allowance updates via signed messages (Ethereum Improvement Proposals, 2020).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2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Endorsement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graph: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directed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edge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represents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explicit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delegation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endorsement signal rather than a mere transfer (Do et al., 2023).</w:t>
      </w:r>
    </w:p>
    <w:p>
      <w:pPr>
        <w:autoSpaceDN w:val="0"/>
        <w:autoSpaceDE w:val="0"/>
        <w:widowControl/>
        <w:spacing w:line="209" w:lineRule="auto" w:before="33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 scoring is critical in credit-based and leveraged DeFi to distinguish reliable participants</w:t>
      </w:r>
    </w:p>
    <w:p>
      <w:pPr>
        <w:autoSpaceDN w:val="0"/>
        <w:autoSpaceDE w:val="0"/>
        <w:widowControl/>
        <w:spacing w:line="209" w:lineRule="auto" w:before="446" w:after="0"/>
        <w:ind w:left="0" w:right="47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986" w:right="70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67" w:lineRule="auto" w:before="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potential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actors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(Schär,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2021;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Packin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&amp;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Lev-Aretz,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2024).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PageRank-inspired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approaches to on-chain reputation score computation include the AWP algorithm proposed by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 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(2023), which assigns reputation scores based on transaction volume (greater inflows imply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greater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activeness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(recent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logistic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time-decay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function).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While this approach captures both economic magnitude and temporal relevance, it does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 directly model explicit spending authorization as a trust signal.</w:t>
      </w:r>
    </w:p>
    <w:p>
      <w:pPr>
        <w:autoSpaceDN w:val="0"/>
        <w:autoSpaceDE w:val="0"/>
        <w:widowControl/>
        <w:spacing w:line="456" w:lineRule="exact" w:before="1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ERC-20 token standard, however, includes two explicit allowance mechanisms—approve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permit—by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token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holder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another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address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permission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on its behalf (Ethereum Improvement Proposals, 2015; Ethereum Improvement Proposals,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2020).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approval event inherently represents an endorsement, where the approved amount di-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rectly quantifies the granularity of trust.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extracting only the latest allowance for each owner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spender pair, we can build a directed, weighted endorsement graph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approve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in which each edge’s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 equals the most recent approved token amount (Do et al., 2023).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design eliminates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need for any time-based decay—since newer approvals override older ones—and focuses compu-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tation on the most salient, up-to-date trust signals.</w:t>
      </w:r>
    </w:p>
    <w:p>
      <w:pPr>
        <w:autoSpaceDN w:val="0"/>
        <w:autoSpaceDE w:val="0"/>
        <w:widowControl/>
        <w:spacing w:line="382" w:lineRule="auto" w:before="230" w:after="0"/>
        <w:ind w:left="26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Domain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validation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study’s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primary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empirical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setting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GMX V2 perpetual swap position trading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principle, under-collateralized lending default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liquidation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credit-risk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labels;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however,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volume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observable,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reproducible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unsecured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under-collateralized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lending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activity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sufficient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dataset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dissertation.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validate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proxies—long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perpetual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tions closed via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—which offer dense, wallet-level realized outcomes on the same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chain.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Opening a perpetual position is a collateralized leveraged exposure: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trader posts mar-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gin and takes directional risk on an underlying asset.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Closing the position with positive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basePn-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lUsd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—a profitable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—functionally resembles successfully managing borrowed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leveraged exposure, analogous to borrowing and repaying well in a credit context.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AWP paper’s use of in-degree and in-value as domain-intuition proxies, we therefore expect higher</w:t>
      </w:r>
    </w:p>
    <w:p>
      <w:pPr>
        <w:autoSpaceDN w:val="0"/>
        <w:autoSpaceDE w:val="0"/>
        <w:widowControl/>
        <w:spacing w:line="209" w:lineRule="auto" w:before="446" w:after="0"/>
        <w:ind w:left="0" w:right="46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05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 scores to align with wallets that achieve more frequent profitable closes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close-success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and larger cumulative realized gains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realized gain proxy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05" w:lineRule="auto" w:before="23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Clarifying the importance in DeFi, enhancing on-chain reputation score computation can provide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concrete benefits: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33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Risk management and protocol safety: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Better identification of risky wallets can reduce bad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debt and improve the stability of lending and perpetual trading markets (Lin et al., 2024).</w:t>
      </w:r>
    </w:p>
    <w:p>
      <w:pPr>
        <w:autoSpaceDN w:val="0"/>
        <w:autoSpaceDE w:val="0"/>
        <w:widowControl/>
        <w:spacing w:line="336" w:lineRule="auto" w:before="25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Capital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efficiency: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informative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signals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support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differentiated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parame-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 (e.g., borrowing limits or collateral requirements) instead of one-size-fits-all constraints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(Packin &amp; Lev-Aretz, 2024).</w:t>
      </w:r>
    </w:p>
    <w:p>
      <w:pPr>
        <w:autoSpaceDN w:val="0"/>
        <w:autoSpaceDE w:val="0"/>
        <w:widowControl/>
        <w:spacing w:line="336" w:lineRule="auto" w:before="254" w:after="0"/>
        <w:ind w:left="786" w:right="2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Access and inclusion without off-chain data: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On-chain scoring can enable participation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conventional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records,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preserving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principle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sionless access (Schär, 2021).</w:t>
      </w:r>
    </w:p>
    <w:p>
      <w:pPr>
        <w:autoSpaceDN w:val="0"/>
        <w:autoSpaceDE w:val="0"/>
        <w:widowControl/>
        <w:spacing w:line="336" w:lineRule="auto" w:before="254" w:after="0"/>
        <w:ind w:left="786" w:right="2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Composable trust for DeFi applications: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reusable reputation layer can be consumed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multiple protocols (e.g., lenders, perpetual exchanges, insurers, and DAOs) to make consis-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tent, explainable decisions (Packin &amp; Lev-Aretz, 2024).</w:t>
      </w:r>
    </w:p>
    <w:p>
      <w:pPr>
        <w:autoSpaceDN w:val="0"/>
        <w:autoSpaceDE w:val="0"/>
        <w:widowControl/>
        <w:spacing w:line="456" w:lineRule="exact" w:before="12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Despite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clear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semantics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sparser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approval-based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ships, no existing study has systematically leveraged ERC-20 allowances as primary edge weights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PageRank.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methodological gap motivates EndorseRank, our proposed on-chain reputation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algorithm that applies a standard Weighted PageRank 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approve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hypothesize that EndorseRank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achieve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superior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signifi-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cantly reducing data-processing complexity compared to transaction-value– and time-decay–based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ensure a clear alignment between this motivation and what the study will deliver,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proposal specifies objective-linked expected results: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33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reproducible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latest-allowance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derived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ERC-20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prove/permit states on Arbitrum One;</w:t>
      </w:r>
    </w:p>
    <w:p>
      <w:pPr>
        <w:autoSpaceDN w:val="0"/>
        <w:autoSpaceDE w:val="0"/>
        <w:widowControl/>
        <w:spacing w:line="209" w:lineRule="auto" w:before="2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 optimized, scalable Weighted PageRank implementation (EndorseRank) operating on this</w:t>
      </w:r>
    </w:p>
    <w:p>
      <w:pPr>
        <w:autoSpaceDN w:val="0"/>
        <w:autoSpaceDE w:val="0"/>
        <w:widowControl/>
        <w:spacing w:line="209" w:lineRule="auto" w:before="414" w:after="0"/>
        <w:ind w:left="0" w:right="46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7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sparse, trust-semantic graph; and</w:t>
      </w:r>
    </w:p>
    <w:p>
      <w:pPr>
        <w:autoSpaceDN w:val="0"/>
        <w:autoSpaceDE w:val="0"/>
        <w:widowControl/>
        <w:spacing w:line="350" w:lineRule="auto" w:before="25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Empirical evidence using GMX V2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outcomes and rank-correlation metrics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(Spearman’s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Kendall’s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tau)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matches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improves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 alignment relative to transaction-based baselines while reducing computational over-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head.</w:t>
      </w:r>
    </w:p>
    <w:p>
      <w:pPr>
        <w:autoSpaceDN w:val="0"/>
        <w:autoSpaceDE w:val="0"/>
        <w:widowControl/>
        <w:spacing w:line="209" w:lineRule="auto" w:before="10480" w:after="0"/>
        <w:ind w:left="0" w:right="46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2 Research Problem</w:t>
      </w:r>
    </w:p>
    <w:p>
      <w:pPr>
        <w:autoSpaceDN w:val="0"/>
        <w:autoSpaceDE w:val="0"/>
        <w:widowControl/>
        <w:spacing w:line="374" w:lineRule="auto" w:before="45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Current on-chain reputation methods using PageRank rely primarily on transaction values to infer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economic ties among wallets.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 the AWP algorithm has shown promise (Do et al.,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2023),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exposes two practical limitations when used as a general-purpose on-chain reputation signal.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reproducing transaction-based PageRank at large chain scale typically requires exhaustive parsing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aggregation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historical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increases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data-processing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cost,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footprint,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iteration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convergence.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burden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especially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problematic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reputation is intended to be computed repeatedly or near real-time for DeFi risk monitoring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Arbitrum One.</w:t>
      </w:r>
    </w:p>
    <w:p>
      <w:pPr>
        <w:autoSpaceDN w:val="0"/>
        <w:autoSpaceDE w:val="0"/>
        <w:widowControl/>
        <w:spacing w:line="379" w:lineRule="auto" w:before="232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Second, transaction value is an indirect and sometimes ambiguous proxy for “trust.”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Wallets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exchange tokens for many reasons (e.g., trading, arbitrage, airdrops, or automated contract activity)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 expressing endorsement or delegating spending authority.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Yet delegated permission is cen-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tral to credit exposure in DeFi (Ghosh et al., 2024).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contrast, the ERC-20 allowance mechanism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explicitly encodes delegation through approval (and, where supported, permit) updates that autho-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rize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spender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tokens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owner’s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behalf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(Ethereum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Improvement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Proposals,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2015;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Ethereum Improvement Proposals, 2020).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an approval remains in force until changed,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latest allowance state between each owner–spender pair offers a direct, current endorsement signal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represented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sparse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directed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network-propagation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style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risk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scoring used in related graph-based models (Lin et al., 2024).</w:t>
      </w:r>
    </w:p>
    <w:p>
      <w:pPr>
        <w:autoSpaceDN w:val="0"/>
        <w:autoSpaceDE w:val="0"/>
        <w:widowControl/>
        <w:spacing w:line="350" w:lineRule="auto" w:before="23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Thus, the central research problem is: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 we construct an on-chain reputation score using ERC-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 approve/permit relationships on Arbitrum One that reduces computational cost, more faithfully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represents endorsement semantics,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yields equal or superior alignment with observable GMX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V2 perpetual trading success compared to transaction-based PageRank methods?</w:t>
      </w:r>
    </w:p>
    <w:p>
      <w:pPr>
        <w:autoSpaceDN w:val="0"/>
        <w:autoSpaceDE w:val="0"/>
        <w:widowControl/>
        <w:spacing w:line="336" w:lineRule="auto" w:before="232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address this issue, we will design, implement, and evaluate the EndorseRank algorithm,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constructs a sparse, directed, weighted endorsement graph using ERC-20 approve and permit calls.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challenges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include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accurately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approve/permit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between</w:t>
      </w:r>
    </w:p>
    <w:p>
      <w:pPr>
        <w:autoSpaceDN w:val="0"/>
        <w:autoSpaceDE w:val="0"/>
        <w:widowControl/>
        <w:spacing w:line="209" w:lineRule="auto" w:before="630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sectPr>
          <w:pgSz w:w="11906" w:h="16838"/>
          <w:pgMar w:top="948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60" w:right="1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owner–spender pair so that outdated allowances do not distort the graph; ensuring rapid con-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vergence of the PageRank algorithm on large but sparse endorsement graphs; and evaluating how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effectively EndorseRank correlates with GMX V2 trading-success proxies derived from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events (close-success count, realized gain proxy, and close success rate).</w:t>
      </w:r>
    </w:p>
    <w:p>
      <w:pPr>
        <w:autoSpaceDN w:val="0"/>
        <w:autoSpaceDE w:val="0"/>
        <w:widowControl/>
        <w:spacing w:line="209" w:lineRule="auto" w:before="65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2.1 Research Questions</w:t>
      </w:r>
    </w:p>
    <w:p>
      <w:pPr>
        <w:autoSpaceDN w:val="0"/>
        <w:autoSpaceDE w:val="0"/>
        <w:widowControl/>
        <w:spacing w:line="367" w:lineRule="auto" w:before="37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the setting of Arbitrum One-based GMX V2 perpetual swap position trading, from the perspec-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tive of DeFi protocols, risk analysts, wallet users, and researchers who need explainable wallet-level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 indicators, can EndorseRank—a Weighted PageRank metric built from ERC-20 approval/permit-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derived allowance relationships—match or outperform Adaptive Weighted PageRank and transfer-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baselines,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measured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divergence,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runtime,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 use, and convergence stability?</w:t>
      </w:r>
    </w:p>
    <w:p>
      <w:pPr>
        <w:autoSpaceDN w:val="0"/>
        <w:autoSpaceDE w:val="0"/>
        <w:widowControl/>
        <w:spacing w:line="305" w:lineRule="auto" w:before="230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sub-questions below are grouped into four thematic areas that mirror the evaluation constructs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Section 4.</w:t>
      </w:r>
    </w:p>
    <w:p>
      <w:pPr>
        <w:autoSpaceDN w:val="0"/>
        <w:autoSpaceDE w:val="0"/>
        <w:widowControl/>
        <w:spacing w:line="209" w:lineRule="auto" w:before="324" w:after="228"/>
        <w:ind w:left="21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SPICE framework for the main research question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8.0000000000001" w:type="dxa"/>
      </w:tblPr>
      <w:tblGrid>
        <w:gridCol w:w="4897"/>
        <w:gridCol w:w="4897"/>
      </w:tblGrid>
      <w:tr>
        <w:trPr>
          <w:trHeight w:hRule="exact" w:val="586"/>
        </w:trPr>
        <w:tc>
          <w:tcPr>
            <w:tcW w:type="dxa" w:w="230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SPICE Element</w:t>
            </w:r>
          </w:p>
        </w:tc>
        <w:tc>
          <w:tcPr>
            <w:tcW w:type="dxa" w:w="6898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5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512"/>
        </w:trPr>
        <w:tc>
          <w:tcPr>
            <w:tcW w:type="dxa" w:w="230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Setting</w:t>
            </w:r>
          </w:p>
        </w:tc>
        <w:tc>
          <w:tcPr>
            <w:tcW w:type="dxa" w:w="689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6" w:after="0"/>
              <w:ind w:left="5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Arbitrum One GMX V2 perpetual swap position trading and</w:t>
            </w:r>
          </w:p>
        </w:tc>
      </w:tr>
    </w:tbl>
    <w:p>
      <w:pPr>
        <w:autoSpaceDN w:val="0"/>
        <w:autoSpaceDE w:val="0"/>
        <w:widowControl/>
        <w:spacing w:line="209" w:lineRule="auto" w:before="146" w:after="0"/>
        <w:ind w:left="0" w:right="28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on-chain reputation score computation</w:t>
      </w:r>
    </w:p>
    <w:p>
      <w:pPr>
        <w:autoSpaceDN w:val="0"/>
        <w:tabs>
          <w:tab w:pos="3232" w:val="left"/>
        </w:tabs>
        <w:autoSpaceDE w:val="0"/>
        <w:widowControl/>
        <w:spacing w:line="305" w:lineRule="auto" w:before="336" w:after="0"/>
        <w:ind w:left="468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Perspective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 protocols, risk analysts, wallet users, and researchers who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need explainable wallet-level risk indicators</w:t>
      </w:r>
    </w:p>
    <w:p>
      <w:pPr>
        <w:autoSpaceDN w:val="0"/>
        <w:tabs>
          <w:tab w:pos="3232" w:val="left"/>
        </w:tabs>
        <w:autoSpaceDE w:val="0"/>
        <w:widowControl/>
        <w:spacing w:line="302" w:lineRule="auto" w:before="338" w:after="0"/>
        <w:ind w:left="468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Intervention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EndorseRank, a Weighted PageRank metric built from ERC-20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approval/permit-derived allowance relationships</w:t>
      </w:r>
    </w:p>
    <w:p>
      <w:pPr>
        <w:autoSpaceDN w:val="0"/>
        <w:tabs>
          <w:tab w:pos="3232" w:val="left"/>
        </w:tabs>
        <w:autoSpaceDE w:val="0"/>
        <w:widowControl/>
        <w:spacing w:line="305" w:lineRule="auto" w:before="338" w:after="0"/>
        <w:ind w:left="46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Comparison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Adaptive Weighted PageRank and transfer-based PageRank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 that rely on historical transaction flows</w:t>
      </w:r>
    </w:p>
    <w:p>
      <w:pPr>
        <w:autoSpaceDN w:val="0"/>
        <w:autoSpaceDE w:val="0"/>
        <w:widowControl/>
        <w:spacing w:line="209" w:lineRule="auto" w:before="814" w:after="0"/>
        <w:ind w:left="0" w:right="47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986" w:right="672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6"/>
        <w:ind w:left="0" w:right="0"/>
      </w:pPr>
    </w:p>
    <w:p>
      <w:pPr>
        <w:autoSpaceDN w:val="0"/>
        <w:tabs>
          <w:tab w:pos="3232" w:val="left"/>
        </w:tabs>
        <w:autoSpaceDE w:val="0"/>
        <w:widowControl/>
        <w:spacing w:line="336" w:lineRule="auto" w:before="0" w:after="0"/>
        <w:ind w:left="468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Evaluation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Rank divergence, trading-success alignment (Spearman’s rho,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Kendall’s tau vs. GMX proxies), runtime, memory use,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convergence stability</w:t>
      </w:r>
    </w:p>
    <w:p>
      <w:pPr>
        <w:autoSpaceDN w:val="0"/>
        <w:autoSpaceDE w:val="0"/>
        <w:widowControl/>
        <w:spacing w:line="305" w:lineRule="auto" w:before="74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sub-questions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operationalize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SPICE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grouped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theme.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• Graph Construction and Fidelity</w:t>
      </w:r>
    </w:p>
    <w:p>
      <w:pPr>
        <w:autoSpaceDN w:val="0"/>
        <w:autoSpaceDE w:val="0"/>
        <w:widowControl/>
        <w:spacing w:line="336" w:lineRule="auto" w:before="336" w:after="0"/>
        <w:ind w:left="786" w:right="20" w:hanging="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RQ1.1: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preprocess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ERC-20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construct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reliable,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up-to-date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reflects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current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token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lowances?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254" w:after="0"/>
        <w:ind w:left="5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RQ1.2: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Does a graph based on approve/permit edges preserve a sufficient trust signal com-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pared to transaction-value graphs?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• Ranking Comparison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336" w:after="0"/>
        <w:ind w:left="5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RQ2.1: How does EndorseRank’s ranking output differ from AWP and traditional transaction-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 PageRank scoring in terms of relative ordering of wallets?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254" w:after="0"/>
        <w:ind w:left="5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RQ2.2: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what extent do EndorseRank scores correlate with AWP scores, and where do they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diverge?</w:t>
      </w:r>
    </w:p>
    <w:p>
      <w:pPr>
        <w:autoSpaceDN w:val="0"/>
        <w:autoSpaceDE w:val="0"/>
        <w:widowControl/>
        <w:spacing w:line="209" w:lineRule="auto" w:before="40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• Trading Success Alignment</w:t>
      </w:r>
    </w:p>
    <w:p>
      <w:pPr>
        <w:autoSpaceDN w:val="0"/>
        <w:autoSpaceDE w:val="0"/>
        <w:widowControl/>
        <w:spacing w:line="336" w:lineRule="auto" w:before="336" w:after="0"/>
        <w:ind w:left="786" w:right="22" w:hanging="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RQ3.1: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What is the statistical correlation (Spearman’s rho, Kendall’s tau) between EndorseR-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ank scores and GMX V2 trading-success proxies (close-success count,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realized gain proxy,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close success rate)?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254" w:after="0"/>
        <w:ind w:left="5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RQ3.2: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 does EndorseRank’s alignment with these proxies compare to that of AWP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transfer-based PageRank?</w:t>
      </w:r>
    </w:p>
    <w:p>
      <w:pPr>
        <w:autoSpaceDN w:val="0"/>
        <w:autoSpaceDE w:val="0"/>
        <w:widowControl/>
        <w:spacing w:line="209" w:lineRule="auto" w:before="40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• Computational Efficiency</w:t>
      </w:r>
    </w:p>
    <w:p>
      <w:pPr>
        <w:autoSpaceDN w:val="0"/>
        <w:autoSpaceDE w:val="0"/>
        <w:widowControl/>
        <w:spacing w:line="209" w:lineRule="auto" w:before="478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102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tabs>
          <w:tab w:pos="786" w:val="left"/>
        </w:tabs>
        <w:autoSpaceDE w:val="0"/>
        <w:widowControl/>
        <w:spacing w:line="305" w:lineRule="auto" w:before="0" w:after="0"/>
        <w:ind w:left="5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RQ4.1: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What is the execution time and resource usage (CPU, memory) required to compute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 versus AWP for a fixed set of wallets?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254" w:after="0"/>
        <w:ind w:left="5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RQ4.2: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sparsity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(approve/permit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edges)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affect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convergence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speed and floating-point stability in PageRank iterations?</w:t>
      </w:r>
    </w:p>
    <w:p>
      <w:pPr>
        <w:autoSpaceDN w:val="0"/>
        <w:autoSpaceDE w:val="0"/>
        <w:widowControl/>
        <w:spacing w:line="209" w:lineRule="auto" w:before="65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2.2 Objectives</w:t>
      </w:r>
    </w:p>
    <w:p>
      <w:pPr>
        <w:autoSpaceDN w:val="0"/>
        <w:autoSpaceDE w:val="0"/>
        <w:widowControl/>
        <w:spacing w:line="336" w:lineRule="auto" w:before="378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overarching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goal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design,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algo-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rithm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leverages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ERC-20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approve/permit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allowances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edge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cay factors—to produce a computationally efficient and trust-reflective on-chain reputation score.</w:t>
      </w:r>
    </w:p>
    <w:p>
      <w:pPr>
        <w:autoSpaceDN w:val="0"/>
        <w:autoSpaceDE w:val="0"/>
        <w:widowControl/>
        <w:spacing w:line="338" w:lineRule="auto" w:before="21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Specifically, we aim to: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five objective groups below translate this goal into concrete deliverables aligned with the 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search questions in Section 2.1.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Graph Construction</w:t>
      </w:r>
    </w:p>
    <w:p>
      <w:pPr>
        <w:autoSpaceDN w:val="0"/>
        <w:autoSpaceDE w:val="0"/>
        <w:widowControl/>
        <w:spacing w:line="456" w:lineRule="exact" w:before="120" w:after="0"/>
        <w:ind w:left="786" w:right="2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O1.1: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Build a data-extraction pipeline that scans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Arbitrum 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ERC-20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Approve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Permit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isolates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owner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spender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pair,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stores these values.</w:t>
      </w:r>
    </w:p>
    <w:p>
      <w:pPr>
        <w:autoSpaceDN w:val="0"/>
        <w:tabs>
          <w:tab w:pos="1312" w:val="left"/>
        </w:tabs>
        <w:autoSpaceDE w:val="0"/>
        <w:widowControl/>
        <w:spacing w:line="456" w:lineRule="exact" w:before="46" w:after="0"/>
        <w:ind w:left="1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Rationale: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approve/permit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overrides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previous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allowances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the same owner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spender, only the latest allowance per pair needs to be retained.</w:t>
      </w:r>
    </w:p>
    <w:p>
      <w:pPr>
        <w:autoSpaceDN w:val="0"/>
        <w:autoSpaceDE w:val="0"/>
        <w:widowControl/>
        <w:spacing w:line="448" w:lineRule="exact" w:before="72" w:after="0"/>
        <w:ind w:left="786" w:right="2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O1.2: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Construct a directed, weighted graph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approve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which each node represents an ERC-20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wallet, and each edge (u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v) carries a weight equal to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latest allowance amount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(e.g.,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 or token units) from wallet u (owner) to wallet v (spender).</w:t>
      </w:r>
    </w:p>
    <w:p>
      <w:pPr>
        <w:autoSpaceDN w:val="0"/>
        <w:tabs>
          <w:tab w:pos="1312" w:val="left"/>
        </w:tabs>
        <w:autoSpaceDE w:val="0"/>
        <w:widowControl/>
        <w:spacing w:line="305" w:lineRule="auto" w:before="262" w:after="0"/>
        <w:ind w:left="1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Detail: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decay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history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aggregation;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older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provals are superseded by the most recent event.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EndorseRank Algorithm Implementation</w:t>
      </w:r>
    </w:p>
    <w:p>
      <w:pPr>
        <w:autoSpaceDN w:val="0"/>
        <w:autoSpaceDE w:val="0"/>
        <w:widowControl/>
        <w:spacing w:line="260" w:lineRule="exact" w:before="33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O2.1: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 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Weighted 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algorithm on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approve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 each node’s “score”</w:t>
      </w:r>
    </w:p>
    <w:p>
      <w:pPr>
        <w:autoSpaceDN w:val="0"/>
        <w:autoSpaceDE w:val="0"/>
        <w:widowControl/>
        <w:spacing w:line="209" w:lineRule="auto" w:before="382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05" w:lineRule="auto" w:before="0" w:after="0"/>
        <w:ind w:left="78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distributing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outgoing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edges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proportionally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lowance weights.</w:t>
      </w:r>
    </w:p>
    <w:p>
      <w:pPr>
        <w:autoSpaceDN w:val="0"/>
        <w:autoSpaceDE w:val="0"/>
        <w:widowControl/>
        <w:spacing w:line="209" w:lineRule="auto" w:before="262" w:after="0"/>
        <w:ind w:left="1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Specifications:</w:t>
      </w:r>
    </w:p>
    <w:p>
      <w:pPr>
        <w:autoSpaceDN w:val="0"/>
        <w:tabs>
          <w:tab w:pos="1886" w:val="left"/>
        </w:tabs>
        <w:autoSpaceDE w:val="0"/>
        <w:widowControl/>
        <w:spacing w:line="305" w:lineRule="auto" w:before="262" w:after="90"/>
        <w:ind w:left="148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Normalize each node’s outgoing edges so that for node u, the probability of tran-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sitioning to neighbor v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4903"/>
        <w:gridCol w:w="4903"/>
      </w:tblGrid>
      <w:tr>
        <w:trPr>
          <w:trHeight w:hRule="exact" w:val="73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2" w:after="0"/>
              <w:ind w:left="0" w:right="3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u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124" w:lineRule="exact" w:before="194" w:after="0"/>
              <w:ind w:left="56" w:right="2304" w:firstLine="0"/>
              <w:jc w:val="left"/>
            </w:pP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u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v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308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∈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+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u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u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436" w:lineRule="exact" w:before="0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 N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(u) is the set of out-neighbors of u (all nodes x that u approves), x is an element of N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(u),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W</w:t>
      </w:r>
      <w:r>
        <w:rPr>
          <w:rFonts w:ascii="CMMI8" w:hAnsi="CMMI8" w:eastAsia="CMMI8"/>
          <w:b w:val="0"/>
          <w:i/>
          <w:color w:val="000000"/>
          <w:sz w:val="16"/>
        </w:rPr>
        <w:t>u</w:t>
      </w:r>
      <w:r>
        <w:rPr>
          <w:rFonts w:ascii="CMSY8" w:hAnsi="CMSY8" w:eastAsia="CMSY8"/>
          <w:b w:val="0"/>
          <w:i/>
          <w:color w:val="000000"/>
          <w:sz w:val="16"/>
        </w:rPr>
        <w:t>→</w:t>
      </w:r>
      <w:r>
        <w:rPr>
          <w:rFonts w:ascii="CMMI8" w:hAnsi="CMMI8" w:eastAsia="CMMI8"/>
          <w:b w:val="0"/>
          <w:i/>
          <w:color w:val="000000"/>
          <w:sz w:val="16"/>
        </w:rPr>
        <w:t>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the latest allowance amount from wallet u to wallet v.</w:t>
      </w:r>
    </w:p>
    <w:p>
      <w:pPr>
        <w:autoSpaceDN w:val="0"/>
        <w:autoSpaceDE w:val="0"/>
        <w:widowControl/>
        <w:spacing w:line="454" w:lineRule="exact" w:before="104" w:after="0"/>
        <w:ind w:left="834" w:right="188" w:hanging="41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equation above specifies the transition probability used by EndorseRank: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MI8" w:hAnsi="CMMI8" w:eastAsia="CMMI8"/>
          <w:b w:val="0"/>
          <w:i/>
          <w:color w:val="000000"/>
          <w:sz w:val="16"/>
        </w:rPr>
        <w:t>u</w:t>
      </w:r>
      <w:r>
        <w:rPr>
          <w:rFonts w:ascii="CMSY8" w:hAnsi="CMSY8" w:eastAsia="CMSY8"/>
          <w:b w:val="0"/>
          <w:i/>
          <w:color w:val="000000"/>
          <w:sz w:val="16"/>
        </w:rPr>
        <w:t>→</w:t>
      </w:r>
      <w:r>
        <w:rPr>
          <w:rFonts w:ascii="CMMI8" w:hAnsi="CMMI8" w:eastAsia="CMMI8"/>
          <w:b w:val="0"/>
          <w:i/>
          <w:color w:val="000000"/>
          <w:sz w:val="16"/>
        </w:rPr>
        <w:t>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equals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Wu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divided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outgoing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amounts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</w:t>
      </w:r>
      <w:r>
        <w:rPr>
          <w:rFonts w:ascii="CMMI12" w:hAnsi="CMMI12" w:eastAsia="CMMI12"/>
          <w:b w:val="0"/>
          <w:i/>
          <w:color w:val="000000"/>
          <w:sz w:val="24"/>
        </w:rPr>
        <w:t>W</w:t>
      </w:r>
      <w:r>
        <w:rPr>
          <w:rFonts w:ascii="CMMI8" w:hAnsi="CMMI8" w:eastAsia="CMMI8"/>
          <w:b w:val="0"/>
          <w:i/>
          <w:color w:val="000000"/>
          <w:sz w:val="16"/>
        </w:rPr>
        <w:t>u</w:t>
      </w:r>
      <w:r>
        <w:rPr>
          <w:rFonts w:ascii="CMSY8" w:hAnsi="CMSY8" w:eastAsia="CMSY8"/>
          <w:b w:val="0"/>
          <w:i/>
          <w:color w:val="000000"/>
          <w:sz w:val="16"/>
        </w:rPr>
        <w:t>→</w:t>
      </w:r>
      <w:r>
        <w:rPr>
          <w:rFonts w:ascii="CMMI8" w:hAnsi="CMMI8" w:eastAsia="CMMI8"/>
          <w:b w:val="0"/>
          <w:i/>
          <w:color w:val="000000"/>
          <w:sz w:val="16"/>
        </w:rPr>
        <w:t>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denotes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latest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edge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distributes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currently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relationships,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proportionally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malized allowance strength.</w:t>
      </w:r>
    </w:p>
    <w:p>
      <w:pPr>
        <w:autoSpaceDN w:val="0"/>
        <w:autoSpaceDE w:val="0"/>
        <w:widowControl/>
        <w:spacing w:line="360" w:lineRule="auto" w:before="254" w:after="0"/>
        <w:ind w:left="834" w:right="0" w:hanging="39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a standard damping factor (e.g., 0.85), but do not incorporate any additional time-weighting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 value-decay beyond the raw allowance.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keeps the transition model consistent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PageRank-style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convergence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guarantees,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avoids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tuning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hyperparameters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pirical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justification,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preserves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baselines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lowance weights rather than time-adjusted scores.</w:t>
      </w:r>
    </w:p>
    <w:p>
      <w:pPr>
        <w:autoSpaceDN w:val="0"/>
        <w:autoSpaceDE w:val="0"/>
        <w:widowControl/>
        <w:spacing w:line="336" w:lineRule="auto" w:before="316" w:after="0"/>
        <w:ind w:left="786" w:right="188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O2.2: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Optimize the EndorseRank implementation for large,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sparse graphs by using sparse-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matrix representations and efficient iterative solvers,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ensuring that convergence is achieved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 minimal memory overhead and fast runtime.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Reproduction of Baselines and Data Consistency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316" w:after="0"/>
        <w:ind w:left="57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O3.1: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Reproduce two baseline ranking approaches on an identical wallet set drawn from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GMX V2–active trader population on Arbitrum 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over the same time window:</w:t>
      </w:r>
    </w:p>
    <w:p>
      <w:pPr>
        <w:autoSpaceDN w:val="0"/>
        <w:autoSpaceDE w:val="0"/>
        <w:widowControl/>
        <w:spacing w:line="209" w:lineRule="auto" w:before="316" w:after="0"/>
        <w:ind w:left="4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Adaptive Weighted PageRank (AWP): a transaction-value–weighted PageRank that applies</w:t>
      </w:r>
    </w:p>
    <w:p>
      <w:pPr>
        <w:autoSpaceDN w:val="0"/>
        <w:autoSpaceDE w:val="0"/>
        <w:widowControl/>
        <w:spacing w:line="209" w:lineRule="auto" w:before="3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986" w:right="66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8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time-decay factors to transfers.</w:t>
      </w:r>
    </w:p>
    <w:p>
      <w:pPr>
        <w:autoSpaceDN w:val="0"/>
        <w:tabs>
          <w:tab w:pos="834" w:val="left"/>
        </w:tabs>
        <w:autoSpaceDE w:val="0"/>
        <w:widowControl/>
        <w:spacing w:line="302" w:lineRule="auto" w:before="254" w:after="0"/>
        <w:ind w:left="4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Transfer-Based Weighted PageRank: a simpler model that uses raw ERC-20 transfer amounts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edge weights, without time decay.</w:t>
      </w:r>
    </w:p>
    <w:p>
      <w:pPr>
        <w:autoSpaceDN w:val="0"/>
        <w:autoSpaceDE w:val="0"/>
        <w:widowControl/>
        <w:spacing w:line="350" w:lineRule="auto" w:before="338" w:after="0"/>
        <w:ind w:left="786" w:right="13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O3.2: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 a uniform data-processing pipeline so that EndorseRank, AWP, and Transfer-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PageRank all operate on the same set of wallets and the same period’s events, ensuring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any differences in results are due solely to the ranking logic rather than data inconsisten-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cies.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Performance Evaluation</w:t>
      </w:r>
    </w:p>
    <w:p>
      <w:pPr>
        <w:autoSpaceDN w:val="0"/>
        <w:autoSpaceDE w:val="0"/>
        <w:widowControl/>
        <w:spacing w:line="350" w:lineRule="auto" w:before="336" w:after="0"/>
        <w:ind w:left="786" w:right="13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O4.1: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Compute Spearman’s rho and Kendall’s tau between EndorseRank scores and each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baselines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(AWP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quantify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similarly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ferently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ordered.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Spearman’s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captures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monotonic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agreement,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Kendall’s tau measures pairwise ordering agreement.</w:t>
      </w:r>
    </w:p>
    <w:p>
      <w:pPr>
        <w:autoSpaceDN w:val="0"/>
        <w:autoSpaceDE w:val="0"/>
        <w:widowControl/>
        <w:spacing w:line="336" w:lineRule="auto" w:before="254" w:after="0"/>
        <w:ind w:left="786" w:right="13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O4.2: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distribution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(e.g.,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median,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interquartile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range)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dorseRank versus the baselines, identifying any outlier wallets that receive disproportionately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 approval-based weights but low transfer-based weights (or vice versa).</w:t>
      </w:r>
    </w:p>
    <w:p>
      <w:pPr>
        <w:autoSpaceDN w:val="0"/>
        <w:autoSpaceDE w:val="0"/>
        <w:widowControl/>
        <w:spacing w:line="209" w:lineRule="auto" w:before="2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O4.3: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Trading Success Alignment</w:t>
      </w:r>
    </w:p>
    <w:p>
      <w:pPr>
        <w:autoSpaceDN w:val="0"/>
        <w:tabs>
          <w:tab w:pos="1312" w:val="left"/>
        </w:tabs>
        <w:autoSpaceDE w:val="0"/>
        <w:widowControl/>
        <w:spacing w:line="458" w:lineRule="exact" w:before="44" w:after="0"/>
        <w:ind w:left="1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 GMX V2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events from the GMX V2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EventEmitter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on Arbi-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trum One, identifying traders via the event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account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field (not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tx.from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456" w:lineRule="exact" w:before="36" w:after="0"/>
        <w:ind w:left="1312" w:right="0" w:hanging="25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Compute trading-success proxies for each wallet: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close-success count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(profitable closes),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realized gain proxy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</w:t>
      </w:r>
      <w:r>
        <w:rPr>
          <w:rFonts w:ascii="CMEX10" w:hAnsi="CMEX10" w:eastAsia="CMEX10"/>
          <w:b w:val="0"/>
          <w:i w:val="0"/>
          <w:color w:val="000000"/>
          <w:sz w:val="24"/>
        </w:rPr>
        <w:t>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basePnlUsd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and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close success 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(wins / total closes,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 total_closes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36" w:lineRule="auto" w:before="254" w:after="0"/>
        <w:ind w:left="1312" w:right="132" w:hanging="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Compute Spearman’s rho and Kendall’s tau between EndorseRank, AWP, and transfer-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domain-alignment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proach used in Do et al. (2023) for in-degree and in-value.</w:t>
      </w:r>
    </w:p>
    <w:p>
      <w:pPr>
        <w:autoSpaceDN w:val="0"/>
        <w:autoSpaceDE w:val="0"/>
        <w:widowControl/>
        <w:spacing w:line="209" w:lineRule="auto" w:before="254" w:after="0"/>
        <w:ind w:left="1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Interpret correlation magnitudes: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values too close to 1 indicate redundancy with simple</w:t>
      </w:r>
    </w:p>
    <w:p>
      <w:pPr>
        <w:autoSpaceDN w:val="0"/>
        <w:autoSpaceDE w:val="0"/>
        <w:widowControl/>
        <w:spacing w:line="209" w:lineRule="auto" w:before="696" w:after="0"/>
        <w:ind w:left="0" w:right="46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</w:t>
      </w:r>
    </w:p>
    <w:p>
      <w:pPr>
        <w:sectPr>
          <w:pgSz w:w="11906" w:h="16838"/>
          <w:pgMar w:top="986" w:right="71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05" w:lineRule="auto" w:before="0" w:after="0"/>
        <w:ind w:left="13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rankings;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approximately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suggest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insufficient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domain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insight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 the PageRank propagation.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Computational Efficiency and Scalability Analysis</w:t>
      </w:r>
    </w:p>
    <w:p>
      <w:pPr>
        <w:autoSpaceDN w:val="0"/>
        <w:autoSpaceDE w:val="0"/>
        <w:widowControl/>
        <w:spacing w:line="336" w:lineRule="auto" w:before="336" w:after="0"/>
        <w:ind w:left="786" w:right="2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O5.1 Runtime Benchmarking: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Measure and compare the total time required (data extraction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+ graph construction + PageRank convergence) for EndorseRank, AWP, and Transfer-Based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 on a fixed wallet set (e.g., 100,000 nodes).</w:t>
      </w:r>
    </w:p>
    <w:p>
      <w:pPr>
        <w:autoSpaceDN w:val="0"/>
        <w:autoSpaceDE w:val="0"/>
        <w:widowControl/>
        <w:spacing w:line="336" w:lineRule="auto" w:before="254" w:after="0"/>
        <w:ind w:left="786" w:right="2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O5.2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Profiling: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highlighting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EndorseRank’s use of only the latest approval amounts results in a sparser graph and lower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 footprint than transaction-based graphs.</w:t>
      </w:r>
    </w:p>
    <w:p>
      <w:pPr>
        <w:autoSpaceDN w:val="0"/>
        <w:autoSpaceDE w:val="0"/>
        <w:widowControl/>
        <w:spacing w:line="350" w:lineRule="auto" w:before="25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O5.3 Convergence Stability: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Analyze the number of iterations needed for each algorithm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reach a predefined convergence tolerance (e.g., 10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under different damping factors and to-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 supply scales, verifying that EndorseRank remains numerically stable despite potentially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large allowance values.</w:t>
      </w:r>
    </w:p>
    <w:p>
      <w:pPr>
        <w:autoSpaceDN w:val="0"/>
        <w:autoSpaceDE w:val="0"/>
        <w:widowControl/>
        <w:spacing w:line="379" w:lineRule="auto" w:before="33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SMART Alignment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targets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concrete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output: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pipeline,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construction,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algorithm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reproduction,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alignment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evaluation, and scalability benchmarking.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They are measurable through rank-correlation statistics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(Spearman’s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Kendall’s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tau),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runtime,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convergence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tolerance.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attain-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public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blockchain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logs,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reproducible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tooling,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fixed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resources.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time-bound through the post-approval schedule, which allocates data extraction, implementation,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evaluation, writing, and publication milestones between June 2026 and January 2028.</w:t>
      </w:r>
    </w:p>
    <w:p>
      <w:pPr>
        <w:autoSpaceDN w:val="0"/>
        <w:autoSpaceDE w:val="0"/>
        <w:widowControl/>
        <w:spacing w:line="350" w:lineRule="auto" w:before="23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accomplishing these objectives, we will demonstrate how a latest-allowance-weighted approach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PageRank can yield a scalable, trust-aligned reputation-scoring model, EndorseRank, that out-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performs or matches existing transaction-value-based methods in GMX trading-success alignment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 any time-decay overhead.</w:t>
      </w:r>
    </w:p>
    <w:p>
      <w:pPr>
        <w:autoSpaceDN w:val="0"/>
        <w:autoSpaceDE w:val="0"/>
        <w:widowControl/>
        <w:spacing w:line="209" w:lineRule="auto" w:before="404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2.3 Expected Results</w:t>
      </w:r>
    </w:p>
    <w:p>
      <w:pPr>
        <w:autoSpaceDN w:val="0"/>
        <w:autoSpaceDE w:val="0"/>
        <w:widowControl/>
        <w:spacing w:line="305" w:lineRule="auto" w:before="37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states the expected outcomes of the study and explicitly aligns them with the objectives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above.</w:t>
      </w:r>
    </w:p>
    <w:p>
      <w:pPr>
        <w:autoSpaceDN w:val="0"/>
        <w:autoSpaceDE w:val="0"/>
        <w:widowControl/>
        <w:spacing w:line="336" w:lineRule="auto" w:before="232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expected results map directly onto Objectives O1-O5 and mirror the three themes introduced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the background: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endorsement-based trust structure, GMX trading-success alignment, and com-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putational efficiency relative to transfer-based baselines.</w:t>
      </w:r>
    </w:p>
    <w:p>
      <w:pPr>
        <w:autoSpaceDN w:val="0"/>
        <w:autoSpaceDE w:val="0"/>
        <w:widowControl/>
        <w:spacing w:line="209" w:lineRule="auto" w:before="43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ER1: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Reproducible allowance dataset and endorsement graph (O1.1-O1.2)</w:t>
      </w:r>
    </w:p>
    <w:p>
      <w:pPr>
        <w:autoSpaceDN w:val="0"/>
        <w:autoSpaceDE w:val="0"/>
        <w:widowControl/>
        <w:spacing w:line="460" w:lineRule="exact" w:before="3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documented, reproducible data-extraction pipeline that outputs the latest ERC-20 approve/permit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allowance state for each owner-spender pair over a defined time window on Arbitrum One.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directed,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approve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constructed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latest-allowance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accompanied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summary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statistics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(e.g.,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node/edge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counts,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sparsity,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degree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distributions)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substantiate the intended sparsity relative to transfer graphs.</w:t>
      </w:r>
    </w:p>
    <w:p>
      <w:pPr>
        <w:autoSpaceDN w:val="0"/>
        <w:autoSpaceDE w:val="0"/>
        <w:widowControl/>
        <w:spacing w:line="209" w:lineRule="auto" w:before="43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ER2: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Scalable EndorseRank implementation (O2.1–O2.2)</w:t>
      </w:r>
    </w:p>
    <w:p>
      <w:pPr>
        <w:autoSpaceDN w:val="0"/>
        <w:autoSpaceDE w:val="0"/>
        <w:widowControl/>
        <w:spacing w:line="336" w:lineRule="auto" w:before="258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correct Weighted PageRank implementation that uses latest allowance amounts as edge weights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clearly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damping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factor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convergence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tolerance)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optimized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large,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sparse graphs.</w:t>
      </w:r>
    </w:p>
    <w:p>
      <w:pPr>
        <w:autoSpaceDN w:val="0"/>
        <w:autoSpaceDE w:val="0"/>
        <w:widowControl/>
        <w:spacing w:line="305" w:lineRule="auto" w:before="23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Evidence of numerical stability under large allowance values and practical convergence behavior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(iterations to tolerance) on graphs of increasing size.</w:t>
      </w:r>
    </w:p>
    <w:p>
      <w:pPr>
        <w:autoSpaceDN w:val="0"/>
        <w:autoSpaceDE w:val="0"/>
        <w:widowControl/>
        <w:spacing w:line="209" w:lineRule="auto" w:before="43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ER3: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Baseline reproduction and ranking-difference evidence (O3.1-O4.2)</w:t>
      </w:r>
    </w:p>
    <w:p>
      <w:pPr>
        <w:autoSpaceDN w:val="0"/>
        <w:autoSpaceDE w:val="0"/>
        <w:widowControl/>
        <w:spacing w:line="302" w:lineRule="auto" w:before="25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Reproduced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rankings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(AWP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 wallet set and the same observation window as EndorseRank.</w:t>
      </w:r>
    </w:p>
    <w:p>
      <w:pPr>
        <w:autoSpaceDN w:val="0"/>
        <w:autoSpaceDE w:val="0"/>
        <w:widowControl/>
        <w:spacing w:line="458" w:lineRule="exact" w:before="12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Quantified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agreement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divergence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ordering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Spearman’s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*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*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Kendall’s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*</w:t>
      </w:r>
      <w:r>
        <w:rPr>
          <w:rFonts w:ascii="CMMI12" w:hAnsi="CMMI12" w:eastAsia="CMMI12"/>
          <w:b w:val="0"/>
          <w:i/>
          <w:color w:val="000000"/>
          <w:sz w:val="24"/>
        </w:rPr>
        <w:t>τ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*,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alongside targeted case analyses for wallets that are highly ranked by allowance endorsement 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 by transfer volume (and vice versa).</w:t>
      </w:r>
    </w:p>
    <w:p>
      <w:pPr>
        <w:autoSpaceDN w:val="0"/>
        <w:autoSpaceDE w:val="0"/>
        <w:widowControl/>
        <w:spacing w:line="209" w:lineRule="auto" w:before="834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sectPr>
          <w:pgSz w:w="11906" w:h="16838"/>
          <w:pgMar w:top="968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ER4: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Trading-success alignment results (O4.3)</w:t>
      </w:r>
    </w:p>
    <w:p>
      <w:pPr>
        <w:autoSpaceDN w:val="0"/>
        <w:autoSpaceDE w:val="0"/>
        <w:widowControl/>
        <w:spacing w:line="350" w:lineRule="auto" w:before="258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GMX V2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dataset with computed close-success count, realized gain proxy,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close success rate for matched wallets, and comparative rank-correlation results showing whether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yields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superior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AWP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transfer-based PageRank (Spearman’s rho and Kendall’s tau).</w:t>
      </w:r>
    </w:p>
    <w:p>
      <w:pPr>
        <w:autoSpaceDN w:val="0"/>
        <w:autoSpaceDE w:val="0"/>
        <w:widowControl/>
        <w:spacing w:line="209" w:lineRule="auto" w:before="43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ER5: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End-to-end efficiency and scalability benchmarks (O5.1-O5.3)</w:t>
      </w:r>
    </w:p>
    <w:p>
      <w:pPr>
        <w:autoSpaceDN w:val="0"/>
        <w:autoSpaceDE w:val="0"/>
        <w:widowControl/>
        <w:spacing w:line="336" w:lineRule="auto" w:before="258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Runtime and memory profiling results for (data extraction + graph construction + PageRank conver-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gence) demonstrating the computational advantage of using only the latest allowance state versus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exhaustive transfer-history parsing.</w:t>
      </w:r>
    </w:p>
    <w:p>
      <w:pPr>
        <w:autoSpaceDN w:val="0"/>
        <w:autoSpaceDE w:val="0"/>
        <w:widowControl/>
        <w:spacing w:line="302" w:lineRule="auto" w:before="23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scalability analysis that reports how graph sparsity affects convergence speed and resource con-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sumption across methods.</w:t>
      </w:r>
    </w:p>
    <w:p>
      <w:pPr>
        <w:autoSpaceDN w:val="0"/>
        <w:autoSpaceDE w:val="0"/>
        <w:widowControl/>
        <w:spacing w:line="209" w:lineRule="auto" w:before="7464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</w:t>
      </w:r>
    </w:p>
    <w:p>
      <w:pPr>
        <w:sectPr>
          <w:pgSz w:w="11906" w:h="16838"/>
          <w:pgMar w:top="988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3 Literature Review</w:t>
      </w:r>
    </w:p>
    <w:p>
      <w:pPr>
        <w:autoSpaceDN w:val="0"/>
        <w:autoSpaceDE w:val="0"/>
        <w:widowControl/>
        <w:spacing w:line="209" w:lineRule="auto" w:before="52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3.1 Graph-Based On-Chain Reputation Scoring</w:t>
      </w:r>
    </w:p>
    <w:p>
      <w:pPr>
        <w:autoSpaceDN w:val="0"/>
        <w:autoSpaceDE w:val="0"/>
        <w:widowControl/>
        <w:spacing w:line="350" w:lineRule="auto" w:before="378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Although prior work often uses Ethereum mainnet as the reference chain,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this dissertation’s pri-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mary empirical setting is Arbitrum One with GMX V2 perpetual swap position outcomes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domain validation.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literature below remains relevant as background for graph-based reputation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methods.</w:t>
      </w:r>
    </w:p>
    <w:p>
      <w:pPr>
        <w:autoSpaceDN w:val="0"/>
        <w:autoSpaceDE w:val="0"/>
        <w:widowControl/>
        <w:spacing w:line="379" w:lineRule="auto" w:before="23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Early research on on-chain reputation leveraged graph theory,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particularly adaptations of PageR-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ank,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addresses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“trustworthiness”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(Page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1998).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Ethereum addresses as nodes in a directed graph with transactions as edges, then apply the PageR-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ank algorithm to compute a social credit score for each address.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rationale is that DeFi’s growth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demands methods to identify and rank entities for unsecured lending and customer protection.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framework, an address accumulates higher score if it is “trusted” by many or large transactions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others,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analogous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important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incoming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links.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connectivity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strength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activity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Subsequent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combine multiple factors (e.g., frequency and volume of interactions) into edge weights (Do et al.,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2023; Vathsala V. &amp; V. D. Sharma, 2025).</w:t>
      </w:r>
    </w:p>
    <w:p>
      <w:pPr>
        <w:autoSpaceDN w:val="0"/>
        <w:autoSpaceDE w:val="0"/>
        <w:widowControl/>
        <w:spacing w:line="377" w:lineRule="auto" w:before="232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key consideration in graph construction is how to weight the edges.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Basic implementations treat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equally,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large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transfers signify stronger trust.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 a HodgeRank approach,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 et 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(2023) treat the amount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ETH transferred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 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edge and then solve for a global ranking that accounts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these weighted flows.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produces an Ethereum reputation ranking influenced by transaction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volume, under the intuition that high-value interactions indicate greater trust or stake between par-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Another practical challenge is dealing with graph structure: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Ethereum’s transaction graph can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contain many isolated clusters or ”sink” nodes that absorb PageRank score.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Damping factors, as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traditional PageRank,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 used to mitigate score inflation for sinks and small isolated subgraphs,</w:t>
      </w:r>
    </w:p>
    <w:p>
      <w:pPr>
        <w:autoSpaceDN w:val="0"/>
        <w:autoSpaceDE w:val="0"/>
        <w:widowControl/>
        <w:spacing w:line="209" w:lineRule="auto" w:before="816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948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86" w:lineRule="auto" w:before="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ensuring the reputation scores reflect participation in the broader network rather than siloed activity.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 limitation of a vanilla PageRank, i.e., the unmodified PageRank formulation applied to a trans-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explicit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propagation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domain-specific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adjustments,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distinguish malicious but active actors from genuinely reputable ones.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 et 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(2024) show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connectivity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risk-relevant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unless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signals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propagated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 the network.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highlights the need for refined models.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Proposed improvements include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incorporating negative feedback or propagation of risk labels through the network.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instance, 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 research introduced RiskProp, a network-propagation-based risk scoring model for Ethereum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accounts (Lin et al., 2024).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RiskProp augments the transaction graph with a ”de-anonymous score”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addresses and propagates risk signals through directed bipartite graphs.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approach was 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flag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majority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known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high-risk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accounts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propagating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indicators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transaction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links, effectively identifying suspicious wallets that a simple connectivity measure might overlook.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illustrates how graph-based methods can be extended beyond pure PageRank to serve as 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chain analogues of credit risk models, where the ”credit” in question may be financial reliability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compliance risk.</w:t>
      </w:r>
    </w:p>
    <w:p>
      <w:pPr>
        <w:autoSpaceDN w:val="0"/>
        <w:autoSpaceDE w:val="0"/>
        <w:widowControl/>
        <w:spacing w:line="379" w:lineRule="auto" w:before="23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often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consider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temporal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dynamics.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creditworthiness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changes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time-decay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factors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minish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influence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interactions.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logistic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time-decay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transfers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AWP so that recent activity contributes more strongly than stale edges, while Lin et al. (2024)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risk-relevant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masked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unless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propagation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updated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evolves.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dynamic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heavily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periodically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expire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edges.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prevents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entities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long-past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addresses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whitewashing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problem,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entity’s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behavior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diluted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However, striking the right balance is crucial: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too much decay can ignore longstanding trust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relationships, while too little can allow outdated information to skew the scores.</w:t>
      </w:r>
    </w:p>
    <w:p>
      <w:pPr>
        <w:autoSpaceDN w:val="0"/>
        <w:autoSpaceDE w:val="0"/>
        <w:widowControl/>
        <w:spacing w:line="209" w:lineRule="auto" w:before="1360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3.2 Predictive Modeling for On-Chain Credit Risk</w:t>
      </w:r>
    </w:p>
    <w:p>
      <w:pPr>
        <w:autoSpaceDN w:val="0"/>
        <w:autoSpaceDE w:val="0"/>
        <w:widowControl/>
        <w:spacing w:line="384" w:lineRule="auto" w:before="37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parallel with graph-theoretical methods, researchers have developed data-driven machine-learning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 for on-chain credit scoring, especially in DeFi lending contexts.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 models take inspi-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ration from traditional credit analytics,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wallet histories as input features and predicting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likelihood of default or delinquency.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Ghosh et al. (2024), in an arXiv preprint, propose an on-chain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credit risk scoring framework for decentralized finance that featurizes wallet activity from public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 logs and trains supervised models to rank borrowers by repayment and liquidation risk.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 framework, each wallet’s activity is featurized analogously to a credit report: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features include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payment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history,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amounts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owed,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length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history,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mix,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derived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on-chain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behavior.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machine-learning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classifiers,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estimates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probability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a given on-chain lending position will become delinquent (e.g., fall below collateral require-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ments and face liquidation) in the near future.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output is essentially a credit risk score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 or position, indicating the odds of default.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Ghosh et al. report that this approach can success-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fully rank borrowers by risk and thus support under-collateralized lending by relying on predicted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probability of repayment rather than collateral ratios alone.</w:t>
      </w:r>
    </w:p>
    <w:p>
      <w:pPr>
        <w:autoSpaceDN w:val="0"/>
        <w:autoSpaceDE w:val="0"/>
        <w:widowControl/>
        <w:spacing w:line="367" w:lineRule="auto" w:before="232" w:after="0"/>
        <w:ind w:left="260" w:right="1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machine-learning approaches similarly treat on-chain transactions and account data as inputs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predictive models for creditworthiness.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Hassija et 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(2020) presented a blockchain-based credit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scoring model that leverages prospect theory to weight positive vs.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negative credit events differ-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ently, capturing the asymmetric risk attitudes of borrowers.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model, implemented as a smart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contract,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calculates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participant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updated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lending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outcomes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occur.</w:t>
      </w:r>
    </w:p>
    <w:p>
      <w:pPr>
        <w:autoSpaceDN w:val="0"/>
        <w:autoSpaceDE w:val="0"/>
        <w:widowControl/>
        <w:spacing w:line="360" w:lineRule="auto" w:before="232" w:after="0"/>
        <w:ind w:left="260" w:right="1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incorporating prospect theory (which, for instance, might penalize defaults more heavily than 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rewards timely repayments), the scoring mechanism aligns with human risk biases, potentially im-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proving prediction of who will default.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Similarly, Chakraborty et al. (2019) propose a blockchain-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credit analysis framework that stores and evaluates customer credit data on-chain for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efficient financial-system workflows.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 design demonstrates how distributed ledger structures</w:t>
      </w:r>
    </w:p>
    <w:p>
      <w:pPr>
        <w:autoSpaceDN w:val="0"/>
        <w:autoSpaceDE w:val="0"/>
        <w:widowControl/>
        <w:spacing w:line="209" w:lineRule="auto" w:before="730" w:after="0"/>
        <w:ind w:left="0" w:right="47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</w:t>
      </w:r>
    </w:p>
    <w:p>
      <w:pPr>
        <w:sectPr>
          <w:pgSz w:w="11906" w:h="16838"/>
          <w:pgMar w:top="968" w:right="70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 support auditable credit assessment alongside conventional transaction histories.</w:t>
      </w:r>
    </w:p>
    <w:p>
      <w:pPr>
        <w:autoSpaceDN w:val="0"/>
        <w:autoSpaceDE w:val="0"/>
        <w:widowControl/>
        <w:spacing w:line="209" w:lineRule="auto" w:before="65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3.3 Industry Initiatives and Scholarly Perspectives on DeFi Credit Scoring</w:t>
      </w:r>
    </w:p>
    <w:p>
      <w:pPr>
        <w:autoSpaceDN w:val="0"/>
        <w:autoSpaceDE w:val="0"/>
        <w:widowControl/>
        <w:spacing w:line="391" w:lineRule="auto" w:before="37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Industry demand for on-chain credit scoring has prompted both commercial deployments and schol-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arly analysis of decentralized lending workflows.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Molnár et al. (2023) examine blockchain-based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business process management in finance and show how credit and claim requests can be re-engineered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 smart-contract workflows, highlighting the need for transparent, auditable risk signals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 lending.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Packin and Lev-Aretz (2024) analyze hybrid on-chain/off-chain credit architectures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governance challenges of integrating traditional credit data with blockchain-native activity,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underscoring that reputation metrics must remain interpretable under pseudonymity constraints.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Recent scholarly work also treats DeFi credit scoring as a measurable research problem rather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purely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commercial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feature.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Shimpi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Ethereum-based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lending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workflow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integrates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credit-scoring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components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smart-contract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bureau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functions,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illustrating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off-chain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bridged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on-chain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lending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decisions.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Vathsala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Sharma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architecture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dynamic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combines federated learning with blockchain-anchored data provenance, noting that most deployed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systems rely on transfer histories or loan outcomes rather than explicit authorization relationships.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scholarly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perspectives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highlight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current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fill.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Existing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plementations focus heavily on past transaction behavior (payments, liquidations, balances) or su-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pervised default prediction, but they do not systematically leverage ERC-20 token approval rela-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tionships between wallets as primary graph edges.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ERC-20 approve (or permit) action,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authorizes another address to spend tokens on the owner’s behalf (Ethereum Improvement Propos-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als, 2015; Ethereum Improvement Proposals, 2020), is a strong signal of trust or financial linkage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lies outside direct token transfers.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Current graph-based scoring systems largely ignore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approval edges, focusing only on realized transfers of value.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EndorseRank addresses this research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gap by integrating ERC-20 approve/permit edges as first-class links in the reputation graph, treating</w:t>
      </w:r>
    </w:p>
    <w:p>
      <w:pPr>
        <w:autoSpaceDN w:val="0"/>
        <w:autoSpaceDE w:val="0"/>
        <w:widowControl/>
        <w:spacing w:line="209" w:lineRule="auto" w:before="7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986" w:right="652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them as directed weighted edges in a PageRank computation.</w:t>
      </w:r>
    </w:p>
    <w:p>
      <w:pPr>
        <w:autoSpaceDN w:val="0"/>
        <w:autoSpaceDE w:val="0"/>
        <w:widowControl/>
        <w:spacing w:line="391" w:lineRule="auto" w:before="23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Furthermore, EndorseRank is distinctive in its handling of temporal effects.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Whereas many repu-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tation systems apply time-based decay to down-weight old interactions, EndorseRank proposes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forgo time decay for approval/permit edges.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rationale is that an approval remains in force until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revoked; a permission granted a year ago is equally pertinent today if the allowance is still active.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giving persistent weight to long-lived trust links, EndorseRank preserves important information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about enduring financial relationships that a short memory window would lose.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contrasts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typical transaction-based scoring, where a payment from years ago might reasonably be given little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importance.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context of approvals, the lack of time decay reflects the enduring nature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long as B is authorized to spend A’s funds, A’s exposure (and hence the reputational link-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age) does not diminish over time.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no-decay approach is distinctive, as most prior works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either not included such edges at all or have not considered the temporal aspect of trust explicitly.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integrating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ERC-20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networks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influence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time, EndorseRank is expected to provide a richer and more stable on-chain reputation score—one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captures both the flow of value and the web of delegated permissions on Arbitrum One.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summary, the literature shows a progression from simple graph-based reputation metrics to so-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phisticated machine learning models for on-chain credit scoring.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PageRank-based techniques con-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tribute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transparent,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explainable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network-centric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influence,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offer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diverse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features.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However,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remains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melding the two: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incorporating meaningful graph features (like ERC-20 approval links) into a scor-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ing system that can be both explainable and domain-aligned.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EndorseRank aims to bridge this gap.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builds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network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matters—who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(via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approvals)—and that this structure can be quantified through a PageRank-style algorithm.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Empir-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validation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dissertation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perpetual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swap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outcomes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close-success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serve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observable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analogous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in-degree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in-value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(2023).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arbitrarily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discarding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older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links,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preserves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long-term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relation-</w:t>
      </w:r>
    </w:p>
    <w:p>
      <w:pPr>
        <w:autoSpaceDN w:val="0"/>
        <w:autoSpaceDE w:val="0"/>
        <w:widowControl/>
        <w:spacing w:line="209" w:lineRule="auto" w:before="446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ships.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approach directly addresses limitations in prior art and aligns with scholarly calls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transparent, composable DeFi risk assessment (Molnár et al., 2023; Shimpi, 2024).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promises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enhanced on-chain reputation score that could improve risk assessment for leveraged DeFi activity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Arbitrum One, making decentralized finance both more accessible and more secure.</w:t>
      </w:r>
    </w:p>
    <w:p>
      <w:pPr>
        <w:autoSpaceDN w:val="0"/>
        <w:autoSpaceDE w:val="0"/>
        <w:widowControl/>
        <w:spacing w:line="209" w:lineRule="auto" w:before="10974" w:after="0"/>
        <w:ind w:left="0" w:right="45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</w:t>
      </w:r>
    </w:p>
    <w:p>
      <w:pPr>
        <w:sectPr>
          <w:pgSz w:w="11906" w:h="16838"/>
          <w:pgMar w:top="986" w:right="83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4 Theoretical Framework</w:t>
      </w:r>
    </w:p>
    <w:p>
      <w:pPr>
        <w:autoSpaceDN w:val="0"/>
        <w:autoSpaceDE w:val="0"/>
        <w:widowControl/>
        <w:spacing w:line="360" w:lineRule="auto" w:before="450" w:after="0"/>
        <w:ind w:left="26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study is grounded in hyperlink-citation theory,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construct (domain) alignment,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computa-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complexity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(AWP)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across three core constructs: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Reputation Structure, Trading Success Alignment, and Computational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Efficiency.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construct links directly to the parameter definitions introduced earlier in the 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search objectives and expected-results framework and supports testable hypotheses.</w:t>
      </w:r>
    </w:p>
    <w:p>
      <w:pPr>
        <w:autoSpaceDN w:val="0"/>
        <w:autoSpaceDE w:val="0"/>
        <w:widowControl/>
        <w:spacing w:line="209" w:lineRule="auto" w:before="65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4.1 Constructs and Variable Mapping</w:t>
      </w:r>
    </w:p>
    <w:p>
      <w:pPr>
        <w:autoSpaceDN w:val="0"/>
        <w:autoSpaceDE w:val="0"/>
        <w:widowControl/>
        <w:spacing w:line="209" w:lineRule="auto" w:before="37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1 maps each evaluation construct to its variables and operational measures.</w:t>
      </w:r>
    </w:p>
    <w:p>
      <w:pPr>
        <w:autoSpaceDN w:val="0"/>
        <w:autoSpaceDE w:val="0"/>
        <w:widowControl/>
        <w:spacing w:line="209" w:lineRule="auto" w:before="370" w:after="228"/>
        <w:ind w:left="22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 Constructs and Associated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8.0000000000001" w:type="dxa"/>
      </w:tblPr>
      <w:tblGrid>
        <w:gridCol w:w="3215"/>
        <w:gridCol w:w="3215"/>
        <w:gridCol w:w="3215"/>
      </w:tblGrid>
      <w:tr>
        <w:trPr>
          <w:trHeight w:hRule="exact" w:val="584"/>
        </w:trPr>
        <w:tc>
          <w:tcPr>
            <w:tcW w:type="dxa" w:w="240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Construct</w:t>
            </w:r>
          </w:p>
        </w:tc>
        <w:tc>
          <w:tcPr>
            <w:tcW w:type="dxa" w:w="37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Associated variables</w:t>
            </w:r>
          </w:p>
        </w:tc>
        <w:tc>
          <w:tcPr>
            <w:tcW w:type="dxa" w:w="2976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Operational measures</w:t>
            </w:r>
          </w:p>
        </w:tc>
      </w:tr>
      <w:tr>
        <w:trPr>
          <w:trHeight w:hRule="exact" w:val="556"/>
        </w:trPr>
        <w:tc>
          <w:tcPr>
            <w:tcW w:type="dxa" w:w="240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Reputation Structure</w:t>
            </w:r>
          </w:p>
        </w:tc>
        <w:tc>
          <w:tcPr>
            <w:tcW w:type="dxa" w:w="37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EndorseRank score, AWP score,</w:t>
            </w:r>
          </w:p>
        </w:tc>
        <w:tc>
          <w:tcPr>
            <w:tcW w:type="dxa" w:w="2976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Spearman’s rho, Kendall’s</w:t>
            </w:r>
          </w:p>
        </w:tc>
      </w:tr>
      <w:tr>
        <w:trPr>
          <w:trHeight w:hRule="exact" w:val="522"/>
        </w:trPr>
        <w:tc>
          <w:tcPr>
            <w:tcW w:type="dxa" w:w="24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9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Trading Success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rank ordering, rank divergence</w:t>
            </w:r>
          </w:p>
        </w:tc>
        <w:tc>
          <w:tcPr>
            <w:tcW w:type="dxa" w:w="2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tau, top-k overlap</w:t>
            </w:r>
          </w:p>
        </w:tc>
      </w:tr>
      <w:tr>
        <w:trPr>
          <w:trHeight w:hRule="exact" w:val="498"/>
        </w:trPr>
        <w:tc>
          <w:tcPr>
            <w:tcW w:type="dxa" w:w="3215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8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GMX close-success count, realized</w:t>
            </w:r>
          </w:p>
        </w:tc>
        <w:tc>
          <w:tcPr>
            <w:tcW w:type="dxa" w:w="2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8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Spearman’s rho, Kendall’s</w:t>
            </w:r>
          </w:p>
        </w:tc>
      </w:tr>
      <w:tr>
        <w:trPr>
          <w:trHeight w:hRule="exact" w:val="426"/>
        </w:trPr>
        <w:tc>
          <w:tcPr>
            <w:tcW w:type="dxa" w:w="2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Alignment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gain proxy, close success rate,</w:t>
            </w:r>
          </w:p>
        </w:tc>
        <w:tc>
          <w:tcPr>
            <w:tcW w:type="dxa" w:w="2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tau vs. each proxy</w:t>
            </w:r>
          </w:p>
        </w:tc>
      </w:tr>
    </w:tbl>
    <w:p>
      <w:pPr>
        <w:autoSpaceDN w:val="0"/>
        <w:autoSpaceDE w:val="0"/>
        <w:widowControl/>
        <w:spacing w:line="209" w:lineRule="auto" w:before="146" w:after="276"/>
        <w:ind w:left="0" w:right="49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 scores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215"/>
        <w:gridCol w:w="3215"/>
        <w:gridCol w:w="3215"/>
      </w:tblGrid>
      <w:tr>
        <w:trPr>
          <w:trHeight w:hRule="exact" w:val="40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Computational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Graph build time, PageRank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Runtime, peak memory,</w:t>
            </w:r>
          </w:p>
        </w:tc>
      </w:tr>
      <w:tr>
        <w:trPr>
          <w:trHeight w:hRule="exact" w:val="414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Efficiency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5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convergence time, memory usage,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iterations to tolerance</w:t>
            </w:r>
          </w:p>
        </w:tc>
      </w:tr>
    </w:tbl>
    <w:p>
      <w:pPr>
        <w:autoSpaceDN w:val="0"/>
        <w:autoSpaceDE w:val="0"/>
        <w:widowControl/>
        <w:spacing w:line="209" w:lineRule="auto" w:before="158" w:after="0"/>
        <w:ind w:left="0" w:right="51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iteration count</w:t>
      </w:r>
    </w:p>
    <w:p>
      <w:pPr>
        <w:autoSpaceDN w:val="0"/>
        <w:autoSpaceDE w:val="0"/>
        <w:widowControl/>
        <w:spacing w:line="209" w:lineRule="auto" w:before="87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4.2 Conceptual Model</w:t>
      </w:r>
    </w:p>
    <w:p>
      <w:pPr>
        <w:autoSpaceDN w:val="0"/>
        <w:autoSpaceDE w:val="0"/>
        <w:widowControl/>
        <w:spacing w:line="305" w:lineRule="auto" w:before="37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1 presents the conceptual model: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EndorseRank vs. AWP comparison is evaluated across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three constructs (Reputation Structure, Trading Success Alignment, and Computational Efficiency),</w:t>
      </w:r>
    </w:p>
    <w:p>
      <w:pPr>
        <w:autoSpaceDN w:val="0"/>
        <w:autoSpaceDE w:val="0"/>
        <w:widowControl/>
        <w:spacing w:line="209" w:lineRule="auto" w:before="684" w:after="0"/>
        <w:ind w:left="0" w:right="45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</w:t>
      </w:r>
    </w:p>
    <w:p>
      <w:pPr>
        <w:sectPr>
          <w:pgSz w:w="11906" w:h="16838"/>
          <w:pgMar w:top="946" w:right="822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1612900</wp:posOffset>
            </wp:positionH>
            <wp:positionV relativeFrom="page">
              <wp:posOffset>1536700</wp:posOffset>
            </wp:positionV>
            <wp:extent cx="4838700" cy="1892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89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with a corresponding testable hypothesis (H1–H3).</w:t>
      </w:r>
    </w:p>
    <w:p>
      <w:pPr>
        <w:autoSpaceDN w:val="0"/>
        <w:autoSpaceDE w:val="0"/>
        <w:widowControl/>
        <w:spacing w:line="209" w:lineRule="auto" w:before="422" w:after="620"/>
        <w:ind w:left="0" w:right="38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EndorseRank vs.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AWP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3242"/>
        <w:gridCol w:w="3242"/>
        <w:gridCol w:w="3242"/>
      </w:tblGrid>
      <w:tr>
        <w:trPr>
          <w:trHeight w:hRule="exact" w:val="28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0" w:right="8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Reputation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7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Trading Success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Computational</w:t>
            </w:r>
          </w:p>
        </w:tc>
      </w:tr>
      <w:tr>
        <w:trPr>
          <w:trHeight w:hRule="exact" w:val="42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2" w:after="0"/>
              <w:ind w:left="0" w:right="9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Structure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0" w:after="0"/>
              <w:ind w:left="0" w:right="9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Alignment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Efficiency</w:t>
            </w:r>
          </w:p>
        </w:tc>
      </w:tr>
      <w:tr>
        <w:trPr>
          <w:trHeight w:hRule="exact" w:val="800"/>
        </w:trPr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0" w:after="0"/>
              <w:ind w:left="0" w:right="6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H1: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Divergence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6" w:after="0"/>
              <w:ind w:left="6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H2: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Trading Success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H3: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Computational</w:t>
            </w:r>
          </w:p>
        </w:tc>
      </w:tr>
      <w:tr>
        <w:trPr>
          <w:trHeight w:hRule="exact" w:val="392"/>
        </w:trPr>
        <w:tc>
          <w:tcPr>
            <w:tcW w:type="dxa" w:w="3242"/>
            <w:vMerge/>
            <w:tcBorders/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0" w:right="9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Alignment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Efficiency</w:t>
            </w:r>
          </w:p>
        </w:tc>
      </w:tr>
    </w:tbl>
    <w:p>
      <w:pPr>
        <w:autoSpaceDN w:val="0"/>
        <w:autoSpaceDE w:val="0"/>
        <w:widowControl/>
        <w:spacing w:line="209" w:lineRule="auto" w:before="402" w:after="0"/>
        <w:ind w:left="15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Figure 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 vs.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AWP: hypotheses and evaluation constructs</w:t>
      </w:r>
    </w:p>
    <w:p>
      <w:pPr>
        <w:autoSpaceDN w:val="0"/>
        <w:autoSpaceDE w:val="0"/>
        <w:widowControl/>
        <w:spacing w:line="362" w:lineRule="auto" w:before="43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H1 (Divergence):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EndorseRank and AWP will yield significantly different wallet orderings, demon-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strating that an approve/permit–based endorsement graph creates a distinct reputation structure.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H2 (Trading Success Alignment):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EndorseRank’s scores will correlate more strongly with GMX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V2 trading-success proxies (close-success count and realized gain proxy) than AWP’s scores, indi-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cating superior domain-intuition alignment.</w:t>
      </w:r>
    </w:p>
    <w:p>
      <w:pPr>
        <w:autoSpaceDN w:val="0"/>
        <w:autoSpaceDE w:val="0"/>
        <w:widowControl/>
        <w:spacing w:line="305" w:lineRule="auto" w:before="23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H3 (Computational Efficiency):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 will require less runtime,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fewer it-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erations to converge than AWP, demonstrating practical scalability advantages.</w:t>
      </w:r>
    </w:p>
    <w:p>
      <w:pPr>
        <w:autoSpaceDN w:val="0"/>
        <w:autoSpaceDE w:val="0"/>
        <w:widowControl/>
        <w:spacing w:line="209" w:lineRule="auto" w:before="6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4.3 Theoretical Justification</w:t>
      </w:r>
    </w:p>
    <w:p>
      <w:pPr>
        <w:autoSpaceDN w:val="0"/>
        <w:autoSpaceDE w:val="0"/>
        <w:widowControl/>
        <w:spacing w:line="374" w:lineRule="auto" w:before="378" w:after="0"/>
        <w:ind w:left="260" w:right="10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Hyperlink–Citation Semantics: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original PageRank algorithm (Page et al., 1998) evaluates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webpage’s importance by the structure of inbound hyperlinks, treating each link as a citation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random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surfer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damping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probability.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propagation logic to Ethereum transaction graphs, weighting edges by transfer value and time-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decay so that reputation flows along observed economic ties.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study extends the same citation-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 propagation to ERC-20 approve/permit edges because allowances are explicit, on-chain del-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egations of spending authority (Ethereum Improvement Proposals, 2015; Ethereum Improvement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Proposals, 2020).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Unlike token transfers, which may reflect trading or automated routing without</w:t>
      </w:r>
    </w:p>
    <w:p>
      <w:pPr>
        <w:autoSpaceDN w:val="0"/>
        <w:autoSpaceDE w:val="0"/>
        <w:widowControl/>
        <w:spacing w:line="209" w:lineRule="auto" w:before="360" w:after="0"/>
        <w:ind w:left="0" w:right="46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986" w:right="74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records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durable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authorization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until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revoked.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risk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models on Ethereum (Lin et al., 2024) further show that network structure carries risk-relevant 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formation beyond raw activity counts,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supporting the use of a directed endorsement graph rather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 transfer volume alone.</w:t>
      </w:r>
    </w:p>
    <w:p>
      <w:pPr>
        <w:autoSpaceDN w:val="0"/>
        <w:autoSpaceDE w:val="0"/>
        <w:widowControl/>
        <w:spacing w:line="377" w:lineRule="auto" w:before="232" w:after="0"/>
        <w:ind w:left="26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Domain Alignment Framework: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measurement theory, construct alignment assesses how well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 indicator tracks an observable outcome of interest (Cronbach &amp; Meehl, 1955).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rank-based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 scoring, Spearman’s rho and Kendall’s tau are appropriate because they evaluate mono-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tonic and pairwise ordering agreement between reputation scores and domain proxies without as-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suming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classification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threshold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2023).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(2023),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 against in-degree and in-value, we treat GMX V2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close-success count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realized gain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proxy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as observable trading-success measures on Arbitrum One.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Reputation scores that align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proxies therefore satisfy the study’s domain-intuition requirement without claiming external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ground-truth loan-repayment labels.</w:t>
      </w:r>
    </w:p>
    <w:p>
      <w:pPr>
        <w:autoSpaceDN w:val="0"/>
        <w:autoSpaceDE w:val="0"/>
        <w:widowControl/>
        <w:spacing w:line="367" w:lineRule="auto" w:before="232" w:after="0"/>
        <w:ind w:left="26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Leveraged Exposure and Trading Success Alignment: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 V2 perpetual swap positions rep-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resent collateralized leveraged exposure: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trader posts margin and takes directional risk on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underlying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positions.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profitable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(positive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basePnlUsd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excluding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liquidation)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functionally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resembles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successfully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managing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rowed or leveraged exposure—analogous to borrowing and fulfilling obligations in a credit con-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text.</w:t>
      </w:r>
    </w:p>
    <w:p>
      <w:pPr>
        <w:autoSpaceDN w:val="0"/>
        <w:autoSpaceDE w:val="0"/>
        <w:widowControl/>
        <w:spacing w:line="456" w:lineRule="exact" w:before="14" w:after="0"/>
        <w:ind w:left="26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Computational Complexity Theory: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PageRank’s time complexity per iteration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O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(Page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al., 1998).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Approve/permit graphs are sparser than transfer-based graphs (fewer edges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leading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lower per-iteration cost, faster convergence, and reduced memory usage.</w:t>
      </w:r>
    </w:p>
    <w:p>
      <w:pPr>
        <w:autoSpaceDN w:val="0"/>
        <w:autoSpaceDE w:val="0"/>
        <w:widowControl/>
        <w:spacing w:line="360" w:lineRule="auto" w:before="232" w:after="0"/>
        <w:ind w:left="26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Scope and Future Extensions: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proposal prioritizes interpretable graph propagation with ver-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ifiable on-chain signals over black-box predictive models.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Supervised and representation-learning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approaches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(Ghosh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2024;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Kotb,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mance but often sacrifice transparency and auditability under pseudonymity constraints emphasized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Packin and Lev-Aretz (2024).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 therefore stays within the PageRank family so that</w:t>
      </w:r>
    </w:p>
    <w:p>
      <w:pPr>
        <w:autoSpaceDN w:val="0"/>
        <w:autoSpaceDE w:val="0"/>
        <w:widowControl/>
        <w:spacing w:line="209" w:lineRule="auto" w:before="420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60" w:right="1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 score remains traceable to explicit allowance edges.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Future work may combine endorsement-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features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DeFi-informed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representation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learning,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extensions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outside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present study’s scope.</w:t>
      </w:r>
    </w:p>
    <w:p>
      <w:pPr>
        <w:autoSpaceDN w:val="0"/>
        <w:autoSpaceDE w:val="0"/>
        <w:widowControl/>
        <w:spacing w:line="209" w:lineRule="auto" w:before="65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4.4 Implications for Research Design</w:t>
      </w:r>
    </w:p>
    <w:p>
      <w:pPr>
        <w:autoSpaceDN w:val="0"/>
        <w:autoSpaceDE w:val="0"/>
        <w:widowControl/>
        <w:spacing w:line="305" w:lineRule="auto" w:before="38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research design applies the constructs above through the following measurement and analysis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steps.</w:t>
      </w:r>
    </w:p>
    <w:p>
      <w:pPr>
        <w:autoSpaceDN w:val="0"/>
        <w:autoSpaceDE w:val="0"/>
        <w:widowControl/>
        <w:spacing w:line="350" w:lineRule="auto" w:before="230" w:after="0"/>
        <w:ind w:left="260" w:right="11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Measurement: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Compute EndorseRank and AWP scores for a matched sample of GMX V2–active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wallets on Arbitrum One,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derive close-success count,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realized gain proxy,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close success rate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observation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window,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algorithm’s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runtime, memory usage, and iterations to convergence.</w:t>
      </w:r>
    </w:p>
    <w:p>
      <w:pPr>
        <w:autoSpaceDN w:val="0"/>
        <w:autoSpaceDE w:val="0"/>
        <w:widowControl/>
        <w:spacing w:line="305" w:lineRule="auto" w:before="23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Hypothesis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measurement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steps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follows.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Analysis:</w:t>
      </w:r>
    </w:p>
    <w:p>
      <w:pPr>
        <w:autoSpaceDN w:val="0"/>
        <w:autoSpaceDE w:val="0"/>
        <w:widowControl/>
        <w:spacing w:line="458" w:lineRule="exact" w:before="4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via rank agreement between EndorseRank and AWP scores (Spearman’s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Kendall’s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top-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overlap), testing whether these coefficients differ significantly from perfect concordance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via rank correlation between reputation scores and GMX trading-success proxy rankings (Spear-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Kendall’s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Spearman’s rho captures monotonic rank agreement; Kendall’s tau measures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pairwise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ordering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agreement.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metrics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justified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 proxies are continuous rank variables rather than binary default labels, following the domain-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 approach in Do et al. (2023).</w:t>
      </w:r>
    </w:p>
    <w:p>
      <w:pPr>
        <w:autoSpaceDN w:val="0"/>
        <w:autoSpaceDE w:val="0"/>
        <w:widowControl/>
        <w:spacing w:line="362" w:lineRule="auto" w:before="23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via paired benchmarks of runtime, peak memory, and iteration counts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Contribution: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anchoring our hypotheses in established theories, this framework ensures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empirical results will offer both scholarly rigor and practical relevance, demonstrating EndorseR-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ank’s advantages in producing a semantically meaningful, domain-aligned, and efficient on-chain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 metric.</w:t>
      </w:r>
    </w:p>
    <w:p>
      <w:pPr>
        <w:autoSpaceDN w:val="0"/>
        <w:autoSpaceDE w:val="0"/>
        <w:widowControl/>
        <w:spacing w:line="209" w:lineRule="auto" w:before="436" w:after="0"/>
        <w:ind w:left="0" w:right="46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28</w:t>
      </w:r>
    </w:p>
    <w:p>
      <w:pPr>
        <w:sectPr>
          <w:pgSz w:w="11906" w:h="16838"/>
          <w:pgMar w:top="986" w:right="734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5 Research Methodology</w:t>
      </w:r>
    </w:p>
    <w:p>
      <w:pPr>
        <w:autoSpaceDN w:val="0"/>
        <w:autoSpaceDE w:val="0"/>
        <w:widowControl/>
        <w:spacing w:line="336" w:lineRule="auto" w:before="45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outlines the overall approach for implementing EndorseRank, comparing it to Adaptive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(AWP),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 success alignment, and computational efficiency.</w:t>
      </w:r>
    </w:p>
    <w:p>
      <w:pPr>
        <w:autoSpaceDN w:val="0"/>
        <w:autoSpaceDE w:val="0"/>
        <w:widowControl/>
        <w:spacing w:line="209" w:lineRule="auto" w:before="65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5.1 Research Design and Method</w:t>
      </w:r>
    </w:p>
    <w:p>
      <w:pPr>
        <w:autoSpaceDN w:val="0"/>
        <w:autoSpaceDE w:val="0"/>
        <w:widowControl/>
        <w:spacing w:line="353" w:lineRule="auto" w:before="38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Dataset Overview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study uses public, on-chain event logs as the primary dataset.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raw data are time-stamped,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address-level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records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emitted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smart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contracts,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makes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reproducible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but also inherently pseudonymous (wallets are identifiers, not verified real-world entities).</w:t>
      </w:r>
    </w:p>
    <w:p>
      <w:pPr>
        <w:autoSpaceDN w:val="0"/>
        <w:autoSpaceDE w:val="0"/>
        <w:widowControl/>
        <w:spacing w:line="353" w:lineRule="auto" w:before="23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Core unit of analysis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Wallet addresses and directed (one-way) relationships from owner to spender, later represented as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sparse graph.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 V2 trading outcomes are aggregated at the same wallet level using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account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field from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events.</w:t>
      </w:r>
    </w:p>
    <w:p>
      <w:pPr>
        <w:autoSpaceDN w:val="0"/>
        <w:autoSpaceDE w:val="0"/>
        <w:widowControl/>
        <w:spacing w:line="353" w:lineRule="auto" w:before="23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Primary signals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ERC-20 Approve (and EIP-2612 Permit) authorizations that specify an owner,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spender,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allowance amount (with token contracts providing the context for each authorization).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GMX V2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PositionIncrease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events provide realized trading outcomes for validation.</w:t>
      </w:r>
    </w:p>
    <w:p>
      <w:pPr>
        <w:autoSpaceDN w:val="0"/>
        <w:autoSpaceDE w:val="0"/>
        <w:widowControl/>
        <w:spacing w:line="353" w:lineRule="auto" w:before="23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Sparsity and heavy tails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Endorsement/authorization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sparse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skewed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degree/weight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distributions (a small number of contracts/routers receive many approvals), which motivates robust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 beyond mean-based summaries.</w:t>
      </w:r>
    </w:p>
    <w:p>
      <w:pPr>
        <w:autoSpaceDN w:val="0"/>
        <w:autoSpaceDE w:val="0"/>
        <w:widowControl/>
        <w:spacing w:line="353" w:lineRule="auto" w:before="23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Temporal structure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Events form a time series; we operationalize EndorseRank on a fixed observation window (Decem-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 1, 2025 – May 31, 2026) and construct “latest state” edge weights by retaining the most recent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relevant allowance information per relationship.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 trading-success proxies are computed over</w:t>
      </w:r>
    </w:p>
    <w:p>
      <w:pPr>
        <w:autoSpaceDN w:val="0"/>
        <w:autoSpaceDE w:val="0"/>
        <w:widowControl/>
        <w:spacing w:line="209" w:lineRule="auto" w:before="360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29</w:t>
      </w:r>
    </w:p>
    <w:p>
      <w:pPr>
        <w:sectPr>
          <w:pgSz w:w="11906" w:h="16838"/>
          <w:pgMar w:top="948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same window.</w:t>
      </w:r>
    </w:p>
    <w:p>
      <w:pPr>
        <w:autoSpaceDN w:val="0"/>
        <w:autoSpaceDE w:val="0"/>
        <w:widowControl/>
        <w:spacing w:line="460" w:lineRule="exact" w:before="10" w:after="0"/>
        <w:ind w:left="26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Data quality considerations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 logs are generally reliable but can include revocations (amount = 0), “spend-all by default”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approvals, and occasional indexing gaps; these characteristics are treated explicitly in preprocessing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robustness checks.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 events must be decoded from the EventEmitter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EventLog1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format;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trader identity uses the event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account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field, not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transaction.from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to avoid misattributing router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 keeper addresses.</w:t>
      </w:r>
    </w:p>
    <w:p>
      <w:pPr>
        <w:autoSpaceDN w:val="0"/>
        <w:autoSpaceDE w:val="0"/>
        <w:widowControl/>
        <w:spacing w:line="464" w:lineRule="exact" w:before="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Collection &amp; Preprocessing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Blockchain Data Source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42161),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observation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window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December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31,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Google BigQuery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bigquery-public-data.goog_blockchain_arbitrum_one_us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or an archive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node.</w:t>
      </w:r>
    </w:p>
    <w:p>
      <w:pPr>
        <w:autoSpaceDN w:val="0"/>
        <w:autoSpaceDE w:val="0"/>
        <w:widowControl/>
        <w:spacing w:line="353" w:lineRule="auto" w:before="232" w:after="0"/>
        <w:ind w:left="2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Event Extraction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Approval/permit-derived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authorizations: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ERC-20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Approval(owner,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spender,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including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approvals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permit-compatible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flows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token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emits the standard Approval event.</w:t>
      </w:r>
    </w:p>
    <w:p>
      <w:pPr>
        <w:autoSpaceDN w:val="0"/>
        <w:autoSpaceDE w:val="0"/>
        <w:widowControl/>
        <w:spacing w:line="456" w:lineRule="exact" w:before="16" w:after="0"/>
        <w:ind w:left="260" w:right="19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 V2 perpetual swap outcomes: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logs from the GMX V2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EventEmitter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tract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0xC8ee91A54287DB53897056e12D9819156D3822Fb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decoded to extract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account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basePn-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lUsd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orderType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liquidation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flags.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Profitable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satisfy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basePnlUsd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position liquidations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orderType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̸</w:t>
      </w:r>
      <w:r>
        <w:rPr>
          <w:rFonts w:ascii="CMR12" w:hAnsi="CMR12" w:eastAsia="CMR12"/>
          <w:b w:val="0"/>
          <w:i w:val="0"/>
          <w:color w:val="000000"/>
          <w:sz w:val="24"/>
        </w:rPr>
        <w:t>= 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70" w:lineRule="auto" w:before="232" w:after="0"/>
        <w:ind w:left="26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Empirical Validation Choice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Theoretically,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strongest validation target for on-chain credit reputation would be a binary de-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fault or liquidation label drawn from under-collateralized lending (e.g., loan liquidation after health-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factor breach).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 labels directly encode credit failure on-chain.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practice, however, the Arbi-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trum One ecosystem targeted by this study lacks sufficient active, publicly observable unsecured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under-collateralized lending volume to construct a large, reproducible wallet-level default dataset</w:t>
      </w:r>
    </w:p>
    <w:p>
      <w:pPr>
        <w:autoSpaceDN w:val="0"/>
        <w:autoSpaceDE w:val="0"/>
        <w:widowControl/>
        <w:spacing w:line="209" w:lineRule="auto" w:before="79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</w:t>
      </w:r>
    </w:p>
    <w:p>
      <w:pPr>
        <w:sectPr>
          <w:pgSz w:w="11906" w:h="16838"/>
          <w:pgMar w:top="986" w:right="65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260" w:right="44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within the observation window.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Collecting comparable labels from other chains would break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single-chain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inflate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data-engineering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improving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endorsement-graph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mantics.</w:t>
      </w:r>
    </w:p>
    <w:p>
      <w:pPr>
        <w:autoSpaceDN w:val="0"/>
        <w:autoSpaceDE w:val="0"/>
        <w:widowControl/>
        <w:spacing w:line="367" w:lineRule="auto" w:before="23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Accordingly,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dissertation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adopts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perpetual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long/short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position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outcomes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primary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empirical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validation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frame.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Collateralized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perpetual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frequency, wallet-attributed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events with realized PnL, enabling measurable proxies—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close-success count, realized gain proxy, and close success rate—for credit-like risk management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the same chain as the endorsement graph.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 measures are interpreted as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domain-intuition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proxies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not ground-truth loan-repayment labels; limitations are discussed in Section 6.</w:t>
      </w:r>
    </w:p>
    <w:p>
      <w:pPr>
        <w:autoSpaceDN w:val="0"/>
        <w:autoSpaceDE w:val="0"/>
        <w:widowControl/>
        <w:spacing w:line="338" w:lineRule="auto" w:before="230" w:after="0"/>
        <w:ind w:left="26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Trading-Success Proxies (Validation Targets)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(2023),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validated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in-degree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in-value,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 analogs: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336" w:after="0"/>
        <w:ind w:left="57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Close-success count: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number of profitable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events per wallet in the obser-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vation window.</w:t>
      </w:r>
    </w:p>
    <w:p>
      <w:pPr>
        <w:autoSpaceDN w:val="0"/>
        <w:autoSpaceDE w:val="0"/>
        <w:widowControl/>
        <w:spacing w:line="428" w:lineRule="exact" w:before="6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Realized gain proxy:</w:t>
      </w:r>
      <w:r>
        <w:rPr>
          <w:rFonts w:ascii="CMEX10" w:hAnsi="CMEX10" w:eastAsia="CMEX10"/>
          <w:b w:val="0"/>
          <w:i w:val="0"/>
          <w:color w:val="000000"/>
          <w:sz w:val="24"/>
        </w:rPr>
        <w:t>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basePnlUsd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over profitable closes in the window.</w:t>
      </w:r>
    </w:p>
    <w:p>
      <w:pPr>
        <w:autoSpaceDN w:val="0"/>
        <w:tabs>
          <w:tab w:pos="786" w:val="left"/>
        </w:tabs>
        <w:autoSpaceDE w:val="0"/>
        <w:widowControl/>
        <w:spacing w:line="456" w:lineRule="exact" w:before="36" w:after="0"/>
        <w:ind w:left="57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Close success rate: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wins / total closes, retaining wallets with total_closes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statistical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stability.</w:t>
      </w:r>
    </w:p>
    <w:p>
      <w:pPr>
        <w:autoSpaceDN w:val="0"/>
        <w:autoSpaceDE w:val="0"/>
        <w:widowControl/>
        <w:spacing w:line="362" w:lineRule="auto" w:before="336" w:after="232"/>
        <w:ind w:left="26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Sampling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intersection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lets with at least three GMX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events in the observation window.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benchmarks use a reproducible random sample of 100,000 wallets with a fixed seed, and robustness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checks compare 50,000- and 200,000-wallet samples to test scalability sensitivity.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3355"/>
        <w:gridCol w:w="3355"/>
        <w:gridCol w:w="3355"/>
      </w:tblGrid>
      <w:tr>
        <w:trPr>
          <w:trHeight w:hRule="exact" w:val="586"/>
        </w:trPr>
        <w:tc>
          <w:tcPr>
            <w:tcW w:type="dxa" w:w="1594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Construct</w:t>
            </w:r>
          </w:p>
        </w:tc>
        <w:tc>
          <w:tcPr>
            <w:tcW w:type="dxa" w:w="29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4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Definition</w:t>
            </w:r>
          </w:p>
        </w:tc>
        <w:tc>
          <w:tcPr>
            <w:tcW w:type="dxa" w:w="485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8" w:after="0"/>
              <w:ind w:left="0" w:right="129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Associated Variables</w:t>
            </w:r>
          </w:p>
        </w:tc>
      </w:tr>
    </w:tbl>
    <w:p>
      <w:pPr>
        <w:autoSpaceDN w:val="0"/>
        <w:autoSpaceDE w:val="0"/>
        <w:widowControl/>
        <w:spacing w:line="209" w:lineRule="auto" w:before="1552" w:after="0"/>
        <w:ind w:left="0" w:right="50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31</w:t>
      </w:r>
    </w:p>
    <w:p>
      <w:pPr>
        <w:sectPr>
          <w:pgSz w:w="11906" w:h="16838"/>
          <w:pgMar w:top="986" w:right="402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32"/>
        <w:gridCol w:w="3232"/>
        <w:gridCol w:w="3232"/>
      </w:tblGrid>
      <w:tr>
        <w:trPr>
          <w:trHeight w:hRule="exact" w:val="34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Reputation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pattern and relative ordering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3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(1) EndorseRank score;</w:t>
            </w:r>
          </w:p>
        </w:tc>
      </w:tr>
      <w:tr>
        <w:trPr>
          <w:trHeight w:hRule="exact" w:val="32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Structure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4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of wallet reputations produced by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3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AWP score;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"/>
        <w:ind w:left="0" w:right="0"/>
      </w:pPr>
    </w:p>
    <w:p>
      <w:pPr>
        <w:sectPr>
          <w:pgSz w:w="11906" w:h="16838"/>
          <w:pgMar w:top="1026" w:right="77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0" w:right="9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ranking algorithm.</w:t>
      </w:r>
    </w:p>
    <w:p>
      <w:pPr>
        <w:sectPr>
          <w:type w:val="continuous"/>
          <w:pgSz w:w="11906" w:h="16838"/>
          <w:pgMar w:top="1026" w:right="770" w:bottom="1022" w:left="1440" w:header="720" w:footer="720" w:gutter="0"/>
          <w:cols w:num="2" w:equalWidth="0">
            <w:col w:w="5236" w:space="0"/>
            <w:col w:w="4459" w:space="0"/>
          </w:cols>
          <w:docGrid w:linePitch="360"/>
        </w:sectPr>
      </w:pPr>
    </w:p>
    <w:p>
      <w:pPr>
        <w:autoSpaceDN w:val="0"/>
        <w:autoSpaceDE w:val="0"/>
        <w:widowControl/>
        <w:spacing w:line="386" w:lineRule="exact" w:before="0" w:after="336"/>
        <w:ind w:left="97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 correlation (Spearman’s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Kendall’s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between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 and AWP</w:t>
      </w:r>
    </w:p>
    <w:p>
      <w:pPr>
        <w:sectPr>
          <w:type w:val="nextColumn"/>
          <w:pgSz w:w="11906" w:h="16838"/>
          <w:pgMar w:top="1026" w:right="770" w:bottom="1022" w:left="1440" w:header="720" w:footer="720" w:gutter="0"/>
          <w:cols w:num="2" w:equalWidth="0">
            <w:col w:w="5236" w:space="0"/>
            <w:col w:w="445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32"/>
        <w:gridCol w:w="3232"/>
        <w:gridCol w:w="3232"/>
      </w:tblGrid>
      <w:tr>
        <w:trPr>
          <w:trHeight w:hRule="exact" w:val="34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Trading Success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extent to which a reputation score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Close-success count;</w:t>
            </w:r>
          </w:p>
        </w:tc>
      </w:tr>
      <w:tr>
        <w:trPr>
          <w:trHeight w:hRule="exact" w:val="440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Alignment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aligns with GMX V2 trading-success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Realized gain proxy;</w:t>
            </w:r>
          </w:p>
        </w:tc>
      </w:tr>
      <w:tr>
        <w:trPr>
          <w:trHeight w:hRule="exact" w:val="426"/>
        </w:trPr>
        <w:tc>
          <w:tcPr>
            <w:tcW w:type="dxa" w:w="3232"/>
            <w:vMerge/>
            <w:tcBorders/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proxy rankings.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Close success rate;</w:t>
            </w:r>
          </w:p>
        </w:tc>
      </w:tr>
    </w:tbl>
    <w:p>
      <w:pPr>
        <w:autoSpaceDN w:val="0"/>
        <w:autoSpaceDE w:val="0"/>
        <w:widowControl/>
        <w:spacing w:line="436" w:lineRule="exact" w:before="0" w:after="276"/>
        <w:ind w:left="620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Spearman’s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/ Kendall’s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ranking method vs. each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3232"/>
        <w:gridCol w:w="3232"/>
        <w:gridCol w:w="3232"/>
      </w:tblGrid>
      <w:tr>
        <w:trPr>
          <w:trHeight w:hRule="exact" w:val="408"/>
        </w:trPr>
        <w:tc>
          <w:tcPr>
            <w:tcW w:type="dxa" w:w="1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Computational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computational resources(time,</w:t>
            </w:r>
          </w:p>
        </w:tc>
        <w:tc>
          <w:tcPr>
            <w:tcW w:type="dxa" w:w="3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EndorseRank runtime;</w:t>
            </w:r>
          </w:p>
        </w:tc>
      </w:tr>
      <w:tr>
        <w:trPr>
          <w:trHeight w:hRule="exact" w:val="440"/>
        </w:trPr>
        <w:tc>
          <w:tcPr>
            <w:tcW w:type="dxa" w:w="1794"/>
            <w:vMerge w:val="restart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Efficiency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memory, convergence iterations)</w:t>
            </w:r>
          </w:p>
        </w:tc>
        <w:tc>
          <w:tcPr>
            <w:tcW w:type="dxa" w:w="3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AWP runtime;</w:t>
            </w:r>
          </w:p>
        </w:tc>
      </w:tr>
      <w:tr>
        <w:trPr>
          <w:trHeight w:hRule="exact" w:val="460"/>
        </w:trPr>
        <w:tc>
          <w:tcPr>
            <w:tcW w:type="dxa" w:w="3232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required to compute</w:t>
            </w:r>
          </w:p>
        </w:tc>
        <w:tc>
          <w:tcPr>
            <w:tcW w:type="dxa" w:w="3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Peak memory usage;</w:t>
            </w:r>
          </w:p>
        </w:tc>
      </w:tr>
      <w:tr>
        <w:trPr>
          <w:trHeight w:hRule="exact" w:val="572"/>
        </w:trPr>
        <w:tc>
          <w:tcPr>
            <w:tcW w:type="dxa" w:w="3232"/>
            <w:vMerge/>
            <w:tcBorders>
              <w:bottom w:sz="7.651199817657471" w:val="single" w:color="#000000"/>
            </w:tcBorders>
          </w:tcPr>
          <w:p/>
        </w:tc>
        <w:tc>
          <w:tcPr>
            <w:tcW w:type="dxa" w:w="38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2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scores.</w:t>
            </w:r>
          </w:p>
        </w:tc>
        <w:tc>
          <w:tcPr>
            <w:tcW w:type="dxa" w:w="369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2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Iterations to convergence</w:t>
            </w:r>
          </w:p>
        </w:tc>
      </w:tr>
    </w:tbl>
    <w:p>
      <w:pPr>
        <w:autoSpaceDN w:val="0"/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Graph Construction &amp; Algorithm Implementation</w:t>
      </w:r>
    </w:p>
    <w:p>
      <w:pPr>
        <w:autoSpaceDN w:val="0"/>
        <w:autoSpaceDE w:val="0"/>
        <w:widowControl/>
        <w:spacing w:line="260" w:lineRule="exact" w:before="31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Approve/Permit 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approve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09" w:lineRule="auto" w:before="246" w:after="0"/>
        <w:ind w:left="1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Nodes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 addresses.</w:t>
      </w:r>
    </w:p>
    <w:p>
      <w:pPr>
        <w:autoSpaceDN w:val="0"/>
        <w:autoSpaceDE w:val="0"/>
        <w:widowControl/>
        <w:spacing w:line="360" w:lineRule="auto" w:before="254" w:after="0"/>
        <w:ind w:left="1312" w:right="0" w:hanging="25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Edges: directed owner-to-spender relationships weighted by the latest nonzero allowance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 u to 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ERC-20 tokens differ in decimals and economic scale, weights will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 be token-decimal adjusted; sensitivity checks will compare raw allowance weights,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log-transformed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value-normalized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reliable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available.</w:t>
      </w:r>
    </w:p>
    <w:p>
      <w:pPr>
        <w:autoSpaceDN w:val="0"/>
        <w:tabs>
          <w:tab w:pos="1060" w:val="left"/>
        </w:tabs>
        <w:autoSpaceDE w:val="0"/>
        <w:widowControl/>
        <w:spacing w:line="484" w:lineRule="exact" w:before="36" w:after="0"/>
        <w:ind w:left="57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Transfer-Based 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transfer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Same node set; edges weighted by sum of transfer amounts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u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09" w:lineRule="auto" w:before="360" w:after="0"/>
        <w:ind w:left="0" w:right="46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</w:t>
      </w:r>
    </w:p>
    <w:p>
      <w:pPr>
        <w:sectPr>
          <w:type w:val="continuous"/>
          <w:pgSz w:w="11906" w:h="16838"/>
          <w:pgMar w:top="1026" w:right="77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Algorithms</w:t>
      </w:r>
    </w:p>
    <w:p>
      <w:pPr>
        <w:autoSpaceDN w:val="0"/>
        <w:autoSpaceDE w:val="0"/>
        <w:widowControl/>
        <w:spacing w:line="450" w:lineRule="exact" w:before="108" w:after="0"/>
        <w:ind w:left="260" w:right="37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EndorseRank: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Weighted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on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approve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damping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factor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=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0.85.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value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retained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because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0.85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standard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setting,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provides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stable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balance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between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diffusion and teleportation, and enables direct comparison with prior graph-ranking studies.</w:t>
      </w:r>
    </w:p>
    <w:p>
      <w:pPr>
        <w:autoSpaceDN w:val="0"/>
        <w:autoSpaceDE w:val="0"/>
        <w:widowControl/>
        <w:spacing w:line="260" w:lineRule="exact" w:before="296" w:after="0"/>
        <w:ind w:left="5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AWP Reproduction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Adaptive Weighted PageRank on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transfer</w:t>
      </w:r>
    </w:p>
    <w:p>
      <w:pPr>
        <w:autoSpaceDN w:val="0"/>
        <w:autoSpaceDE w:val="0"/>
        <w:widowControl/>
        <w:spacing w:line="209" w:lineRule="auto" w:before="28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incorporating time and value decay per Do et 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(2023).</w:t>
      </w:r>
    </w:p>
    <w:p>
      <w:pPr>
        <w:autoSpaceDN w:val="0"/>
        <w:tabs>
          <w:tab w:pos="1060" w:val="left"/>
          <w:tab w:pos="1312" w:val="left"/>
        </w:tabs>
        <w:autoSpaceDE w:val="0"/>
        <w:widowControl/>
        <w:spacing w:line="348" w:lineRule="auto" w:before="302" w:after="0"/>
        <w:ind w:left="57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Tools &amp; Environment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NetworkX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GraphFrames;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Scipy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sparse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solvers;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Docker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containers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reproducibility.</w:t>
      </w:r>
    </w:p>
    <w:p>
      <w:pPr>
        <w:autoSpaceDN w:val="0"/>
        <w:autoSpaceDE w:val="0"/>
        <w:widowControl/>
        <w:spacing w:line="209" w:lineRule="auto" w:before="40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Performance Evaluation Procedures</w:t>
      </w:r>
    </w:p>
    <w:p>
      <w:pPr>
        <w:autoSpaceDN w:val="0"/>
        <w:tabs>
          <w:tab w:pos="1060" w:val="left"/>
          <w:tab w:pos="1312" w:val="left"/>
        </w:tabs>
        <w:autoSpaceDE w:val="0"/>
        <w:widowControl/>
        <w:spacing w:line="472" w:lineRule="exact" w:before="68" w:after="0"/>
        <w:ind w:left="57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 Success Alignment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each ranking method (EndorseRank, AWP, transfer-based PageRank), compute Spear-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man’s</w:t>
      </w:r>
      <w:r>
        <w:rPr>
          <w:rFonts w:ascii="CMMI12" w:hAnsi="CMMI12" w:eastAsia="CMMI12"/>
          <w:b w:val="0"/>
          <w:i/>
          <w:color w:val="000000"/>
          <w:sz w:val="24"/>
        </w:rPr>
        <w:t>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Kendall’s</w:t>
      </w:r>
      <w:r>
        <w:rPr>
          <w:rFonts w:ascii="CMMI12" w:hAnsi="CMMI12" w:eastAsia="CMMI12"/>
          <w:b w:val="0"/>
          <w:i/>
          <w:color w:val="000000"/>
          <w:sz w:val="24"/>
        </w:rPr>
        <w:t>τ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close-success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count,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proxy,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close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 rate rankings on the matched wallet sample.</w:t>
      </w:r>
    </w:p>
    <w:p>
      <w:pPr>
        <w:autoSpaceDN w:val="0"/>
        <w:autoSpaceDE w:val="0"/>
        <w:widowControl/>
        <w:spacing w:line="336" w:lineRule="auto" w:before="254" w:after="0"/>
        <w:ind w:left="1312" w:right="0" w:hanging="25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Compare EndorseRank vs. AWP alignment coefficients; test whether EndorseRank achieves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higher correlation without approaching 1.0 (which would indicate redundancy with sim-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ple proxy rankings).</w:t>
      </w:r>
    </w:p>
    <w:p>
      <w:pPr>
        <w:autoSpaceDN w:val="0"/>
        <w:tabs>
          <w:tab w:pos="1312" w:val="left"/>
        </w:tabs>
        <w:autoSpaceDE w:val="0"/>
        <w:widowControl/>
        <w:spacing w:line="305" w:lineRule="auto" w:before="254" w:after="0"/>
        <w:ind w:left="10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Report results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tables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analogous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 et al. (2023),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comparison against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simple (unweighted) transfer PageRank baseline.</w:t>
      </w:r>
    </w:p>
    <w:p>
      <w:pPr>
        <w:autoSpaceDN w:val="0"/>
        <w:tabs>
          <w:tab w:pos="1060" w:val="left"/>
        </w:tabs>
        <w:autoSpaceDE w:val="0"/>
        <w:widowControl/>
        <w:spacing w:line="502" w:lineRule="exact" w:before="0" w:after="0"/>
        <w:ind w:left="57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 Divergence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Compute Spearman’s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Kendall’s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between EndorseRank and AWP.</w:t>
      </w:r>
    </w:p>
    <w:p>
      <w:pPr>
        <w:autoSpaceDN w:val="0"/>
        <w:autoSpaceDE w:val="0"/>
        <w:widowControl/>
        <w:spacing w:line="209" w:lineRule="auto" w:before="254" w:after="0"/>
        <w:ind w:left="1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Visualize via scatter plots and top-k Jaccard overlap.</w:t>
      </w:r>
    </w:p>
    <w:p>
      <w:pPr>
        <w:autoSpaceDN w:val="0"/>
        <w:tabs>
          <w:tab w:pos="1060" w:val="left"/>
        </w:tabs>
        <w:autoSpaceDE w:val="0"/>
        <w:widowControl/>
        <w:spacing w:line="324" w:lineRule="auto" w:before="262" w:after="0"/>
        <w:ind w:left="570" w:right="40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Computational Efficiency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Hardware: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Fixed 22-vCPU, 64 GB RAM server.</w:t>
      </w:r>
    </w:p>
    <w:p>
      <w:pPr>
        <w:autoSpaceDN w:val="0"/>
        <w:autoSpaceDE w:val="0"/>
        <w:widowControl/>
        <w:spacing w:line="209" w:lineRule="auto" w:before="254" w:after="0"/>
        <w:ind w:left="1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Measures:</w:t>
      </w:r>
    </w:p>
    <w:p>
      <w:pPr>
        <w:autoSpaceDN w:val="0"/>
        <w:autoSpaceDE w:val="0"/>
        <w:widowControl/>
        <w:spacing w:line="209" w:lineRule="auto" w:before="360" w:after="0"/>
        <w:ind w:left="0" w:right="49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33</w:t>
      </w:r>
    </w:p>
    <w:p>
      <w:pPr>
        <w:sectPr>
          <w:pgSz w:w="11906" w:h="16838"/>
          <w:pgMar w:top="986" w:right="472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2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0" w:right="2448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∗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Runtime (graph build + PageRank convergence, averaged over 5 runs)</w:t>
      </w:r>
      <w:r>
        <w:rPr>
          <w:rFonts w:ascii="CMSY10" w:hAnsi="CMSY10" w:eastAsia="CMSY10"/>
          <w:b w:val="0"/>
          <w:i/>
          <w:color w:val="000000"/>
          <w:sz w:val="24"/>
        </w:rPr>
        <w:t>∗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Peak memory usage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∗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Iterations to reach tolerance 10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-6</w:t>
      </w:r>
    </w:p>
    <w:p>
      <w:pPr>
        <w:autoSpaceDN w:val="0"/>
        <w:autoSpaceDE w:val="0"/>
        <w:widowControl/>
        <w:spacing w:line="209" w:lineRule="auto" w:before="63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5.2 Data Analysis</w:t>
      </w:r>
    </w:p>
    <w:p>
      <w:pPr>
        <w:autoSpaceDN w:val="0"/>
        <w:autoSpaceDE w:val="0"/>
        <w:widowControl/>
        <w:spacing w:line="209" w:lineRule="auto" w:before="55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Hypothesis Testing</w:t>
      </w:r>
    </w:p>
    <w:p>
      <w:pPr>
        <w:autoSpaceDN w:val="0"/>
        <w:tabs>
          <w:tab w:pos="1060" w:val="left"/>
          <w:tab w:pos="1312" w:val="left"/>
        </w:tabs>
        <w:autoSpaceDE w:val="0"/>
        <w:widowControl/>
        <w:spacing w:line="348" w:lineRule="auto" w:before="30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H1 (Divergence)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 whether rank correlations between EndorseRank and AWP differ significantly from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 using a one-sample t-test or Wilcoxon signed-rank test.</w:t>
      </w:r>
    </w:p>
    <w:p>
      <w:pPr>
        <w:autoSpaceDN w:val="0"/>
        <w:tabs>
          <w:tab w:pos="1060" w:val="left"/>
          <w:tab w:pos="1312" w:val="left"/>
        </w:tabs>
        <w:autoSpaceDE w:val="0"/>
        <w:widowControl/>
        <w:spacing w:line="472" w:lineRule="exact" w:before="3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H2 (Trading Success Alignment)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Compare Spearman’s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Kendall’s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coefficients for EndorseRank vs. AWP against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GMX proxy using paired bootstrap confidence intervals or Fisher z-transform tests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correlated correlations.</w:t>
      </w:r>
    </w:p>
    <w:p>
      <w:pPr>
        <w:autoSpaceDN w:val="0"/>
        <w:tabs>
          <w:tab w:pos="1060" w:val="left"/>
        </w:tabs>
        <w:autoSpaceDE w:val="0"/>
        <w:widowControl/>
        <w:spacing w:line="324" w:lineRule="auto" w:before="26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H3 (Computational Efficiency)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Paired t-tests (or Wilcoxon tests if non-normal) on runtime, memory, and iteration counts.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Robustness Checks</w:t>
      </w:r>
    </w:p>
    <w:p>
      <w:pPr>
        <w:autoSpaceDN w:val="0"/>
        <w:autoSpaceDE w:val="0"/>
        <w:widowControl/>
        <w:spacing w:line="248" w:lineRule="exact" w:before="298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Vary damping factor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d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{0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95}.</w:t>
      </w:r>
    </w:p>
    <w:p>
      <w:pPr>
        <w:autoSpaceDN w:val="0"/>
        <w:autoSpaceDE w:val="0"/>
        <w:widowControl/>
        <w:spacing w:line="319" w:lineRule="auto" w:before="254" w:after="0"/>
        <w:ind w:left="57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Repeat analyses on subgraphs of top ERC-20 tokens by volume on Arbitrum One.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Assess sensitivity to sample size (50k vs.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200k wallets).</w:t>
      </w:r>
    </w:p>
    <w:p>
      <w:pPr>
        <w:autoSpaceDN w:val="0"/>
        <w:autoSpaceDE w:val="0"/>
        <w:widowControl/>
        <w:spacing w:line="209" w:lineRule="auto" w:before="2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Compare raw vs. size-weighted realized gain proxy definitions.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Reproducibility</w:t>
      </w:r>
    </w:p>
    <w:p>
      <w:pPr>
        <w:autoSpaceDN w:val="0"/>
        <w:autoSpaceDE w:val="0"/>
        <w:widowControl/>
        <w:spacing w:line="209" w:lineRule="auto" w:before="308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 code, queries, and analysis scripts versioned on GitHub.</w:t>
      </w:r>
    </w:p>
    <w:p>
      <w:pPr>
        <w:autoSpaceDN w:val="0"/>
        <w:autoSpaceDE w:val="0"/>
        <w:widowControl/>
        <w:spacing w:line="209" w:lineRule="auto" w:before="2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 snapshots and Docker images preserved for full replication of results.</w:t>
      </w:r>
    </w:p>
    <w:p>
      <w:pPr>
        <w:autoSpaceDN w:val="0"/>
        <w:autoSpaceDE w:val="0"/>
        <w:widowControl/>
        <w:spacing w:line="209" w:lineRule="auto" w:before="30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methodological framework ensures a rigorous, reproducible evaluation of EndorseRank’s ad-</w:t>
      </w:r>
    </w:p>
    <w:p>
      <w:pPr>
        <w:autoSpaceDN w:val="0"/>
        <w:autoSpaceDE w:val="0"/>
        <w:widowControl/>
        <w:spacing w:line="209" w:lineRule="auto" w:before="360" w:after="0"/>
        <w:ind w:left="0" w:right="46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34</w:t>
      </w:r>
    </w:p>
    <w:p>
      <w:pPr>
        <w:sectPr>
          <w:pgSz w:w="11906" w:h="16838"/>
          <w:pgMar w:top="982" w:right="77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05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vantages over existing PageRank-based approaches in reputation structure, GMX trading-success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alignment, and computational performance.</w:t>
      </w:r>
    </w:p>
    <w:p>
      <w:pPr>
        <w:autoSpaceDN w:val="0"/>
        <w:autoSpaceDE w:val="0"/>
        <w:widowControl/>
        <w:spacing w:line="209" w:lineRule="auto" w:before="11886" w:after="0"/>
        <w:ind w:left="0" w:right="45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</w:t>
      </w:r>
    </w:p>
    <w:p>
      <w:pPr>
        <w:sectPr>
          <w:pgSz w:w="11906" w:h="16838"/>
          <w:pgMar w:top="986" w:right="83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6 Limitations</w:t>
      </w:r>
    </w:p>
    <w:p>
      <w:pPr>
        <w:autoSpaceDN w:val="0"/>
        <w:autoSpaceDE w:val="0"/>
        <w:widowControl/>
        <w:spacing w:line="305" w:lineRule="auto" w:before="45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 this study is designed to rigorously evaluate EndorseRank against Adaptive Weighted PageR-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ank, we acknowledge several inherent limitations and potential threats to validity: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Data Coverage and Quality</w:t>
      </w:r>
    </w:p>
    <w:p>
      <w:pPr>
        <w:autoSpaceDN w:val="0"/>
        <w:autoSpaceDE w:val="0"/>
        <w:widowControl/>
        <w:spacing w:line="350" w:lineRule="auto" w:before="336" w:after="0"/>
        <w:ind w:left="786" w:right="2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Event Completeness: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 rely on public event logs (Approve,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archives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BigQuery.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missing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misindexed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events (e.g., due to chain reorganizations or node sync issues) may bias graph construction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 outcome aggregation.</w:t>
      </w:r>
    </w:p>
    <w:p>
      <w:pPr>
        <w:autoSpaceDN w:val="0"/>
        <w:autoSpaceDE w:val="0"/>
        <w:widowControl/>
        <w:spacing w:line="350" w:lineRule="auto" w:before="25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Proxy Limitations: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Trading-success proxies (close-success count, realized gain proxy)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domain-intuition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measures,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external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ground-truth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labels.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correlation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by itself establish predictive validity for unrelated under-collateralized lending outcomes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studied in prior lending-focused scoring work (e.g., Ghosh et al., 2024).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Temporal Scope</w:t>
      </w:r>
    </w:p>
    <w:p>
      <w:pPr>
        <w:autoSpaceDN w:val="0"/>
        <w:autoSpaceDE w:val="0"/>
        <w:widowControl/>
        <w:spacing w:line="336" w:lineRule="auto" w:before="336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Fixed Window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Limiting analysis to a single six-month window may not capture longer-term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 dynamics or market regime shifts.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Results may differ for other periods, especially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during high volatility or GMX protocol upgrades.</w:t>
      </w:r>
    </w:p>
    <w:p>
      <w:pPr>
        <w:autoSpaceDN w:val="0"/>
        <w:autoSpaceDE w:val="0"/>
        <w:widowControl/>
        <w:spacing w:line="209" w:lineRule="auto" w:before="40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Graph Modeling Assumptions</w:t>
      </w:r>
    </w:p>
    <w:p>
      <w:pPr>
        <w:autoSpaceDN w:val="0"/>
        <w:autoSpaceDE w:val="0"/>
        <w:widowControl/>
        <w:spacing w:line="336" w:lineRule="auto" w:before="336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Approval Semantics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assume that any nonzero approve/permit represents a substantive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 endorsement.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practice,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users may issue “spend-all” approvals by default or interact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via custodial services, which dilute the trust signal.</w:t>
      </w:r>
    </w:p>
    <w:p>
      <w:pPr>
        <w:autoSpaceDN w:val="0"/>
        <w:tabs>
          <w:tab w:pos="786" w:val="left"/>
        </w:tabs>
        <w:autoSpaceDE w:val="0"/>
        <w:widowControl/>
        <w:spacing w:line="302" w:lineRule="auto" w:before="2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Edge Weight Aggregation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Summing all transfers or using only the latest allowance ignores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provenance of funds and may obscure multi-token or multi-chain interactions.</w:t>
      </w:r>
    </w:p>
    <w:p>
      <w:pPr>
        <w:autoSpaceDN w:val="0"/>
        <w:autoSpaceDE w:val="0"/>
        <w:widowControl/>
        <w:spacing w:line="305" w:lineRule="auto" w:before="254" w:after="0"/>
        <w:ind w:left="786" w:right="0" w:hanging="21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GMX Trading Semantics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Profitable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closes reflect realized PnL on per-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petual swap positions, not loan repayment.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credit analogy is interpretive; wash trading,</w:t>
      </w:r>
    </w:p>
    <w:p>
      <w:pPr>
        <w:autoSpaceDN w:val="0"/>
        <w:autoSpaceDE w:val="0"/>
        <w:widowControl/>
        <w:spacing w:line="209" w:lineRule="auto" w:before="556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36</w:t>
      </w:r>
    </w:p>
    <w:p>
      <w:pPr>
        <w:sectPr>
          <w:pgSz w:w="11906" w:h="16838"/>
          <w:pgMar w:top="948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05" w:lineRule="auto" w:before="0" w:after="0"/>
        <w:ind w:left="7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copy trading, and automated strategies may inflate proxies without reflecting genuine trust-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worthiness.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Algorithmic Simplifications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336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Fixed Damping Factor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apply a single damping factor (d = 0.85) uniformly; in reality,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optimal factor may vary by token, wallet type, or network segment.</w:t>
      </w:r>
    </w:p>
    <w:p>
      <w:pPr>
        <w:autoSpaceDN w:val="0"/>
        <w:autoSpaceDE w:val="0"/>
        <w:widowControl/>
        <w:spacing w:line="336" w:lineRule="auto" w:before="254" w:after="0"/>
        <w:ind w:left="786" w:right="2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Unmodeled Attributes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 ignores off-chain factors (e.g., KYC status, IP geolo-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cation) and non-ERC-20 relationships (e.g., NFT approvals, cross-chain bridges), which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also influence trust.</w:t>
      </w:r>
    </w:p>
    <w:p>
      <w:pPr>
        <w:autoSpaceDN w:val="0"/>
        <w:tabs>
          <w:tab w:pos="786" w:val="left"/>
        </w:tabs>
        <w:autoSpaceDE w:val="0"/>
        <w:widowControl/>
        <w:spacing w:line="454" w:lineRule="exact" w:before="4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Minimum Close Filter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Requiring total_closes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excludes novice or inactive traders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may introduce selection bias in the matched sample.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Generalizability</w:t>
      </w:r>
    </w:p>
    <w:p>
      <w:pPr>
        <w:autoSpaceDN w:val="0"/>
        <w:autoSpaceDE w:val="0"/>
        <w:widowControl/>
        <w:spacing w:line="336" w:lineRule="auto" w:before="334" w:after="0"/>
        <w:ind w:left="786" w:right="2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Protocol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Specificity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focus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perpetual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swap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outcomes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EndorseRank’s alignment may differ for other perpetual exchanges (e.g., dYdX, Hyperliquid)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 non-trading use cases.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25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Asset Bias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High-volume tokens (e.g., USDC, WETH) dominate graph structure; smaller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emerging tokens may yield sparse endorsement networks less amenable to PageRank.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Adversarial Manipulation and Sybil Attacks</w:t>
      </w:r>
    </w:p>
    <w:p>
      <w:pPr>
        <w:autoSpaceDN w:val="0"/>
        <w:autoSpaceDE w:val="0"/>
        <w:widowControl/>
        <w:spacing w:line="350" w:lineRule="auto" w:before="33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Gaming the 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Malicious actors could issue dummy approvals or orchestrate circular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patterns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inflate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Similarly,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coordinated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small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itable closes could inflate close-success count.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Detecting and mitigating such Sybil strategies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 additional safeguards beyond the scope of this study.</w:t>
      </w:r>
    </w:p>
    <w:p>
      <w:pPr>
        <w:autoSpaceDN w:val="0"/>
        <w:autoSpaceDE w:val="0"/>
        <w:widowControl/>
        <w:spacing w:line="209" w:lineRule="auto" w:before="40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Computational Constraints</w:t>
      </w:r>
    </w:p>
    <w:p>
      <w:pPr>
        <w:autoSpaceDN w:val="0"/>
        <w:autoSpaceDE w:val="0"/>
        <w:widowControl/>
        <w:spacing w:line="305" w:lineRule="auto" w:before="336" w:after="0"/>
        <w:ind w:left="786" w:right="0" w:hanging="21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Scalability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Limitations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Although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efficient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AWP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ple, real-time computation on the full Arbitrum transfer graph (millions of wallets) may still</w:t>
      </w:r>
    </w:p>
    <w:p>
      <w:pPr>
        <w:autoSpaceDN w:val="0"/>
        <w:autoSpaceDE w:val="0"/>
        <w:widowControl/>
        <w:spacing w:line="209" w:lineRule="auto" w:before="508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7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demand distributed computing or approximation techniques.</w:t>
      </w:r>
    </w:p>
    <w:p>
      <w:pPr>
        <w:autoSpaceDN w:val="0"/>
        <w:autoSpaceDE w:val="0"/>
        <w:widowControl/>
        <w:spacing w:line="209" w:lineRule="auto" w:before="12342" w:after="0"/>
        <w:ind w:left="0" w:right="39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</w:t>
      </w:r>
    </w:p>
    <w:p>
      <w:pPr>
        <w:sectPr>
          <w:pgSz w:w="11906" w:h="16838"/>
          <w:pgMar w:top="986" w:right="144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7 Ethics Considerations</w:t>
      </w:r>
    </w:p>
    <w:p>
      <w:pPr>
        <w:autoSpaceDN w:val="0"/>
        <w:autoSpaceDE w:val="0"/>
        <w:widowControl/>
        <w:spacing w:line="360" w:lineRule="auto" w:before="450" w:after="0"/>
        <w:ind w:left="260" w:right="84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Although this research relies exclusively on publicly available blockchain data, we will observe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following ethical principles to ensure responsible conduct.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the study uses non-personal,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public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ledger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intervene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participants,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UNISA’s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research ethics principles on privacy, confidentiality, responsible data management, and prior ethics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reviews where required.</w:t>
      </w:r>
    </w:p>
    <w:p>
      <w:pPr>
        <w:autoSpaceDN w:val="0"/>
        <w:autoSpaceDE w:val="0"/>
        <w:widowControl/>
        <w:spacing w:line="372" w:lineRule="auto" w:before="230" w:after="0"/>
        <w:ind w:left="260" w:right="84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Ethics clearance process: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before starting the empirical data collection and analysis phase, the 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searcher will submit the proposal, data-management plan, and public-data justification to the rel-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UNISA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School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process.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classified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exempt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uses public pseudonymous blockchain data and no human-participant intervention, the exemption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 clearance confirmation will be retained as part of the research record.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 attempt will be made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deanonymize wallet owners, combine wallet addresses with off-chain personal data, or publish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address-level findings in a way that could reasonably identify individuals.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Privacy and Anonymity</w:t>
      </w:r>
    </w:p>
    <w:p>
      <w:pPr>
        <w:autoSpaceDN w:val="0"/>
        <w:autoSpaceDE w:val="0"/>
        <w:widowControl/>
        <w:spacing w:line="336" w:lineRule="auto" w:before="334" w:after="0"/>
        <w:ind w:left="786" w:right="848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Pseudonymity Respect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Arbitrum One addresses are pseudonymous, not inherently linked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real-world identities.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will not attempt to deanonymize addresses or correlate them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personally identifying information.</w:t>
      </w:r>
    </w:p>
    <w:p>
      <w:pPr>
        <w:autoSpaceDN w:val="0"/>
        <w:autoSpaceDE w:val="0"/>
        <w:widowControl/>
        <w:spacing w:line="336" w:lineRule="auto" w:before="254" w:after="0"/>
        <w:ind w:left="786" w:right="85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 Sensitive Data Collection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will restrict data collection to on-chain events (approve,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PositionDecrease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avoid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scraping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integrating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off-chain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 as IP addresses or KYC records.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Data Usage and Compliance</w:t>
      </w:r>
    </w:p>
    <w:p>
      <w:pPr>
        <w:autoSpaceDN w:val="0"/>
        <w:tabs>
          <w:tab w:pos="786" w:val="left"/>
        </w:tabs>
        <w:autoSpaceDE w:val="0"/>
        <w:widowControl/>
        <w:spacing w:line="456" w:lineRule="exact" w:before="118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Open Data Sources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All queries will target public datasets (e.g., Google BigQuery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goog_blockchain_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accordance with their terms of service and rate limits.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254" w:after="0"/>
        <w:ind w:left="57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Malicious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Interaction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broadcast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otherwise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smart contracts in ways that could disrupt network operations or degrade performance.</w:t>
      </w:r>
    </w:p>
    <w:p>
      <w:pPr>
        <w:autoSpaceDN w:val="0"/>
        <w:autoSpaceDE w:val="0"/>
        <w:widowControl/>
        <w:spacing w:line="209" w:lineRule="auto" w:before="428" w:after="0"/>
        <w:ind w:left="0" w:right="54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sectPr>
          <w:pgSz w:w="11906" w:h="16838"/>
          <w:pgMar w:top="948" w:right="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Fairness and Bias Mitigation</w:t>
      </w:r>
    </w:p>
    <w:p>
      <w:pPr>
        <w:autoSpaceDN w:val="0"/>
        <w:autoSpaceDE w:val="0"/>
        <w:widowControl/>
        <w:spacing w:line="336" w:lineRule="auto" w:before="336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Algorithmic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Fairness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AWP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unintended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biases—e.g.,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systematically undervaluing new entrants or low-volume participants—and discuss these lim-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itations in our analysis.</w:t>
      </w:r>
    </w:p>
    <w:p>
      <w:pPr>
        <w:autoSpaceDN w:val="0"/>
        <w:tabs>
          <w:tab w:pos="786" w:val="left"/>
        </w:tabs>
        <w:autoSpaceDE w:val="0"/>
        <w:widowControl/>
        <w:spacing w:line="305" w:lineRule="auto" w:before="254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Transparency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code, parameter choices, and evaluation metrics will be documented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published, enabling peer review and independent replication.</w:t>
      </w:r>
    </w:p>
    <w:p>
      <w:pPr>
        <w:autoSpaceDN w:val="0"/>
        <w:autoSpaceDE w:val="0"/>
        <w:widowControl/>
        <w:spacing w:line="209" w:lineRule="auto" w:before="40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Responsible Disclosure</w:t>
      </w:r>
    </w:p>
    <w:p>
      <w:pPr>
        <w:autoSpaceDN w:val="0"/>
        <w:autoSpaceDE w:val="0"/>
        <w:widowControl/>
        <w:spacing w:line="336" w:lineRule="auto" w:before="336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Vulnerability Reporting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our analysis uncovers potential vulnerabilities in smart contracts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(e.g., unexpected approval patterns that could be exploited), we will confidentially notify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responsible protocol teams before public disclosure.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Social and Financial Impact</w:t>
      </w:r>
    </w:p>
    <w:p>
      <w:pPr>
        <w:autoSpaceDN w:val="0"/>
        <w:autoSpaceDE w:val="0"/>
        <w:widowControl/>
        <w:spacing w:line="336" w:lineRule="auto" w:before="336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 Financial Advice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Although EndorseRank may inform risk assessment, we will explicitly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disclaim that it is not financial advice and highlight the need for human oversight in lending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trading decisions.</w:t>
      </w:r>
    </w:p>
    <w:p>
      <w:pPr>
        <w:autoSpaceDN w:val="0"/>
        <w:autoSpaceDE w:val="0"/>
        <w:widowControl/>
        <w:spacing w:line="336" w:lineRule="auto" w:before="25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Avoiding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Misuse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discuss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potential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adversarial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manipulation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(e.g.,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Sybil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attacks)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recommend safeguards so that our methodology is not misused to target or disadvantage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 users.</w:t>
      </w:r>
    </w:p>
    <w:p>
      <w:pPr>
        <w:autoSpaceDN w:val="0"/>
        <w:autoSpaceDE w:val="0"/>
        <w:widowControl/>
        <w:spacing w:line="305" w:lineRule="auto" w:before="336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adhering to these practices, we ensure that our research advances on-chain reputation modeling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ethically, respects user privacy, and contributes responsibly to the DeFi ecosystem.</w:t>
      </w:r>
    </w:p>
    <w:p>
      <w:pPr>
        <w:autoSpaceDN w:val="0"/>
        <w:autoSpaceDE w:val="0"/>
        <w:widowControl/>
        <w:spacing w:line="209" w:lineRule="auto" w:before="3202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sectPr>
          <w:pgSz w:w="11906" w:h="16838"/>
          <w:pgMar w:top="988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8 Significance of Research</w:t>
      </w:r>
    </w:p>
    <w:p>
      <w:pPr>
        <w:autoSpaceDN w:val="0"/>
        <w:autoSpaceDE w:val="0"/>
        <w:widowControl/>
        <w:spacing w:line="372" w:lineRule="auto" w:before="450" w:after="0"/>
        <w:ind w:left="26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research advances the field of on-chain reputation scoring and decentralized credit assessment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several meaningful ways.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 the doctoral level, the intended original contribution is the formu-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lation and empirical validation of allowance-based wallet reputation as a distinct class of on-chain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 signal.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study is positioned to contribute new knowledge by showing whether explicit au-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thorization relationships can produce a reputation metric that is theoretically interpretable, aligned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perpetual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scalable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transaction-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history-based PageRank baselines: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Theoretical Innovation</w:t>
      </w:r>
    </w:p>
    <w:p>
      <w:pPr>
        <w:autoSpaceDN w:val="0"/>
        <w:autoSpaceDE w:val="0"/>
        <w:widowControl/>
        <w:spacing w:line="360" w:lineRule="auto" w:before="336" w:after="0"/>
        <w:ind w:left="786" w:right="26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Endorsement-Based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Modeling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introducing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directed,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weighted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endorsement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derived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ERC-20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extends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origi-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citation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paradigm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explicit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on-chain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signals.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conceptual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shift—from token transfers to authorization links—broadens the theoretical underpinnings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network centrality in blockchain contexts.</w:t>
      </w:r>
    </w:p>
    <w:p>
      <w:pPr>
        <w:autoSpaceDN w:val="0"/>
        <w:autoSpaceDE w:val="0"/>
        <w:widowControl/>
        <w:spacing w:line="350" w:lineRule="auto" w:before="25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Temporal Simplification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Unlike existing approaches that require elaborate time-decay func-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tions, EndorseRank leverages the override semantics of ERC-20 allowances to dispense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time-based weighting, offering a cleaner, more principled framework for modeling enduring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 relationships.</w:t>
      </w:r>
    </w:p>
    <w:p>
      <w:pPr>
        <w:autoSpaceDN w:val="0"/>
        <w:autoSpaceDE w:val="0"/>
        <w:widowControl/>
        <w:spacing w:line="350" w:lineRule="auto" w:before="254" w:after="0"/>
        <w:ind w:left="786" w:right="26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Leveraged-Exposure Validation Frame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validating reputation scores against GMX V2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close-success count and realized gain proxy—rather than transfer in-degree/in-value alone—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connects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graph-based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collateralized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perpetual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outcomes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 One.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Methodological Contribution</w:t>
      </w:r>
    </w:p>
    <w:p>
      <w:pPr>
        <w:autoSpaceDN w:val="0"/>
        <w:autoSpaceDE w:val="0"/>
        <w:widowControl/>
        <w:spacing w:line="305" w:lineRule="auto" w:before="334" w:after="0"/>
        <w:ind w:left="786" w:right="0" w:hanging="21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Efficient Computation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EndorseRank demonstrates that a sparser approval graph can yield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superior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transfer-based</w:t>
      </w:r>
    </w:p>
    <w:p>
      <w:pPr>
        <w:autoSpaceDN w:val="0"/>
        <w:autoSpaceDE w:val="0"/>
        <w:widowControl/>
        <w:spacing w:line="209" w:lineRule="auto" w:before="442" w:after="0"/>
        <w:ind w:left="0" w:right="45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</w:t>
      </w:r>
    </w:p>
    <w:p>
      <w:pPr>
        <w:sectPr>
          <w:pgSz w:w="11906" w:h="16838"/>
          <w:pgMar w:top="948" w:right="822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336" w:lineRule="auto" w:before="0" w:after="0"/>
        <w:ind w:left="78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reducing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usage,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convergence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iterations.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efficiency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makes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large-scale,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near-real-time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feasible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resource-constrained DeFi platforms.</w:t>
      </w:r>
    </w:p>
    <w:p>
      <w:pPr>
        <w:autoSpaceDN w:val="0"/>
        <w:autoSpaceDE w:val="0"/>
        <w:widowControl/>
        <w:spacing w:line="350" w:lineRule="auto" w:before="25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Reproducible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Framework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 provide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specified,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open-source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pipeline—from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extraction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rank-correlation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enabling other researchers and practitioners to validate, extend, and apply the EndorseRank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methodology across different protocols and ecosystems.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Practical Impact</w:t>
      </w:r>
    </w:p>
    <w:p>
      <w:pPr>
        <w:autoSpaceDN w:val="0"/>
        <w:autoSpaceDE w:val="0"/>
        <w:widowControl/>
        <w:spacing w:line="350" w:lineRule="auto" w:before="33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Improved Risk Management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more accurately identifying wallets whose on-chain en-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dorsement structure aligns with successful GMX perpetual trading, EndorseRank can support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differentiated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parameters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collateralized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under-collateralized products.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potential to unlock significant liquidity in DeFi and broaden access to financial services.</w:t>
      </w:r>
    </w:p>
    <w:p>
      <w:pPr>
        <w:autoSpaceDN w:val="0"/>
        <w:autoSpaceDE w:val="0"/>
        <w:widowControl/>
        <w:spacing w:line="350" w:lineRule="auto" w:before="254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Protocol Integration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lightweight nature of EndorseRank makes it a strong candidate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integration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on-chain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off-chain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oracles,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dashboards,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tools, providing actionable intelligence to DeFi protocols, perpetual exchanges, custodial ser-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vices, and regulators.</w:t>
      </w:r>
    </w:p>
    <w:p>
      <w:pPr>
        <w:autoSpaceDN w:val="0"/>
        <w:autoSpaceDE w:val="0"/>
        <w:widowControl/>
        <w:spacing w:line="209" w:lineRule="auto" w:before="40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Broader Implications</w:t>
      </w:r>
    </w:p>
    <w:p>
      <w:pPr>
        <w:autoSpaceDN w:val="0"/>
        <w:autoSpaceDE w:val="0"/>
        <w:widowControl/>
        <w:spacing w:line="350" w:lineRule="auto" w:before="336" w:after="0"/>
        <w:ind w:left="786" w:right="20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Cross-Protocol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Applicability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focuses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EndorseRank approach generalizes to any ERC-20–compatible network or custom token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standard,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making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relevant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emerging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solutions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smart-contract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forms.</w:t>
      </w:r>
    </w:p>
    <w:p>
      <w:pPr>
        <w:autoSpaceDN w:val="0"/>
        <w:autoSpaceDE w:val="0"/>
        <w:widowControl/>
        <w:spacing w:line="350" w:lineRule="auto" w:before="254" w:after="0"/>
        <w:ind w:left="786" w:right="22" w:hanging="2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Foundation for Future 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highlighting the value of authorization networks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GMX-derived trading-success proxies, this work encourages further exploration of other 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signals—such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votes,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staking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approvals,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cross-chain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bridges—and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 integration into composite reputation and identity frameworks.</w:t>
      </w:r>
    </w:p>
    <w:p>
      <w:pPr>
        <w:autoSpaceDN w:val="0"/>
        <w:autoSpaceDE w:val="0"/>
        <w:widowControl/>
        <w:spacing w:line="209" w:lineRule="auto" w:before="666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9 Schedule</w:t>
      </w:r>
    </w:p>
    <w:p>
      <w:pPr>
        <w:autoSpaceDN w:val="0"/>
        <w:autoSpaceDE w:val="0"/>
        <w:widowControl/>
        <w:spacing w:line="350" w:lineRule="auto" w:before="450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20-month schedule assumes that the research proposal will be approved by 31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revised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therefore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begins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post-approval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activities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June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2026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includes thesis-writing milestones as well as the preparation and submission of journal articles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 on the research results.</w:t>
      </w:r>
    </w:p>
    <w:p>
      <w:pPr>
        <w:autoSpaceDN w:val="0"/>
        <w:autoSpaceDE w:val="0"/>
        <w:widowControl/>
        <w:spacing w:line="209" w:lineRule="auto" w:before="324" w:after="230"/>
        <w:ind w:left="0" w:right="29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4: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Research Project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3212"/>
        <w:gridCol w:w="3212"/>
        <w:gridCol w:w="3212"/>
      </w:tblGrid>
      <w:tr>
        <w:trPr>
          <w:trHeight w:hRule="exact" w:val="584"/>
        </w:trPr>
        <w:tc>
          <w:tcPr>
            <w:tcW w:type="dxa" w:w="1894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Period</w:t>
            </w:r>
          </w:p>
        </w:tc>
        <w:tc>
          <w:tcPr>
            <w:tcW w:type="dxa" w:w="38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Activities</w:t>
            </w:r>
          </w:p>
        </w:tc>
        <w:tc>
          <w:tcPr>
            <w:tcW w:type="dxa" w:w="365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6" w:after="0"/>
              <w:ind w:left="2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Deliverables</w:t>
            </w:r>
          </w:p>
        </w:tc>
      </w:tr>
      <w:tr>
        <w:trPr>
          <w:trHeight w:hRule="exact" w:val="558"/>
        </w:trPr>
        <w:tc>
          <w:tcPr>
            <w:tcW w:type="dxa" w:w="1894"/>
            <w:vMerge w:val="restart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By 31 May 2026</w:t>
            </w:r>
          </w:p>
        </w:tc>
        <w:tc>
          <w:tcPr>
            <w:tcW w:type="dxa" w:w="38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Complete final proposal revisions</w:t>
            </w:r>
          </w:p>
        </w:tc>
        <w:tc>
          <w:tcPr>
            <w:tcW w:type="dxa" w:w="365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6" w:after="0"/>
              <w:ind w:left="2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Approved research proposal</w:t>
            </w:r>
          </w:p>
        </w:tc>
      </w:tr>
      <w:tr>
        <w:trPr>
          <w:trHeight w:hRule="exact" w:val="440"/>
        </w:trPr>
        <w:tc>
          <w:tcPr>
            <w:tcW w:type="dxa" w:w="3212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Obtain supervisor and departmental</w:t>
            </w:r>
          </w:p>
        </w:tc>
        <w:tc>
          <w:tcPr>
            <w:tcW w:type="dxa" w:w="3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2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Confirmed post-approval work</w:t>
            </w:r>
          </w:p>
        </w:tc>
      </w:tr>
      <w:tr>
        <w:trPr>
          <w:trHeight w:hRule="exact" w:val="426"/>
        </w:trPr>
        <w:tc>
          <w:tcPr>
            <w:tcW w:type="dxa" w:w="3212"/>
            <w:vMerge/>
            <w:tcBorders>
              <w:top w:sz="4.782400131225586" w:val="single" w:color="#000000"/>
            </w:tcBorders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approval of the proposal</w:t>
            </w:r>
          </w:p>
        </w:tc>
        <w:tc>
          <w:tcPr>
            <w:tcW w:type="dxa" w:w="3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2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plan</w:t>
            </w:r>
          </w:p>
        </w:tc>
      </w:tr>
    </w:tbl>
    <w:p>
      <w:pPr>
        <w:autoSpaceDN w:val="0"/>
        <w:autoSpaceDE w:val="0"/>
        <w:widowControl/>
        <w:spacing w:line="305" w:lineRule="auto" w:before="148" w:after="276"/>
        <w:ind w:left="2318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Confirm the approved research scope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timeline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12"/>
        <w:gridCol w:w="3212"/>
        <w:gridCol w:w="3212"/>
      </w:tblGrid>
      <w:tr>
        <w:trPr>
          <w:trHeight w:hRule="exact" w:val="404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June 2026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4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Prepare the post-approval research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Approved research protocol</w:t>
            </w:r>
          </w:p>
        </w:tc>
      </w:tr>
      <w:tr>
        <w:trPr>
          <w:trHeight w:hRule="exact" w:val="332"/>
        </w:trPr>
        <w:tc>
          <w:tcPr>
            <w:tcW w:type="dxa" w:w="3212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4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protocol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Data-management checklist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"/>
        <w:ind w:left="0" w:right="0"/>
      </w:pPr>
    </w:p>
    <w:p>
      <w:pPr>
        <w:sectPr>
          <w:pgSz w:w="11906" w:h="16838"/>
          <w:pgMar w:top="946" w:right="83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231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Finalize data-management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ethics-alignment procedures</w:t>
      </w:r>
    </w:p>
    <w:p>
      <w:pPr>
        <w:sectPr>
          <w:type w:val="continuous"/>
          <w:pgSz w:w="11906" w:h="16838"/>
          <w:pgMar w:top="946" w:right="830" w:bottom="1022" w:left="1440" w:header="720" w:footer="720" w:gutter="0"/>
          <w:cols w:num="2" w:equalWidth="0">
            <w:col w:w="5730" w:space="0"/>
            <w:col w:w="3905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674"/>
        <w:ind w:left="4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Configured research environment</w:t>
      </w:r>
    </w:p>
    <w:p>
      <w:pPr>
        <w:sectPr>
          <w:type w:val="nextColumn"/>
          <w:pgSz w:w="11906" w:h="16838"/>
          <w:pgMar w:top="946" w:right="830" w:bottom="1022" w:left="1440" w:header="720" w:footer="720" w:gutter="0"/>
          <w:cols w:num="2" w:equalWidth="0">
            <w:col w:w="5730" w:space="0"/>
            <w:col w:w="3905" w:space="0"/>
          </w:cols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276"/>
        <w:ind w:left="2318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 up the development and analysis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environment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12"/>
        <w:gridCol w:w="3212"/>
        <w:gridCol w:w="3212"/>
      </w:tblGrid>
      <w:tr>
        <w:trPr>
          <w:trHeight w:hRule="exact" w:val="406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July-Aug 2026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Develop and test the data-acquisition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ETL scripts</w:t>
            </w:r>
          </w:p>
        </w:tc>
      </w:tr>
      <w:tr>
        <w:trPr>
          <w:trHeight w:hRule="exact" w:val="330"/>
        </w:trPr>
        <w:tc>
          <w:tcPr>
            <w:tcW w:type="dxa" w:w="3212"/>
            <w:vMerge/>
            <w:tcBorders/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pipeline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Raw event datasets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"/>
        <w:ind w:left="0" w:right="0"/>
      </w:pPr>
    </w:p>
    <w:p>
      <w:pPr>
        <w:sectPr>
          <w:type w:val="continuous"/>
          <w:pgSz w:w="11906" w:h="16838"/>
          <w:pgMar w:top="946" w:right="83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auto" w:before="0" w:after="0"/>
        <w:ind w:left="231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Extract ERC-20 Approve/Permit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Transfer events on Arbitrum One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Extract and decode GMX V2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PositionDecrease events</w:t>
      </w:r>
    </w:p>
    <w:p>
      <w:pPr>
        <w:autoSpaceDN w:val="0"/>
        <w:autoSpaceDE w:val="0"/>
        <w:widowControl/>
        <w:spacing w:line="209" w:lineRule="auto" w:before="878" w:after="0"/>
        <w:ind w:left="0" w:right="9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43</w:t>
      </w:r>
    </w:p>
    <w:p>
      <w:pPr>
        <w:sectPr>
          <w:type w:val="continuous"/>
          <w:pgSz w:w="11906" w:h="16838"/>
          <w:pgMar w:top="946" w:right="830" w:bottom="1022" w:left="1440" w:header="720" w:footer="720" w:gutter="0"/>
          <w:cols w:num="2" w:equalWidth="0">
            <w:col w:w="6032" w:space="0"/>
            <w:col w:w="3603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17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Decoded GMX trading dataset</w:t>
      </w:r>
    </w:p>
    <w:p>
      <w:pPr>
        <w:sectPr>
          <w:type w:val="nextColumn"/>
          <w:pgSz w:w="11906" w:h="16838"/>
          <w:pgMar w:top="946" w:right="830" w:bottom="1022" w:left="1440" w:header="720" w:footer="720" w:gutter="0"/>
          <w:cols w:num="2" w:equalWidth="0">
            <w:col w:w="6032" w:space="0"/>
            <w:col w:w="360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Sep-Oct 2026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Clean and validate the extracted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Validated analysis dataset</w:t>
            </w:r>
          </w:p>
        </w:tc>
      </w:tr>
      <w:tr>
        <w:trPr>
          <w:trHeight w:hRule="exact" w:val="328"/>
        </w:trPr>
        <w:tc>
          <w:tcPr>
            <w:tcW w:type="dxa" w:w="3009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3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datasets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Wallet graph datasets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"/>
        <w:ind w:left="0" w:right="0"/>
      </w:pPr>
    </w:p>
    <w:p>
      <w:pPr>
        <w:sectPr>
          <w:pgSz w:w="11906" w:h="16838"/>
          <w:pgMar w:top="1026" w:right="144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6" w:lineRule="auto" w:before="0" w:after="0"/>
        <w:ind w:left="231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Construct wallet-transaction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endorsement graphs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Compute close-success count,</w:t>
      </w:r>
    </w:p>
    <w:p>
      <w:pPr>
        <w:sectPr>
          <w:type w:val="continuous"/>
          <w:pgSz w:w="11906" w:h="16838"/>
          <w:pgMar w:top="1026" w:right="1440" w:bottom="1022" w:left="1440" w:header="720" w:footer="720" w:gutter="0"/>
          <w:cols w:num="2" w:equalWidth="0">
            <w:col w:w="5816" w:space="0"/>
            <w:col w:w="3209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1130"/>
        <w:ind w:left="3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Trading-success proxy file</w:t>
      </w:r>
    </w:p>
    <w:p>
      <w:pPr>
        <w:sectPr>
          <w:type w:val="nextColumn"/>
          <w:pgSz w:w="11906" w:h="16838"/>
          <w:pgMar w:top="1026" w:right="1440" w:bottom="1022" w:left="1440" w:header="720" w:footer="720" w:gutter="0"/>
          <w:cols w:num="2" w:equalWidth="0">
            <w:col w:w="5816" w:space="0"/>
            <w:col w:w="3209" w:space="0"/>
          </w:cols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278"/>
        <w:ind w:left="2318" w:right="302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realized gain proxy, and close success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Nov-Dec 2026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Implement the EndorseRank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Model implementation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"/>
        <w:ind w:left="0" w:right="0"/>
      </w:pPr>
    </w:p>
    <w:p>
      <w:pPr>
        <w:sectPr>
          <w:type w:val="continuous"/>
          <w:pgSz w:w="11906" w:h="16838"/>
          <w:pgMar w:top="1026" w:right="144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6" w:lineRule="auto" w:before="0" w:after="0"/>
        <w:ind w:left="231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reputation-scoring model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 AWP and PageRank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baselines</w:t>
      </w:r>
    </w:p>
    <w:p>
      <w:pPr>
        <w:sectPr>
          <w:type w:val="continuous"/>
          <w:pgSz w:w="11906" w:h="16838"/>
          <w:pgMar w:top="1026" w:right="1440" w:bottom="1022" w:left="1440" w:header="720" w:footer="720" w:gutter="0"/>
          <w:cols w:num="2" w:equalWidth="0">
            <w:col w:w="5782" w:space="0"/>
            <w:col w:w="3243" w:space="0"/>
          </w:cols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674"/>
        <w:ind w:left="42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Baseline implementation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Preliminary scoring outputs</w:t>
      </w:r>
    </w:p>
    <w:p>
      <w:pPr>
        <w:sectPr>
          <w:type w:val="nextColumn"/>
          <w:pgSz w:w="11906" w:h="16838"/>
          <w:pgMar w:top="1026" w:right="1440" w:bottom="1022" w:left="1440" w:header="720" w:footer="720" w:gutter="0"/>
          <w:cols w:num="2" w:equalWidth="0">
            <w:col w:w="5782" w:space="0"/>
            <w:col w:w="3243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278"/>
        <w:ind w:left="2318" w:right="360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Run initial parameter-sensitivity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checks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Jan-Feb 2027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Evaluate rank divergence and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Evaluation results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6"/>
        <w:ind w:left="0" w:right="0"/>
      </w:pPr>
    </w:p>
    <w:p>
      <w:pPr>
        <w:sectPr>
          <w:type w:val="continuous"/>
          <w:pgSz w:w="11906" w:h="16838"/>
          <w:pgMar w:top="1026" w:right="144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0"/>
        <w:ind w:left="231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trading-success alignment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Compute Spearman’s rho and</w:t>
      </w:r>
    </w:p>
    <w:p>
      <w:pPr>
        <w:sectPr>
          <w:type w:val="continuous"/>
          <w:pgSz w:w="11906" w:h="16838"/>
          <w:pgMar w:top="1026" w:right="1440" w:bottom="1022" w:left="1440" w:header="720" w:footer="720" w:gutter="0"/>
          <w:cols w:num="2" w:equalWidth="0">
            <w:col w:w="5680" w:space="0"/>
            <w:col w:w="3345" w:space="0"/>
          </w:cols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218"/>
        <w:ind w:left="5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Alignment correlation tables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Robustness and efficiency</w:t>
      </w:r>
    </w:p>
    <w:p>
      <w:pPr>
        <w:sectPr>
          <w:type w:val="nextColumn"/>
          <w:pgSz w:w="11906" w:h="16838"/>
          <w:pgMar w:top="1026" w:right="1440" w:bottom="1022" w:left="1440" w:header="720" w:footer="720" w:gutter="0"/>
          <w:cols w:num="2" w:equalWidth="0">
            <w:col w:w="5680" w:space="0"/>
            <w:col w:w="3345" w:space="0"/>
          </w:cols>
          <w:docGrid w:linePitch="360"/>
        </w:sectPr>
      </w:pPr>
    </w:p>
    <w:p>
      <w:pPr>
        <w:autoSpaceDN w:val="0"/>
        <w:tabs>
          <w:tab w:pos="6206" w:val="left"/>
        </w:tabs>
        <w:autoSpaceDE w:val="0"/>
        <w:widowControl/>
        <w:spacing w:line="336" w:lineRule="auto" w:before="0" w:after="276"/>
        <w:ind w:left="2318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Kendall’s tau vs. GMX proxies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Assess computational efficiency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robustness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09"/>
        <w:gridCol w:w="3009"/>
        <w:gridCol w:w="3009"/>
      </w:tblGrid>
      <w:tr>
        <w:trPr>
          <w:trHeight w:hRule="exact" w:val="396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March 2027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Interpret empirical results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6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Results chapter materials</w:t>
            </w:r>
          </w:p>
        </w:tc>
      </w:tr>
      <w:tr>
        <w:trPr>
          <w:trHeight w:hRule="exact" w:val="460"/>
        </w:trPr>
        <w:tc>
          <w:tcPr>
            <w:tcW w:type="dxa" w:w="3009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3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Prepare figures, tables, and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6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Updated analysis tables and</w:t>
            </w:r>
          </w:p>
        </w:tc>
      </w:tr>
      <w:tr>
        <w:trPr>
          <w:trHeight w:hRule="exact" w:val="416"/>
        </w:trPr>
        <w:tc>
          <w:tcPr>
            <w:tcW w:type="dxa" w:w="3009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3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chapter-level findings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6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figures</w:t>
            </w:r>
          </w:p>
        </w:tc>
      </w:tr>
    </w:tbl>
    <w:p>
      <w:pPr>
        <w:autoSpaceDN w:val="0"/>
        <w:autoSpaceDE w:val="0"/>
        <w:widowControl/>
        <w:spacing w:line="305" w:lineRule="auto" w:before="158" w:after="0"/>
        <w:ind w:left="2318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Discuss results against the research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objectives</w:t>
      </w:r>
    </w:p>
    <w:p>
      <w:pPr>
        <w:autoSpaceDN w:val="0"/>
        <w:autoSpaceDE w:val="0"/>
        <w:widowControl/>
        <w:spacing w:line="209" w:lineRule="auto" w:before="1404" w:after="0"/>
        <w:ind w:left="0" w:right="39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44</w:t>
      </w:r>
    </w:p>
    <w:p>
      <w:pPr>
        <w:sectPr>
          <w:type w:val="continuous"/>
          <w:pgSz w:w="11906" w:h="16838"/>
          <w:pgMar w:top="1026" w:right="144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8"/>
        <w:gridCol w:w="3058"/>
        <w:gridCol w:w="3058"/>
      </w:tblGrid>
      <w:tr>
        <w:trPr>
          <w:trHeight w:hRule="exact" w:val="22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April 2027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Draft the first journal article from the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First journal article draft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6"/>
        <w:ind w:left="0" w:right="0"/>
      </w:pPr>
    </w:p>
    <w:p>
      <w:pPr>
        <w:sectPr>
          <w:pgSz w:w="11906" w:h="16838"/>
          <w:pgMar w:top="1026" w:right="1292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auto" w:before="0" w:after="0"/>
        <w:ind w:left="231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and evaluation results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Align the article with an accredited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journal scope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Circulate the draft for supervisor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feedback</w:t>
      </w:r>
    </w:p>
    <w:p>
      <w:pPr>
        <w:sectPr>
          <w:type w:val="continuous"/>
          <w:pgSz w:w="11906" w:h="16838"/>
          <w:pgMar w:top="1026" w:right="1292" w:bottom="1022" w:left="1440" w:header="720" w:footer="720" w:gutter="0"/>
          <w:cols w:num="2" w:equalWidth="0">
            <w:col w:w="5944" w:space="0"/>
            <w:col w:w="3230" w:space="0"/>
          </w:cols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1706"/>
        <w:ind w:left="26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Target journal shortlist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Supervisor feedback record</w:t>
      </w:r>
    </w:p>
    <w:p>
      <w:pPr>
        <w:sectPr>
          <w:type w:val="nextColumn"/>
          <w:pgSz w:w="11906" w:h="16838"/>
          <w:pgMar w:top="1026" w:right="1292" w:bottom="1022" w:left="1440" w:header="720" w:footer="720" w:gutter="0"/>
          <w:cols w:num="2" w:equalWidth="0">
            <w:col w:w="5944" w:space="0"/>
            <w:col w:w="32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8"/>
        <w:gridCol w:w="3058"/>
        <w:gridCol w:w="3058"/>
      </w:tblGrid>
      <w:tr>
        <w:trPr>
          <w:trHeight w:hRule="exact" w:val="330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May 2027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Revise and submit the first journal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Submitted first journal article</w:t>
            </w:r>
          </w:p>
        </w:tc>
      </w:tr>
      <w:tr>
        <w:trPr>
          <w:trHeight w:hRule="exact" w:val="426"/>
        </w:trPr>
        <w:tc>
          <w:tcPr>
            <w:tcW w:type="dxa" w:w="3058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4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article to an accredited journal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Updated thesis results chapter</w:t>
            </w:r>
          </w:p>
        </w:tc>
      </w:tr>
    </w:tbl>
    <w:p>
      <w:pPr>
        <w:autoSpaceDN w:val="0"/>
        <w:autoSpaceDE w:val="0"/>
        <w:widowControl/>
        <w:spacing w:line="209" w:lineRule="auto" w:before="158" w:after="0"/>
        <w:ind w:left="0" w:right="34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Incorporate article findings into the</w:t>
      </w:r>
    </w:p>
    <w:p>
      <w:pPr>
        <w:autoSpaceDN w:val="0"/>
        <w:autoSpaceDE w:val="0"/>
        <w:widowControl/>
        <w:spacing w:line="209" w:lineRule="auto" w:before="216" w:after="276"/>
        <w:ind w:left="0" w:right="58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thesis draft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8"/>
        <w:gridCol w:w="3058"/>
        <w:gridCol w:w="3058"/>
      </w:tblGrid>
      <w:tr>
        <w:trPr>
          <w:trHeight w:hRule="exact" w:val="28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June-July 2027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Draft and revise the introduction,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Revised thesis chapters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6"/>
        <w:ind w:left="0" w:right="0"/>
      </w:pPr>
    </w:p>
    <w:p>
      <w:pPr>
        <w:sectPr>
          <w:type w:val="continuous"/>
          <w:pgSz w:w="11906" w:h="16838"/>
          <w:pgMar w:top="1026" w:right="1292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0"/>
        <w:ind w:left="231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literature review, and methodology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chapters</w:t>
      </w:r>
    </w:p>
    <w:p>
      <w:pPr>
        <w:sectPr>
          <w:type w:val="continuous"/>
          <w:pgSz w:w="11906" w:h="16838"/>
          <w:pgMar w:top="1026" w:right="1292" w:bottom="1022" w:left="1440" w:header="720" w:footer="720" w:gutter="0"/>
          <w:cols w:num="2" w:equalWidth="0">
            <w:col w:w="5934" w:space="0"/>
            <w:col w:w="3240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674"/>
        <w:ind w:left="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Integrated supervisor feedback</w:t>
      </w:r>
    </w:p>
    <w:p>
      <w:pPr>
        <w:sectPr>
          <w:type w:val="nextColumn"/>
          <w:pgSz w:w="11906" w:h="16838"/>
          <w:pgMar w:top="1026" w:right="1292" w:bottom="1022" w:left="1440" w:header="720" w:footer="720" w:gutter="0"/>
          <w:cols w:num="2" w:equalWidth="0">
            <w:col w:w="5934" w:space="0"/>
            <w:col w:w="3240" w:space="0"/>
          </w:cols>
          <w:docGrid w:linePitch="360"/>
        </w:sectPr>
      </w:pPr>
    </w:p>
    <w:p>
      <w:pPr>
        <w:autoSpaceDN w:val="0"/>
        <w:autoSpaceDE w:val="0"/>
        <w:widowControl/>
        <w:spacing w:line="350" w:lineRule="auto" w:before="0" w:after="278"/>
        <w:ind w:left="2318" w:right="31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Integrate supervisor comments across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completed chapters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Check consistency between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objectives, methods, and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058"/>
        <w:gridCol w:w="3058"/>
        <w:gridCol w:w="3058"/>
      </w:tblGrid>
      <w:tr>
        <w:trPr>
          <w:trHeight w:hRule="exact" w:val="388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August 2027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Draft the second publication from the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Second publication draft</w:t>
            </w:r>
          </w:p>
        </w:tc>
      </w:tr>
      <w:tr>
        <w:trPr>
          <w:trHeight w:hRule="exact" w:val="360"/>
        </w:trPr>
        <w:tc>
          <w:tcPr>
            <w:tcW w:type="dxa" w:w="3058"/>
            <w:vMerge/>
            <w:tcBorders/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3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DeFi reputation and GMX alignment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Publication-ready tables and</w:t>
            </w:r>
          </w:p>
        </w:tc>
      </w:tr>
      <w:tr>
        <w:trPr>
          <w:trHeight w:hRule="exact" w:val="524"/>
        </w:trPr>
        <w:tc>
          <w:tcPr>
            <w:tcW w:type="dxa" w:w="3058"/>
            <w:vMerge/>
            <w:tcBorders/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4" w:after="0"/>
              <w:ind w:left="3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findings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4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evidence</w:t>
            </w:r>
          </w:p>
        </w:tc>
      </w:tr>
    </w:tbl>
    <w:p>
      <w:pPr>
        <w:autoSpaceDN w:val="0"/>
        <w:autoSpaceDE w:val="0"/>
        <w:widowControl/>
        <w:spacing w:line="350" w:lineRule="auto" w:before="156" w:after="0"/>
        <w:ind w:left="2318" w:right="37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Position the contribution against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related work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Prepare publication tables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supporting evidence</w:t>
      </w:r>
    </w:p>
    <w:p>
      <w:pPr>
        <w:autoSpaceDN w:val="0"/>
        <w:autoSpaceDE w:val="0"/>
        <w:widowControl/>
        <w:spacing w:line="209" w:lineRule="auto" w:before="1404" w:after="0"/>
        <w:ind w:left="0" w:right="41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45</w:t>
      </w:r>
    </w:p>
    <w:p>
      <w:pPr>
        <w:sectPr>
          <w:type w:val="continuous"/>
          <w:pgSz w:w="11906" w:h="16838"/>
          <w:pgMar w:top="1026" w:right="1292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10"/>
        <w:gridCol w:w="3210"/>
        <w:gridCol w:w="3210"/>
      </w:tblGrid>
      <w:tr>
        <w:trPr>
          <w:trHeight w:hRule="exact" w:val="348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September 2027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Revise and submit the second article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Submitted second journal article</w:t>
            </w:r>
          </w:p>
        </w:tc>
      </w:tr>
      <w:tr>
        <w:trPr>
          <w:trHeight w:hRule="exact" w:val="408"/>
        </w:trPr>
        <w:tc>
          <w:tcPr>
            <w:tcW w:type="dxa" w:w="3210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1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 an accredited journal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Updated discussion chapter</w:t>
            </w:r>
          </w:p>
        </w:tc>
      </w:tr>
    </w:tbl>
    <w:p>
      <w:pPr>
        <w:autoSpaceDN w:val="0"/>
        <w:autoSpaceDE w:val="0"/>
        <w:widowControl/>
        <w:spacing w:line="209" w:lineRule="auto" w:before="158" w:after="0"/>
        <w:ind w:left="23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Update the thesis discussion with</w:t>
      </w:r>
    </w:p>
    <w:p>
      <w:pPr>
        <w:autoSpaceDN w:val="0"/>
        <w:autoSpaceDE w:val="0"/>
        <w:widowControl/>
        <w:spacing w:line="209" w:lineRule="auto" w:before="218" w:after="0"/>
        <w:ind w:left="23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publication feedback where</w:t>
      </w:r>
    </w:p>
    <w:p>
      <w:pPr>
        <w:autoSpaceDN w:val="0"/>
        <w:autoSpaceDE w:val="0"/>
        <w:widowControl/>
        <w:spacing w:line="209" w:lineRule="auto" w:before="216" w:after="276"/>
        <w:ind w:left="23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10"/>
        <w:gridCol w:w="3210"/>
        <w:gridCol w:w="3210"/>
      </w:tblGrid>
      <w:tr>
        <w:trPr>
          <w:trHeight w:hRule="exact" w:val="28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October 2027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Complete the full thesis draft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Complete thesis draft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6"/>
        <w:ind w:left="0" w:right="0"/>
      </w:pPr>
    </w:p>
    <w:p>
      <w:pPr>
        <w:sectPr>
          <w:pgSz w:w="11906" w:h="16838"/>
          <w:pgMar w:top="1026" w:right="836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0" w:lineRule="auto" w:before="0" w:after="0"/>
        <w:ind w:left="231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Finalize conclusions, limitations,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future-work sections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Conduct internal consistency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reference checks</w:t>
      </w:r>
    </w:p>
    <w:p>
      <w:pPr>
        <w:sectPr>
          <w:type w:val="continuous"/>
          <w:pgSz w:w="11906" w:h="16838"/>
          <w:pgMar w:top="1026" w:right="836" w:bottom="1022" w:left="1440" w:header="720" w:footer="720" w:gutter="0"/>
          <w:cols w:num="2" w:equalWidth="0">
            <w:col w:w="6044" w:space="0"/>
            <w:col w:w="3586" w:space="0"/>
          </w:cols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1250"/>
        <w:ind w:left="162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Checked references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cross-references</w:t>
      </w:r>
    </w:p>
    <w:p>
      <w:pPr>
        <w:sectPr>
          <w:type w:val="nextColumn"/>
          <w:pgSz w:w="11906" w:h="16838"/>
          <w:pgMar w:top="1026" w:right="836" w:bottom="1022" w:left="1440" w:header="720" w:footer="720" w:gutter="0"/>
          <w:cols w:num="2" w:equalWidth="0">
            <w:col w:w="6044" w:space="0"/>
            <w:col w:w="35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10"/>
        <w:gridCol w:w="3210"/>
        <w:gridCol w:w="3210"/>
      </w:tblGrid>
      <w:tr>
        <w:trPr>
          <w:trHeight w:hRule="exact" w:val="34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November-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Revise the full thesis based on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Final revised thesis</w:t>
            </w:r>
          </w:p>
        </w:tc>
      </w:tr>
      <w:tr>
        <w:trPr>
          <w:trHeight w:hRule="exact" w:val="460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December 2027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supervisor feedback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Submission-ready document</w:t>
            </w:r>
          </w:p>
        </w:tc>
      </w:tr>
      <w:tr>
        <w:trPr>
          <w:trHeight w:hRule="exact" w:val="440"/>
        </w:trPr>
        <w:tc>
          <w:tcPr>
            <w:tcW w:type="dxa" w:w="3210"/>
            <w:vMerge/>
            <w:tcBorders/>
          </w:tcPr>
          <w:p/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Edit formatting, language, tables, and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Completed administrative</w:t>
            </w:r>
          </w:p>
        </w:tc>
      </w:tr>
      <w:tr>
        <w:trPr>
          <w:trHeight w:hRule="exact" w:val="426"/>
        </w:trPr>
        <w:tc>
          <w:tcPr>
            <w:tcW w:type="dxa" w:w="3210"/>
            <w:vMerge/>
            <w:tcBorders/>
          </w:tcPr>
          <w:p/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figures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documents</w:t>
            </w:r>
          </w:p>
        </w:tc>
      </w:tr>
    </w:tbl>
    <w:p>
      <w:pPr>
        <w:autoSpaceDN w:val="0"/>
        <w:autoSpaceDE w:val="0"/>
        <w:widowControl/>
        <w:spacing w:line="209" w:lineRule="auto" w:before="156" w:after="276"/>
        <w:ind w:left="23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Prepare submission 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10"/>
        <w:gridCol w:w="3210"/>
        <w:gridCol w:w="3210"/>
      </w:tblGrid>
      <w:tr>
        <w:trPr>
          <w:trHeight w:hRule="exact" w:val="280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January 2028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Obtain final supervisor sign-off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4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Submitted thesis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6"/>
        <w:ind w:left="0" w:right="0"/>
      </w:pPr>
    </w:p>
    <w:p>
      <w:pPr>
        <w:sectPr>
          <w:type w:val="continuous"/>
          <w:pgSz w:w="11906" w:h="16838"/>
          <w:pgMar w:top="1026" w:right="836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0"/>
        <w:ind w:left="231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 the thesis for examination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Track journal-review outcomes and</w:t>
      </w:r>
    </w:p>
    <w:p>
      <w:pPr>
        <w:sectPr>
          <w:type w:val="continuous"/>
          <w:pgSz w:w="11906" w:h="16838"/>
          <w:pgMar w:top="1026" w:right="836" w:bottom="1022" w:left="1440" w:header="720" w:footer="720" w:gutter="0"/>
          <w:cols w:num="2" w:equalWidth="0">
            <w:col w:w="5962" w:space="0"/>
            <w:col w:w="3667" w:space="0"/>
          </w:cols>
          <w:docGrid w:linePitch="360"/>
        </w:sectPr>
      </w:pPr>
    </w:p>
    <w:p>
      <w:pPr>
        <w:autoSpaceDN w:val="0"/>
        <w:autoSpaceDE w:val="0"/>
        <w:widowControl/>
        <w:spacing w:line="305" w:lineRule="auto" w:before="0" w:after="218"/>
        <w:ind w:left="244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Supervisor sign-off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Journal response plan</w:t>
      </w:r>
    </w:p>
    <w:p>
      <w:pPr>
        <w:sectPr>
          <w:type w:val="nextColumn"/>
          <w:pgSz w:w="11906" w:h="16838"/>
          <w:pgMar w:top="1026" w:right="836" w:bottom="1022" w:left="1440" w:header="720" w:footer="720" w:gutter="0"/>
          <w:cols w:num="2" w:equalWidth="0">
            <w:col w:w="5962" w:space="0"/>
            <w:col w:w="3667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23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respond to editorial queries if required</w:t>
      </w:r>
    </w:p>
    <w:p>
      <w:pPr>
        <w:autoSpaceDN w:val="0"/>
        <w:autoSpaceDE w:val="0"/>
        <w:widowControl/>
        <w:spacing w:line="209" w:lineRule="auto" w:before="3688" w:after="0"/>
        <w:ind w:left="0" w:right="45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</w:t>
      </w:r>
    </w:p>
    <w:p>
      <w:pPr>
        <w:sectPr>
          <w:type w:val="continuous"/>
          <w:pgSz w:w="11906" w:h="16838"/>
          <w:pgMar w:top="1026" w:right="836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10 Dissertation/Thesis Outline</w:t>
      </w:r>
    </w:p>
    <w:p>
      <w:pPr>
        <w:autoSpaceDN w:val="0"/>
        <w:autoSpaceDE w:val="0"/>
        <w:widowControl/>
        <w:spacing w:line="209" w:lineRule="auto" w:before="45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Dissertation consists of the following six chapters:</w:t>
      </w:r>
    </w:p>
    <w:p>
      <w:pPr>
        <w:autoSpaceDN w:val="0"/>
        <w:autoSpaceDE w:val="0"/>
        <w:widowControl/>
        <w:spacing w:line="350" w:lineRule="auto" w:before="336" w:after="0"/>
        <w:ind w:left="786" w:right="20" w:hanging="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1: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Introduction and research problem.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chapter will refine the proposal into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introduction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presenting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leveraged-trading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on-chain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problem,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questions,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scope,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significance,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limitations.</w:t>
      </w:r>
    </w:p>
    <w:p>
      <w:pPr>
        <w:autoSpaceDN w:val="0"/>
        <w:autoSpaceDE w:val="0"/>
        <w:widowControl/>
        <w:spacing w:line="360" w:lineRule="auto" w:before="254" w:after="0"/>
        <w:ind w:left="786" w:right="20" w:hanging="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Literature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framework.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posal literature review into a comprehensive analysis of graph-based reputation scoring, DeFi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credit-risk prediction, ERC-20 allowance semantics, PageRank variants, and theoretical foun-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reputation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ciency.</w:t>
      </w:r>
    </w:p>
    <w:p>
      <w:pPr>
        <w:autoSpaceDN w:val="0"/>
        <w:autoSpaceDE w:val="0"/>
        <w:widowControl/>
        <w:spacing w:line="350" w:lineRule="auto" w:before="254" w:after="0"/>
        <w:ind w:left="786" w:right="20" w:hanging="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3: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Research methodology.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chapter will specify the philosophical position,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design,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logic,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feature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engineering,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graph-construction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dures, baseline reproduction, statistical tests, robustness checks, ethics clearance, and repro-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ducibility controls.</w:t>
      </w:r>
    </w:p>
    <w:p>
      <w:pPr>
        <w:autoSpaceDN w:val="0"/>
        <w:autoSpaceDE w:val="0"/>
        <w:widowControl/>
        <w:spacing w:line="350" w:lineRule="auto" w:before="254" w:after="0"/>
        <w:ind w:left="786" w:right="20" w:hanging="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 4: Implementation and empirical results.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chapter will report on the data pipeline,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EndorseRank implementation, baseline implementations, dataset characteristics, graph statis-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tics,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trading-success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alignment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rank-divergence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findings,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benchmark outcomes.</w:t>
      </w:r>
    </w:p>
    <w:p>
      <w:pPr>
        <w:autoSpaceDN w:val="0"/>
        <w:autoSpaceDE w:val="0"/>
        <w:widowControl/>
        <w:spacing w:line="350" w:lineRule="auto" w:before="254" w:after="0"/>
        <w:ind w:left="786" w:right="20" w:hanging="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Discussion.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interpret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findings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ques-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tion and objective, explain the theoretical and practical implications for DeFi risk assessment,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evaluate threats to validity, and discuss how the results support or limit the claimed contribu-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tion.</w:t>
      </w:r>
    </w:p>
    <w:p>
      <w:pPr>
        <w:autoSpaceDN w:val="0"/>
        <w:autoSpaceDE w:val="0"/>
        <w:widowControl/>
        <w:spacing w:line="336" w:lineRule="auto" w:before="254" w:after="0"/>
        <w:ind w:left="786" w:right="20" w:hanging="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Conclusion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chapter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synthesize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study,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original contribution to knowledge, revisit the research questions, summarize limitations,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propose future work on cross-protocol validation, adversarial manipulation, and broader on-</w:t>
      </w:r>
    </w:p>
    <w:p>
      <w:pPr>
        <w:autoSpaceDN w:val="0"/>
        <w:autoSpaceDE w:val="0"/>
        <w:widowControl/>
        <w:spacing w:line="209" w:lineRule="auto" w:before="370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</w:t>
      </w:r>
    </w:p>
    <w:p>
      <w:pPr>
        <w:sectPr>
          <w:pgSz w:w="11906" w:h="16838"/>
          <w:pgMar w:top="948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7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chain trust signals.</w:t>
      </w:r>
    </w:p>
    <w:p>
      <w:pPr>
        <w:autoSpaceDN w:val="0"/>
        <w:autoSpaceDE w:val="0"/>
        <w:widowControl/>
        <w:spacing w:line="209" w:lineRule="auto" w:before="12342" w:after="0"/>
        <w:ind w:left="0" w:right="39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48</w:t>
      </w:r>
    </w:p>
    <w:p>
      <w:pPr>
        <w:sectPr>
          <w:pgSz w:w="11906" w:h="16838"/>
          <w:pgMar w:top="986" w:right="144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>References</w:t>
      </w:r>
    </w:p>
    <w:p>
      <w:pPr>
        <w:autoSpaceDN w:val="0"/>
        <w:tabs>
          <w:tab w:pos="980" w:val="left"/>
        </w:tabs>
        <w:autoSpaceDE w:val="0"/>
        <w:widowControl/>
        <w:spacing w:line="338" w:lineRule="auto" w:before="450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Arbitrum Foundation.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(n.d.).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Arbitrum documentation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docs.arbitrum.io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Buterin,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(2014).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next-generation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smart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contract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decentralized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application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platform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Ethereum Foundation.</w:t>
      </w:r>
    </w:p>
    <w:p>
      <w:pPr>
        <w:autoSpaceDN w:val="0"/>
        <w:autoSpaceDE w:val="0"/>
        <w:widowControl/>
        <w:spacing w:line="336" w:lineRule="auto" w:before="232" w:after="0"/>
        <w:ind w:left="980" w:right="370" w:hanging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Chakraborty,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Aich,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&amp;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Kim,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(2019).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blockchain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framework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efficient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financial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2019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21st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International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Conference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Ad-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vanced Communication Technology (ICACT)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(pp.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56–60).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IEEE.</w:t>
      </w:r>
    </w:p>
    <w:p>
      <w:pPr>
        <w:autoSpaceDN w:val="0"/>
        <w:tabs>
          <w:tab w:pos="980" w:val="left"/>
        </w:tabs>
        <w:autoSpaceDE w:val="0"/>
        <w:widowControl/>
        <w:spacing w:line="305" w:lineRule="auto" w:before="230" w:after="0"/>
        <w:ind w:left="2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Cronbach,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L. J.,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&amp; Meehl,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P. E. (1955).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Construct validity in psychological tests.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Psychological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Bulletin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52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(4), 281–302.</w:t>
      </w:r>
    </w:p>
    <w:p>
      <w:pPr>
        <w:autoSpaceDN w:val="0"/>
        <w:tabs>
          <w:tab w:pos="980" w:val="left"/>
        </w:tabs>
        <w:autoSpaceDE w:val="0"/>
        <w:widowControl/>
        <w:spacing w:line="389" w:lineRule="auto" w:before="23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Do, H., &amp; Do, T. (2023).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PageRank and HodgeRank on Ethereum transactions: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measure for so-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cial credit.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International Journal of Software Innovation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11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(1), 1–13.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doi:10.4018/IJSI.315737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Ethereum Improvement Proposals.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(2015).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ERC-20 token standard (EIP-20).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EIP-20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Ethereum Improvement Proposals.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(2020).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ERC-20 permit extension (EIP-2612).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EIP-2612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Ghosh, R., Datta, A., Sinha, S., Aggarwal, V., &amp; Sengupta, R. (2024).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On-chain credit risk score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decentralized finance (arXiv preprint arXiv:2412.00710, revised 2025).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arXiv:2412.00710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GMX. (n.d.).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GMX V2 documentation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docs.gmx.io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Hassija, V., Bansal, G., Chamola, V., Kumar, N., &amp; Guizani, M. (2020).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Secure lending: Blockchain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prospect theory-based decentralized credit scoring model.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IEEE Transactions on Net-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work Science and Engineering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(4), 2566–2575.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doi:10.1109/TNSE.2020.2982488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Kotb,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(2023).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machine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learning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algorithms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blockchain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technol-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ogy.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2023 Intelligent Methods, Systems, and Applications (IMSA)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(pp.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381–386).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IEEE.</w:t>
      </w:r>
    </w:p>
    <w:p>
      <w:pPr>
        <w:autoSpaceDN w:val="0"/>
        <w:tabs>
          <w:tab w:pos="980" w:val="left"/>
        </w:tabs>
        <w:autoSpaceDE w:val="0"/>
        <w:widowControl/>
        <w:spacing w:line="365" w:lineRule="auto" w:before="216" w:after="0"/>
        <w:ind w:left="260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doi:10.1109/IMSA58542.2023.10217411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Lin, D., Wu, J., Fu, Q., Zheng, Z., &amp; Chen, T. (2024).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RiskProp: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Account risk rating on Ethereum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via de-anonymous score and network propagation.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IEEE Transactions on Dependable and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Secure Computing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22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(3), 2132–2145.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doi:10.1109/TDSC.2024.3475825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Molnár, B., Pisoni, G., Kherbouche, M., &amp; Zghal, Y. (2023).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Blockchain-based business process</w:t>
      </w:r>
    </w:p>
    <w:p>
      <w:pPr>
        <w:autoSpaceDN w:val="0"/>
        <w:autoSpaceDE w:val="0"/>
        <w:widowControl/>
        <w:spacing w:line="209" w:lineRule="auto" w:before="506" w:after="0"/>
        <w:ind w:left="0" w:right="49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49</w:t>
      </w:r>
    </w:p>
    <w:p>
      <w:pPr>
        <w:sectPr>
          <w:pgSz w:w="11906" w:h="16838"/>
          <w:pgMar w:top="948" w:right="480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tabs>
          <w:tab w:pos="980" w:val="left"/>
        </w:tabs>
        <w:autoSpaceDE w:val="0"/>
        <w:widowControl/>
        <w:spacing w:line="370" w:lineRule="auto" w:before="0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management (BPM) for finance: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case of credit and claim requests.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Smart Cities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(3),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1254–1278.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doi:10.3390/smartcities6030061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Packin,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&amp;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Lev-Aretz,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(2024).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Decentralized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credit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scoring: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Black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3.0.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American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Business Law Journal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61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(2), 91–111.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doi:10.2139/ssrn.4375920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Page, L., Brin, S., Motwani, R., &amp; Winograd, T. (1998).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The PageRank citation ranking: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Bringing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order to the web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(Technical Report).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Stanford Digital Library Technologies Project.</w:t>
      </w:r>
    </w:p>
    <w:p>
      <w:pPr>
        <w:autoSpaceDN w:val="0"/>
        <w:tabs>
          <w:tab w:pos="980" w:val="left"/>
        </w:tabs>
        <w:autoSpaceDE w:val="0"/>
        <w:widowControl/>
        <w:spacing w:line="379" w:lineRule="auto" w:before="232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Schär, F. (2021).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Decentralized finance: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blockchain- and smart contract-based financial mar-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kets.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Federal Reserve Bank of St.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Louis Review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103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(2), 153–174.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doi:10.20955/r.103.153-</w:t>
          </w:r>
        </w:hyperlink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74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Shimpi, M. (2024).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Credit score-based lending system on the Ethereum Platform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(Master’s project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No. 1373).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San Jose State University.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doi:10.31979/etd.kq2w-p3ah </w:t>
          </w:r>
        </w:hyperlink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Szabo, N. (1997).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Formalizing and securing relationships on public networks.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First Monday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(9).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Vathsala V., &amp; V. D. Sharma.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(2025).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secure AI architecture for dynamic credit scoring in DeFi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environments.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International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Journal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Research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Multidisciplinary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Technology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(4).</w:t>
      </w:r>
    </w:p>
    <w:p>
      <w:pPr>
        <w:autoSpaceDN w:val="0"/>
        <w:autoSpaceDE w:val="0"/>
        <w:widowControl/>
        <w:spacing w:line="209" w:lineRule="auto" w:before="218" w:after="0"/>
        <w:ind w:left="9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ijrmt.com/article/view/4</w:t>
          </w:r>
        </w:hyperlink>
      </w:r>
    </w:p>
    <w:p>
      <w:pPr>
        <w:autoSpaceDN w:val="0"/>
        <w:autoSpaceDE w:val="0"/>
        <w:widowControl/>
        <w:spacing w:line="209" w:lineRule="auto" w:before="5870" w:after="0"/>
        <w:ind w:left="0" w:right="45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50</w:t>
      </w:r>
    </w:p>
    <w:p>
      <w:pPr>
        <w:sectPr>
          <w:pgSz w:w="11906" w:h="16838"/>
          <w:pgMar w:top="986" w:right="828" w:bottom="10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6"/>
        <w:ind w:left="0" w:right="0"/>
      </w:pPr>
    </w:p>
    <w:p>
      <w:pPr>
        <w:autoSpaceDN w:val="0"/>
        <w:autoSpaceDE w:val="0"/>
        <w:widowControl/>
        <w:spacing w:line="370" w:lineRule="auto" w:before="0" w:after="0"/>
        <w:ind w:left="260" w:right="6624" w:firstLine="0"/>
        <w:jc w:val="left"/>
      </w:pPr>
      <w:r>
        <w:rPr>
          <w:w w:val="101.26706291647518"/>
          <w:rFonts w:ascii="Times New Roman" w:hAnsi="Times New Roman" w:eastAsia="Times New Roman"/>
          <w:b/>
          <w:i w:val="0"/>
          <w:color w:val="000000"/>
          <w:sz w:val="34"/>
        </w:rPr>
        <w:t xml:space="preserve">11 Appendices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None.</w:t>
      </w:r>
    </w:p>
    <w:p>
      <w:pPr>
        <w:autoSpaceDN w:val="0"/>
        <w:autoSpaceDE w:val="0"/>
        <w:widowControl/>
        <w:spacing w:line="209" w:lineRule="auto" w:before="11626" w:after="0"/>
        <w:ind w:left="0" w:right="39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51</w:t>
      </w:r>
    </w:p>
    <w:sectPr w:rsidR="00FC693F" w:rsidRPr="0006063C" w:rsidSect="00034616">
      <w:pgSz w:w="11906" w:h="16838"/>
      <w:pgMar w:top="948" w:right="1440" w:bottom="102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ocs.arbitrum.io/" TargetMode="External"/><Relationship Id="rId11" Type="http://schemas.openxmlformats.org/officeDocument/2006/relationships/hyperlink" Target="https://doi.org/10.4018/IJSI.315737" TargetMode="External"/><Relationship Id="rId12" Type="http://schemas.openxmlformats.org/officeDocument/2006/relationships/hyperlink" Target="https://eips.ethereum.org/EIPS/eip-20" TargetMode="External"/><Relationship Id="rId13" Type="http://schemas.openxmlformats.org/officeDocument/2006/relationships/hyperlink" Target="https://eips.ethereum.org/EIPS/eip-2612" TargetMode="External"/><Relationship Id="rId14" Type="http://schemas.openxmlformats.org/officeDocument/2006/relationships/hyperlink" Target="https://arxiv.org/abs/2412.00710" TargetMode="External"/><Relationship Id="rId15" Type="http://schemas.openxmlformats.org/officeDocument/2006/relationships/hyperlink" Target="https://docs.gmx.io/" TargetMode="External"/><Relationship Id="rId16" Type="http://schemas.openxmlformats.org/officeDocument/2006/relationships/hyperlink" Target="https://doi.org/10.1109/TNSE.2020.2982488" TargetMode="External"/><Relationship Id="rId17" Type="http://schemas.openxmlformats.org/officeDocument/2006/relationships/hyperlink" Target="https://doi.org/10.1109/IMSA58542.2023.10217411" TargetMode="External"/><Relationship Id="rId18" Type="http://schemas.openxmlformats.org/officeDocument/2006/relationships/hyperlink" Target="https://doi.org/10.1109/TDSC.2024.3475825" TargetMode="External"/><Relationship Id="rId19" Type="http://schemas.openxmlformats.org/officeDocument/2006/relationships/hyperlink" Target="https://doi.org/10.3390/smartcities6030061" TargetMode="External"/><Relationship Id="rId20" Type="http://schemas.openxmlformats.org/officeDocument/2006/relationships/hyperlink" Target="https://doi.org/10.2139/ssrn.4375920" TargetMode="External"/><Relationship Id="rId21" Type="http://schemas.openxmlformats.org/officeDocument/2006/relationships/hyperlink" Target="https://doi.org/10.20955/r.103.153-74" TargetMode="External"/><Relationship Id="rId22" Type="http://schemas.openxmlformats.org/officeDocument/2006/relationships/hyperlink" Target="https://doi.org/10.31979/etd.kq2w-p3ah" TargetMode="External"/><Relationship Id="rId23" Type="http://schemas.openxmlformats.org/officeDocument/2006/relationships/hyperlink" Target="https://ijrmt.com/index.php/ijrmt/article/view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