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60"/>
      </w:pPr>
      <w:r>
        <w:t xml:space="preserve">Anjali Suresh</w:t>
      </w:r>
    </w:p>
    <w:p>
      <w:pPr>
        <w:spacing w:after="60"/>
      </w:pPr>
      <w:r>
        <w:rPr>
          <w:b/>
          <w:bCs/>
          <w:color w:val="444444"/>
          <w:sz w:val="24"/>
          <w:szCs w:val="24"/>
        </w:rPr>
        <w:t xml:space="preserve">HR Manager</w:t>
      </w:r>
    </w:p>
    <w:p>
      <w:pPr>
        <w:pBdr>
          <w:bottom w:val="single" w:color="CCCCCC" w:sz="4" w:space="6"/>
        </w:pBdr>
        <w:spacing w:after="200"/>
      </w:pPr>
      <w:r>
        <w:rPr>
          <w:color w:val="666666"/>
          <w:sz w:val="20"/>
          <w:szCs w:val="20"/>
        </w:rPr>
        <w:t xml:space="preserve">Chennai, Tamil Nadu | anjali.suresh@hrconnect.in | +91 99401 22876 | linkedin.com/in/anjalisuresh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SUMMARY</w:t>
      </w:r>
    </w:p>
    <w:p>
      <w:pPr>
        <w:spacing w:after="160"/>
      </w:pPr>
      <w:r>
        <w:t xml:space="preserve">HR professional with 6+ years across recruitment, employee relations, and policy design. Experienced in scaling HR processes for growing teams.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SKILLS</w:t>
      </w:r>
    </w:p>
    <w:p>
      <w:pPr>
        <w:spacing w:after="160"/>
      </w:pPr>
      <w:r>
        <w:t xml:space="preserve">Talent Acquisition, HRIS (Darwinbox), Onboarding, Performance Management, Labour Law Compliance, Conflict Resolution</w:t>
      </w:r>
    </w:p>
    <w:p>
      <w:pPr>
        <w:spacing w:after="60" w:before="100"/>
      </w:pPr>
      <w:r>
        <w:rPr>
          <w:b/>
          <w:bCs/>
          <w:sz w:val="20"/>
          <w:szCs w:val="20"/>
        </w:rPr>
        <w:t xml:space="preserve">EXPERIENCE</w:t>
      </w:r>
    </w:p>
    <w:p>
      <w:pPr>
        <w:spacing w:after="40" w:before="80"/>
      </w:pPr>
      <w:r>
        <w:rPr>
          <w:b/>
          <w:bCs/>
        </w:rPr>
        <w:t xml:space="preserve">HR Manager, </w:t>
      </w:r>
      <w:r>
        <w:rPr>
          <w:b/>
          <w:bCs/>
        </w:rPr>
        <w:t xml:space="preserve">Solstice Manufacturing Ltd</w:t>
      </w:r>
      <w:r>
        <w:rPr>
          <w:i/>
          <w:iCs/>
          <w:color w:val="666666"/>
        </w:rPr>
        <w:t xml:space="preserve">  —  Feb 2021 – Present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Led hiring for 3 departments, closing 80+ positions in 18 months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Redesigned the onboarding process, cutting new-hire ramp-up time by 20%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Handled employee grievances and disciplinary processes for a 250+ employee unit</w:t>
      </w:r>
    </w:p>
    <w:p>
      <w:pPr>
        <w:spacing w:after="40" w:before="80"/>
      </w:pPr>
      <w:r>
        <w:rPr>
          <w:b/>
          <w:bCs/>
        </w:rPr>
        <w:t xml:space="preserve">HR Executive, </w:t>
      </w:r>
      <w:r>
        <w:rPr>
          <w:b/>
          <w:bCs/>
        </w:rPr>
        <w:t xml:space="preserve">Nova Textiles</w:t>
      </w:r>
      <w:r>
        <w:rPr>
          <w:i/>
          <w:iCs/>
          <w:color w:val="666666"/>
        </w:rPr>
        <w:t xml:space="preserve">  —  Jun 2018 – Jan 2021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Coordinated recruitment drives across 2 factory locations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Maintained HR records and processed monthly payroll inputs for 180 employees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EDUCATION</w:t>
      </w:r>
    </w:p>
    <w:p>
      <w:pPr>
        <w:spacing w:after="20"/>
      </w:pPr>
      <w:r>
        <w:t xml:space="preserve">MBA, Human Resources — Anna University (2018)</w:t>
      </w:r>
    </w:p>
    <w:p>
      <w:pPr>
        <w:spacing w:after="20"/>
      </w:pPr>
      <w:r>
        <w:t xml:space="preserve">B.Com — Loyola College, Chennai (2016)</w:t>
      </w:r>
    </w:p>
    <w:p>
      <w:pPr>
        <w:spacing w:after="60" w:before="160"/>
      </w:pPr>
      <w:r>
        <w:rPr>
          <w:b/>
          <w:bCs/>
          <w:sz w:val="20"/>
          <w:szCs w:val="20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20"/>
      </w:pPr>
      <w:r>
        <w:t xml:space="preserve">SHRM-CP (2022)</w:t>
      </w:r>
    </w:p>
    <w:p>
      <w:r>
        <w:br w:type="pag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2026-09-26T04:44:41.124Z</dcterms:created>
  <dcterms:modified xsi:type="dcterms:W3CDTF">2026-09-26T04:44:41.133Z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