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1368"/>
        <w:gridCol w:w="404"/>
        <w:gridCol w:w="4280"/>
        <w:gridCol w:w="3513"/>
      </w:tblGrid>
      <w:tr w:rsidR="009A695C" w:rsidRPr="00465EC4" w14:paraId="2501ECA2" w14:textId="77777777">
        <w:tc>
          <w:tcPr>
            <w:tcW w:w="1368" w:type="dxa"/>
            <w:tcBorders>
              <w:top w:val="nil"/>
              <w:left w:val="nil"/>
              <w:bottom w:val="nil"/>
              <w:right w:val="nil"/>
            </w:tcBorders>
            <w:shd w:val="clear" w:color="auto" w:fill="FFFFFF"/>
            <w:tcMar>
              <w:top w:w="20" w:type="dxa"/>
              <w:left w:w="0" w:type="dxa"/>
              <w:bottom w:w="0" w:type="dxa"/>
              <w:right w:w="108" w:type="dxa"/>
            </w:tcMar>
          </w:tcPr>
          <w:p w14:paraId="44B50494" w14:textId="77777777" w:rsidR="009A695C" w:rsidRPr="00465EC4" w:rsidRDefault="000115DF">
            <w:pPr>
              <w:rPr>
                <w:rFonts w:ascii="Arial" w:eastAsia="Arial" w:hAnsi="Arial" w:cs="Arial"/>
              </w:rPr>
            </w:pPr>
            <w:r w:rsidRPr="00465EC4">
              <w:rPr>
                <w:rFonts w:ascii="Arial" w:eastAsia="Arial" w:hAnsi="Arial" w:cs="Arial"/>
              </w:rPr>
              <w:t>Nomor</w:t>
            </w:r>
          </w:p>
        </w:tc>
        <w:tc>
          <w:tcPr>
            <w:tcW w:w="404" w:type="dxa"/>
            <w:tcBorders>
              <w:top w:val="nil"/>
              <w:left w:val="nil"/>
              <w:bottom w:val="nil"/>
              <w:right w:val="nil"/>
            </w:tcBorders>
            <w:shd w:val="clear" w:color="auto" w:fill="FFFFFF"/>
            <w:tcMar>
              <w:top w:w="20" w:type="dxa"/>
              <w:left w:w="0" w:type="dxa"/>
              <w:bottom w:w="0" w:type="dxa"/>
              <w:right w:w="108" w:type="dxa"/>
            </w:tcMar>
          </w:tcPr>
          <w:p w14:paraId="6F7D8126"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4280" w:type="dxa"/>
            <w:tcBorders>
              <w:top w:val="nil"/>
              <w:left w:val="nil"/>
              <w:bottom w:val="nil"/>
              <w:right w:val="nil"/>
            </w:tcBorders>
            <w:shd w:val="clear" w:color="auto" w:fill="FFFFFF"/>
            <w:tcMar>
              <w:top w:w="20" w:type="dxa"/>
              <w:left w:w="0" w:type="dxa"/>
              <w:bottom w:w="0" w:type="dxa"/>
              <w:right w:w="108" w:type="dxa"/>
            </w:tcMar>
          </w:tcPr>
          <w:p w14:paraId="3CD07169" w14:textId="77777777" w:rsidR="009A695C" w:rsidRPr="00465EC4" w:rsidRDefault="002032DA">
            <w:pPr>
              <w:rPr>
                <w:rFonts w:ascii="Arial" w:eastAsia="Arial" w:hAnsi="Arial" w:cs="Arial"/>
              </w:rPr>
            </w:pPr>
            <w:hyperlink r:id="rId7" w:history="1">
              <w:r w:rsidR="000115DF" w:rsidRPr="00465EC4">
                <w:rPr>
                  <w:rFonts w:ascii="Arial" w:eastAsia="Arial" w:hAnsi="Arial" w:cs="Arial"/>
                </w:rPr>
                <w:t>[@NomorND]</w:t>
              </w:r>
            </w:hyperlink>
          </w:p>
        </w:tc>
        <w:tc>
          <w:tcPr>
            <w:tcW w:w="3513" w:type="dxa"/>
            <w:tcBorders>
              <w:top w:val="nil"/>
              <w:left w:val="nil"/>
              <w:bottom w:val="nil"/>
              <w:right w:val="nil"/>
            </w:tcBorders>
            <w:shd w:val="clear" w:color="auto" w:fill="FFFFFF"/>
            <w:tcMar>
              <w:top w:w="20" w:type="dxa"/>
              <w:left w:w="0" w:type="dxa"/>
              <w:bottom w:w="0" w:type="dxa"/>
              <w:right w:w="108" w:type="dxa"/>
            </w:tcMar>
          </w:tcPr>
          <w:p w14:paraId="239BA47C" w14:textId="77777777" w:rsidR="009A695C" w:rsidRPr="00465EC4" w:rsidRDefault="002032DA">
            <w:pPr>
              <w:jc w:val="right"/>
              <w:rPr>
                <w:rFonts w:ascii="Arial" w:eastAsia="Arial" w:hAnsi="Arial" w:cs="Arial"/>
              </w:rPr>
            </w:pPr>
            <w:hyperlink r:id="rId8" w:history="1">
              <w:r w:rsidR="000115DF" w:rsidRPr="00465EC4">
                <w:rPr>
                  <w:rFonts w:ascii="Arial" w:eastAsia="Arial" w:hAnsi="Arial" w:cs="Arial"/>
                </w:rPr>
                <w:t>[@TanggalND]</w:t>
              </w:r>
            </w:hyperlink>
          </w:p>
        </w:tc>
      </w:tr>
      <w:tr w:rsidR="009A695C" w:rsidRPr="00465EC4" w14:paraId="0B68226F" w14:textId="77777777">
        <w:tc>
          <w:tcPr>
            <w:tcW w:w="1368" w:type="dxa"/>
            <w:tcBorders>
              <w:top w:val="nil"/>
              <w:left w:val="nil"/>
              <w:bottom w:val="nil"/>
              <w:right w:val="nil"/>
            </w:tcBorders>
            <w:shd w:val="clear" w:color="auto" w:fill="FFFFFF"/>
            <w:tcMar>
              <w:top w:w="20" w:type="dxa"/>
              <w:left w:w="0" w:type="dxa"/>
              <w:bottom w:w="0" w:type="dxa"/>
              <w:right w:w="108" w:type="dxa"/>
            </w:tcMar>
          </w:tcPr>
          <w:p w14:paraId="55DFD68C" w14:textId="77777777" w:rsidR="009A695C" w:rsidRPr="00465EC4" w:rsidRDefault="000115DF">
            <w:pPr>
              <w:rPr>
                <w:rFonts w:ascii="Arial" w:eastAsia="Arial" w:hAnsi="Arial" w:cs="Arial"/>
              </w:rPr>
            </w:pPr>
            <w:r w:rsidRPr="00465EC4">
              <w:rPr>
                <w:rFonts w:ascii="Arial" w:eastAsia="Arial" w:hAnsi="Arial" w:cs="Arial"/>
              </w:rPr>
              <w:t>Sifat</w:t>
            </w:r>
          </w:p>
        </w:tc>
        <w:tc>
          <w:tcPr>
            <w:tcW w:w="404" w:type="dxa"/>
            <w:tcBorders>
              <w:top w:val="nil"/>
              <w:left w:val="nil"/>
              <w:bottom w:val="nil"/>
              <w:right w:val="nil"/>
            </w:tcBorders>
            <w:shd w:val="clear" w:color="auto" w:fill="FFFFFF"/>
            <w:tcMar>
              <w:top w:w="20" w:type="dxa"/>
              <w:left w:w="0" w:type="dxa"/>
              <w:bottom w:w="0" w:type="dxa"/>
              <w:right w:w="108" w:type="dxa"/>
            </w:tcMar>
          </w:tcPr>
          <w:p w14:paraId="07368E95"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7793" w:type="dxa"/>
            <w:gridSpan w:val="2"/>
            <w:tcBorders>
              <w:top w:val="nil"/>
              <w:left w:val="nil"/>
              <w:bottom w:val="nil"/>
              <w:right w:val="nil"/>
            </w:tcBorders>
            <w:shd w:val="clear" w:color="auto" w:fill="FFFFFF"/>
            <w:tcMar>
              <w:top w:w="20" w:type="dxa"/>
              <w:left w:w="0" w:type="dxa"/>
              <w:bottom w:w="0" w:type="dxa"/>
              <w:right w:w="108" w:type="dxa"/>
            </w:tcMar>
          </w:tcPr>
          <w:p w14:paraId="530895D0" w14:textId="41484585" w:rsidR="009A695C" w:rsidRPr="00465EC4" w:rsidRDefault="002032DA">
            <w:pPr>
              <w:rPr>
                <w:rFonts w:ascii="Arial" w:eastAsia="Arial" w:hAnsi="Arial" w:cs="Arial"/>
              </w:rPr>
            </w:pPr>
            <w:hyperlink r:id="rId9" w:history="1">
              <w:r w:rsidR="008A4E57" w:rsidRPr="00465EC4">
                <w:rPr>
                  <w:rFonts w:ascii="Arial" w:eastAsia="Arial" w:hAnsi="Arial" w:cs="Arial"/>
                </w:rPr>
                <w:t>Segera</w:t>
              </w:r>
            </w:hyperlink>
          </w:p>
        </w:tc>
      </w:tr>
      <w:tr w:rsidR="009A695C" w:rsidRPr="00465EC4" w14:paraId="42853FFE" w14:textId="77777777">
        <w:trPr>
          <w:trHeight w:val="367"/>
        </w:trPr>
        <w:tc>
          <w:tcPr>
            <w:tcW w:w="1368" w:type="dxa"/>
            <w:tcBorders>
              <w:top w:val="nil"/>
              <w:left w:val="nil"/>
              <w:bottom w:val="nil"/>
              <w:right w:val="nil"/>
            </w:tcBorders>
            <w:shd w:val="clear" w:color="auto" w:fill="FFFFFF"/>
            <w:tcMar>
              <w:top w:w="20" w:type="dxa"/>
              <w:left w:w="0" w:type="dxa"/>
              <w:bottom w:w="0" w:type="dxa"/>
              <w:right w:w="108" w:type="dxa"/>
            </w:tcMar>
          </w:tcPr>
          <w:p w14:paraId="2CD14C52" w14:textId="77777777" w:rsidR="009A695C" w:rsidRPr="00465EC4" w:rsidRDefault="000115DF">
            <w:pPr>
              <w:rPr>
                <w:rFonts w:ascii="Arial" w:eastAsia="Arial" w:hAnsi="Arial" w:cs="Arial"/>
              </w:rPr>
            </w:pPr>
            <w:r w:rsidRPr="00465EC4">
              <w:rPr>
                <w:rFonts w:ascii="Arial" w:eastAsia="Arial" w:hAnsi="Arial" w:cs="Arial"/>
              </w:rPr>
              <w:t>Hal</w:t>
            </w:r>
          </w:p>
        </w:tc>
        <w:tc>
          <w:tcPr>
            <w:tcW w:w="404" w:type="dxa"/>
            <w:tcBorders>
              <w:top w:val="nil"/>
              <w:left w:val="nil"/>
              <w:bottom w:val="nil"/>
              <w:right w:val="nil"/>
            </w:tcBorders>
            <w:shd w:val="clear" w:color="auto" w:fill="FFFFFF"/>
            <w:tcMar>
              <w:top w:w="20" w:type="dxa"/>
              <w:left w:w="0" w:type="dxa"/>
              <w:bottom w:w="0" w:type="dxa"/>
              <w:right w:w="108" w:type="dxa"/>
            </w:tcMar>
          </w:tcPr>
          <w:p w14:paraId="7469B01D"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7793" w:type="dxa"/>
            <w:gridSpan w:val="2"/>
            <w:tcBorders>
              <w:top w:val="nil"/>
              <w:left w:val="nil"/>
              <w:bottom w:val="nil"/>
              <w:right w:val="nil"/>
            </w:tcBorders>
            <w:shd w:val="clear" w:color="auto" w:fill="FFFFFF"/>
            <w:tcMar>
              <w:top w:w="20" w:type="dxa"/>
              <w:left w:w="0" w:type="dxa"/>
              <w:bottom w:w="0" w:type="dxa"/>
              <w:right w:w="108" w:type="dxa"/>
            </w:tcMar>
          </w:tcPr>
          <w:p w14:paraId="15964FEF" w14:textId="24F9A6CE" w:rsidR="009A695C" w:rsidRPr="00465EC4" w:rsidRDefault="00465EC4">
            <w:pPr>
              <w:rPr>
                <w:rFonts w:ascii="Arial" w:eastAsia="Arial" w:hAnsi="Arial" w:cs="Arial"/>
              </w:rPr>
            </w:pPr>
            <w:r>
              <w:rPr>
                <w:rFonts w:ascii="Arial" w:hAnsi="Arial" w:cs="Arial"/>
              </w:rPr>
              <w:t>Penetapan Jadwal Lelang</w:t>
            </w:r>
          </w:p>
        </w:tc>
      </w:tr>
    </w:tbl>
    <w:p w14:paraId="0CF4C7A5" w14:textId="77777777" w:rsidR="009A695C" w:rsidRPr="00465EC4"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35"/>
        <w:gridCol w:w="9032"/>
      </w:tblGrid>
      <w:tr w:rsidR="009A695C" w:rsidRPr="00465EC4" w14:paraId="5158065D" w14:textId="77777777">
        <w:tc>
          <w:tcPr>
            <w:tcW w:w="535" w:type="dxa"/>
            <w:tcBorders>
              <w:top w:val="nil"/>
              <w:left w:val="nil"/>
              <w:bottom w:val="nil"/>
              <w:right w:val="nil"/>
            </w:tcBorders>
            <w:shd w:val="clear" w:color="auto" w:fill="FFFFFF"/>
            <w:tcMar>
              <w:top w:w="0" w:type="dxa"/>
              <w:left w:w="0" w:type="dxa"/>
              <w:bottom w:w="0" w:type="dxa"/>
              <w:right w:w="0" w:type="dxa"/>
            </w:tcMar>
          </w:tcPr>
          <w:p w14:paraId="259BCCA6" w14:textId="77777777" w:rsidR="009A695C" w:rsidRPr="00465EC4" w:rsidRDefault="000115DF">
            <w:pPr>
              <w:rPr>
                <w:rFonts w:ascii="Arial" w:eastAsia="Arial" w:hAnsi="Arial" w:cs="Arial"/>
              </w:rPr>
            </w:pPr>
            <w:r w:rsidRPr="00465EC4">
              <w:rPr>
                <w:rFonts w:ascii="Arial" w:eastAsia="Arial" w:hAnsi="Arial" w:cs="Arial"/>
              </w:rPr>
              <w:t>Yth.</w:t>
            </w:r>
          </w:p>
        </w:tc>
        <w:tc>
          <w:tcPr>
            <w:tcW w:w="9032" w:type="dxa"/>
            <w:tcBorders>
              <w:top w:val="nil"/>
              <w:left w:val="nil"/>
              <w:bottom w:val="nil"/>
              <w:right w:val="nil"/>
            </w:tcBorders>
            <w:shd w:val="clear" w:color="auto" w:fill="FFFFFF"/>
            <w:tcMar>
              <w:top w:w="0" w:type="dxa"/>
              <w:left w:w="0" w:type="dxa"/>
              <w:bottom w:w="0" w:type="dxa"/>
              <w:right w:w="0" w:type="dxa"/>
            </w:tcMar>
          </w:tcPr>
          <w:p w14:paraId="6506CF9F" w14:textId="391AC522" w:rsidR="009A695C" w:rsidRPr="00465EC4" w:rsidRDefault="003509EA">
            <w:pPr>
              <w:rPr>
                <w:rFonts w:ascii="Arial" w:eastAsia="Arial" w:hAnsi="Arial" w:cs="Arial"/>
              </w:rPr>
            </w:pPr>
            <w:r w:rsidRPr="00465EC4">
              <w:rPr>
                <w:rFonts w:ascii="Arial" w:hAnsi="Arial" w:cs="Arial"/>
              </w:rPr>
              <w:t xml:space="preserve">Kepala </w:t>
            </w:r>
            <w:r w:rsidR="008A4E57" w:rsidRPr="00465EC4">
              <w:rPr>
                <w:rFonts w:ascii="Arial" w:hAnsi="Arial" w:cs="Arial"/>
              </w:rPr>
              <w:t>${</w:t>
            </w:r>
            <w:r w:rsidR="002D5079" w:rsidRPr="00465EC4">
              <w:rPr>
                <w:rFonts w:ascii="Arial" w:hAnsi="Arial" w:cs="Arial"/>
              </w:rPr>
              <w:t>satker</w:t>
            </w:r>
            <w:r w:rsidR="008A4E57" w:rsidRPr="00465EC4">
              <w:rPr>
                <w:rFonts w:ascii="Arial" w:hAnsi="Arial" w:cs="Arial"/>
              </w:rPr>
              <w:t>}</w:t>
            </w:r>
          </w:p>
        </w:tc>
      </w:tr>
    </w:tbl>
    <w:p w14:paraId="38F90470" w14:textId="77777777" w:rsidR="009A695C" w:rsidRPr="00465EC4" w:rsidRDefault="009A695C">
      <w:pPr>
        <w:rPr>
          <w:rFonts w:ascii="Arial" w:eastAsia="Arial" w:hAnsi="Arial" w:cs="Arial"/>
        </w:rPr>
      </w:pPr>
    </w:p>
    <w:p w14:paraId="442C10AF" w14:textId="77777777" w:rsidR="009A695C" w:rsidRPr="00465EC4" w:rsidRDefault="009A695C">
      <w:pPr>
        <w:rPr>
          <w:rFonts w:ascii="Arial" w:eastAsia="Arial" w:hAnsi="Arial" w:cs="Arial"/>
        </w:rPr>
      </w:pPr>
    </w:p>
    <w:p w14:paraId="6988D4CD" w14:textId="139FA640" w:rsidR="009A695C" w:rsidRPr="00465EC4" w:rsidRDefault="00465EC4" w:rsidP="0005085B">
      <w:pPr>
        <w:spacing w:line="223" w:lineRule="auto"/>
        <w:ind w:firstLine="720"/>
        <w:jc w:val="both"/>
        <w:rPr>
          <w:rFonts w:ascii="Arial" w:hAnsi="Arial" w:cs="Arial"/>
        </w:rPr>
      </w:pPr>
      <w:r w:rsidRPr="00465EC4">
        <w:rPr>
          <w:rFonts w:ascii="Arial" w:hAnsi="Arial" w:cs="Arial"/>
        </w:rPr>
        <w:t xml:space="preserve">Menunjuk surat Saudara Nomor: </w:t>
      </w:r>
      <w:r w:rsidR="006C7219">
        <w:rPr>
          <w:rFonts w:ascii="Arial" w:hAnsi="Arial" w:cs="Arial"/>
        </w:rPr>
        <w:t>${</w:t>
      </w:r>
      <w:proofErr w:type="spellStart"/>
      <w:r w:rsidR="006C7219" w:rsidRPr="006C7219">
        <w:rPr>
          <w:rFonts w:ascii="Arial" w:hAnsi="Arial" w:cs="Arial"/>
        </w:rPr>
        <w:t>nomorSurat</w:t>
      </w:r>
      <w:proofErr w:type="spellEnd"/>
      <w:r w:rsidR="006C7219">
        <w:rPr>
          <w:rFonts w:ascii="Arial" w:hAnsi="Arial" w:cs="Arial"/>
        </w:rPr>
        <w:t>}</w:t>
      </w:r>
      <w:r w:rsidRPr="00465EC4">
        <w:rPr>
          <w:rFonts w:ascii="Arial" w:hAnsi="Arial" w:cs="Arial"/>
        </w:rPr>
        <w:t xml:space="preserve"> tanggal </w:t>
      </w:r>
      <w:r w:rsidR="006C7219">
        <w:rPr>
          <w:rFonts w:ascii="Arial" w:hAnsi="Arial" w:cs="Arial"/>
        </w:rPr>
        <w:t>${</w:t>
      </w:r>
      <w:proofErr w:type="spellStart"/>
      <w:r w:rsidR="002C192D">
        <w:rPr>
          <w:rFonts w:ascii="Arial" w:hAnsi="Arial" w:cs="Arial"/>
        </w:rPr>
        <w:t>tanggalSurat</w:t>
      </w:r>
      <w:proofErr w:type="spellEnd"/>
      <w:r w:rsidR="006C7219">
        <w:rPr>
          <w:rFonts w:ascii="Arial" w:hAnsi="Arial" w:cs="Arial"/>
        </w:rPr>
        <w:t>}</w:t>
      </w:r>
      <w:r w:rsidRPr="00465EC4">
        <w:rPr>
          <w:rFonts w:ascii="Arial" w:hAnsi="Arial" w:cs="Arial"/>
        </w:rPr>
        <w:t xml:space="preserve"> hal </w:t>
      </w:r>
      <w:r w:rsidR="00483ECB">
        <w:rPr>
          <w:rFonts w:ascii="Arial" w:hAnsi="Arial" w:cs="Arial"/>
        </w:rPr>
        <w:t>${hal}</w:t>
      </w:r>
      <w:r w:rsidRPr="00465EC4">
        <w:rPr>
          <w:rFonts w:ascii="Arial" w:hAnsi="Arial" w:cs="Arial"/>
        </w:rPr>
        <w:t>, dengan ini kami tetapkan pelaksanaan lelang dengan jenis penawaran lelang melalui internet (</w:t>
      </w:r>
      <w:proofErr w:type="spellStart"/>
      <w:r w:rsidR="00B54930" w:rsidRPr="00B54930">
        <w:rPr>
          <w:rFonts w:ascii="Arial" w:hAnsi="Arial" w:cs="Arial"/>
          <w:i/>
          <w:iCs/>
        </w:rPr>
        <w:t>closed</w:t>
      </w:r>
      <w:proofErr w:type="spellEnd"/>
      <w:r w:rsidR="00B54930" w:rsidRPr="00B54930">
        <w:rPr>
          <w:rFonts w:ascii="Arial" w:hAnsi="Arial" w:cs="Arial"/>
          <w:i/>
          <w:iCs/>
        </w:rPr>
        <w:t xml:space="preserve"> </w:t>
      </w:r>
      <w:proofErr w:type="spellStart"/>
      <w:r w:rsidR="00B54930" w:rsidRPr="00B54930">
        <w:rPr>
          <w:rFonts w:ascii="Arial" w:hAnsi="Arial" w:cs="Arial"/>
          <w:i/>
          <w:iCs/>
        </w:rPr>
        <w:t>bidding</w:t>
      </w:r>
      <w:proofErr w:type="spellEnd"/>
      <w:r w:rsidRPr="00465EC4">
        <w:rPr>
          <w:rFonts w:ascii="Arial" w:hAnsi="Arial" w:cs="Arial"/>
        </w:rPr>
        <w:t>) pada :</w:t>
      </w:r>
    </w:p>
    <w:p w14:paraId="1B740EC3" w14:textId="2463A007"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Hari/Tanggal</w:t>
      </w:r>
      <w:r w:rsidRPr="00D84AB6">
        <w:rPr>
          <w:rFonts w:ascii="Arial" w:eastAsia="Arial" w:hAnsi="Arial" w:cs="Arial"/>
          <w:b/>
          <w:bCs/>
        </w:rPr>
        <w:tab/>
        <w:t>:</w:t>
      </w:r>
      <w:r w:rsidRPr="00D84AB6">
        <w:rPr>
          <w:rFonts w:ascii="Arial" w:eastAsia="Arial" w:hAnsi="Arial" w:cs="Arial"/>
          <w:b/>
          <w:bCs/>
        </w:rPr>
        <w:tab/>
      </w:r>
      <w:r w:rsidR="00CC3302">
        <w:rPr>
          <w:rFonts w:ascii="Arial" w:eastAsia="Arial" w:hAnsi="Arial" w:cs="Arial"/>
          <w:b/>
          <w:bCs/>
        </w:rPr>
        <w:t>${</w:t>
      </w:r>
      <w:proofErr w:type="spellStart"/>
      <w:r w:rsidR="00CC3302">
        <w:rPr>
          <w:rFonts w:ascii="Arial" w:eastAsia="Arial" w:hAnsi="Arial" w:cs="Arial"/>
          <w:b/>
          <w:bCs/>
        </w:rPr>
        <w:t>hariLelang</w:t>
      </w:r>
      <w:proofErr w:type="spellEnd"/>
      <w:r w:rsidR="00CC3302">
        <w:rPr>
          <w:rFonts w:ascii="Arial" w:eastAsia="Arial" w:hAnsi="Arial" w:cs="Arial"/>
          <w:b/>
          <w:bCs/>
        </w:rPr>
        <w:t>}</w:t>
      </w:r>
      <w:r w:rsidRPr="00D84AB6">
        <w:rPr>
          <w:rFonts w:ascii="Arial" w:eastAsia="Arial" w:hAnsi="Arial" w:cs="Arial"/>
          <w:b/>
          <w:bCs/>
        </w:rPr>
        <w:t>/</w:t>
      </w:r>
      <w:r w:rsidR="00902B4C">
        <w:rPr>
          <w:rFonts w:ascii="Arial" w:eastAsia="Arial" w:hAnsi="Arial" w:cs="Arial"/>
          <w:b/>
          <w:bCs/>
        </w:rPr>
        <w:t>${</w:t>
      </w:r>
      <w:proofErr w:type="spellStart"/>
      <w:r w:rsidR="00902B4C">
        <w:rPr>
          <w:rFonts w:ascii="Arial" w:eastAsia="Arial" w:hAnsi="Arial" w:cs="Arial"/>
          <w:b/>
          <w:bCs/>
        </w:rPr>
        <w:t>tanggalLelang</w:t>
      </w:r>
      <w:proofErr w:type="spellEnd"/>
      <w:r w:rsidR="00902B4C">
        <w:rPr>
          <w:rFonts w:ascii="Arial" w:eastAsia="Arial" w:hAnsi="Arial" w:cs="Arial"/>
          <w:b/>
          <w:bCs/>
        </w:rPr>
        <w:t>}</w:t>
      </w:r>
    </w:p>
    <w:p w14:paraId="237960B4" w14:textId="44A4EBCE"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Batas Akhir Penawaran</w:t>
      </w:r>
      <w:r w:rsidRPr="00D84AB6">
        <w:rPr>
          <w:rFonts w:ascii="Arial" w:eastAsia="Arial" w:hAnsi="Arial" w:cs="Arial"/>
          <w:b/>
          <w:bCs/>
        </w:rPr>
        <w:tab/>
        <w:t>:</w:t>
      </w:r>
      <w:r w:rsidRPr="00D84AB6">
        <w:rPr>
          <w:rFonts w:ascii="Arial" w:eastAsia="Arial" w:hAnsi="Arial" w:cs="Arial"/>
          <w:b/>
          <w:bCs/>
        </w:rPr>
        <w:tab/>
        <w:t xml:space="preserve">Pukul </w:t>
      </w:r>
      <w:r w:rsidR="002B2771">
        <w:rPr>
          <w:rFonts w:ascii="Arial" w:eastAsia="Arial" w:hAnsi="Arial" w:cs="Arial"/>
          <w:b/>
          <w:bCs/>
        </w:rPr>
        <w:t>${</w:t>
      </w:r>
      <w:proofErr w:type="spellStart"/>
      <w:r w:rsidR="002B2771">
        <w:rPr>
          <w:rFonts w:ascii="Arial" w:eastAsia="Arial" w:hAnsi="Arial" w:cs="Arial"/>
          <w:b/>
          <w:bCs/>
        </w:rPr>
        <w:t>jamAkhirPenawaran</w:t>
      </w:r>
      <w:proofErr w:type="spellEnd"/>
      <w:r w:rsidR="002B2771">
        <w:rPr>
          <w:rFonts w:ascii="Arial" w:eastAsia="Arial" w:hAnsi="Arial" w:cs="Arial"/>
          <w:b/>
          <w:bCs/>
        </w:rPr>
        <w:t>}</w:t>
      </w:r>
      <w:r w:rsidR="002B2771" w:rsidRPr="00D84AB6">
        <w:rPr>
          <w:rFonts w:ascii="Arial" w:eastAsia="Arial" w:hAnsi="Arial" w:cs="Arial"/>
          <w:b/>
          <w:bCs/>
        </w:rPr>
        <w:t>.</w:t>
      </w:r>
      <w:r w:rsidR="002B2771">
        <w:rPr>
          <w:rFonts w:ascii="Arial" w:eastAsia="Arial" w:hAnsi="Arial" w:cs="Arial"/>
          <w:b/>
          <w:bCs/>
        </w:rPr>
        <w:t>${</w:t>
      </w:r>
      <w:proofErr w:type="spellStart"/>
      <w:r w:rsidR="002B2771">
        <w:rPr>
          <w:rFonts w:ascii="Arial" w:eastAsia="Arial" w:hAnsi="Arial" w:cs="Arial"/>
          <w:b/>
          <w:bCs/>
        </w:rPr>
        <w:t>menitAkhirPenawaran</w:t>
      </w:r>
      <w:proofErr w:type="spellEnd"/>
      <w:r w:rsidR="002B2771">
        <w:rPr>
          <w:rFonts w:ascii="Arial" w:eastAsia="Arial" w:hAnsi="Arial" w:cs="Arial"/>
          <w:b/>
          <w:bCs/>
        </w:rPr>
        <w:t>}</w:t>
      </w:r>
      <w:r w:rsidRPr="00D84AB6">
        <w:rPr>
          <w:rFonts w:ascii="Arial" w:eastAsia="Arial" w:hAnsi="Arial" w:cs="Arial"/>
          <w:b/>
          <w:bCs/>
        </w:rPr>
        <w:t xml:space="preserve"> WIT (atau </w:t>
      </w:r>
      <w:r w:rsidR="00A40D5B">
        <w:rPr>
          <w:rFonts w:ascii="Arial" w:eastAsia="Arial" w:hAnsi="Arial" w:cs="Arial"/>
          <w:b/>
          <w:bCs/>
        </w:rPr>
        <w:t>${</w:t>
      </w:r>
      <w:proofErr w:type="spellStart"/>
      <w:r w:rsidR="00A40D5B">
        <w:rPr>
          <w:rFonts w:ascii="Arial" w:eastAsia="Arial" w:hAnsi="Arial" w:cs="Arial"/>
          <w:b/>
          <w:bCs/>
        </w:rPr>
        <w:t>jamAkhirPenawaranWIB</w:t>
      </w:r>
      <w:proofErr w:type="spellEnd"/>
      <w:r w:rsidR="00A40D5B">
        <w:rPr>
          <w:rFonts w:ascii="Arial" w:eastAsia="Arial" w:hAnsi="Arial" w:cs="Arial"/>
          <w:b/>
          <w:bCs/>
        </w:rPr>
        <w:t>}</w:t>
      </w:r>
      <w:r w:rsidR="00A40D5B" w:rsidRPr="00D84AB6">
        <w:rPr>
          <w:rFonts w:ascii="Arial" w:eastAsia="Arial" w:hAnsi="Arial" w:cs="Arial"/>
          <w:b/>
          <w:bCs/>
        </w:rPr>
        <w:t>.</w:t>
      </w:r>
      <w:r w:rsidR="00A40D5B">
        <w:rPr>
          <w:rFonts w:ascii="Arial" w:eastAsia="Arial" w:hAnsi="Arial" w:cs="Arial"/>
          <w:b/>
          <w:bCs/>
        </w:rPr>
        <w:t>${</w:t>
      </w:r>
      <w:proofErr w:type="spellStart"/>
      <w:r w:rsidR="00A40D5B">
        <w:rPr>
          <w:rFonts w:ascii="Arial" w:eastAsia="Arial" w:hAnsi="Arial" w:cs="Arial"/>
          <w:b/>
          <w:bCs/>
        </w:rPr>
        <w:t>menitAkhirPenawaran</w:t>
      </w:r>
      <w:proofErr w:type="spellEnd"/>
      <w:r w:rsidR="00A40D5B">
        <w:rPr>
          <w:rFonts w:ascii="Arial" w:eastAsia="Arial" w:hAnsi="Arial" w:cs="Arial"/>
          <w:b/>
          <w:bCs/>
        </w:rPr>
        <w:t>}</w:t>
      </w:r>
      <w:r w:rsidRPr="00D84AB6">
        <w:rPr>
          <w:rFonts w:ascii="Arial" w:eastAsia="Arial" w:hAnsi="Arial" w:cs="Arial"/>
          <w:b/>
          <w:bCs/>
        </w:rPr>
        <w:t xml:space="preserve"> waktu server lelang) </w:t>
      </w:r>
    </w:p>
    <w:p w14:paraId="262358FA" w14:textId="1C59028D"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Alamat Domain</w:t>
      </w:r>
      <w:r w:rsidRPr="00D84AB6">
        <w:rPr>
          <w:rFonts w:ascii="Arial" w:eastAsia="Arial" w:hAnsi="Arial" w:cs="Arial"/>
          <w:b/>
          <w:bCs/>
        </w:rPr>
        <w:tab/>
        <w:t>:</w:t>
      </w:r>
      <w:r w:rsidRPr="00D84AB6">
        <w:rPr>
          <w:rFonts w:ascii="Arial" w:eastAsia="Arial" w:hAnsi="Arial" w:cs="Arial"/>
          <w:b/>
          <w:bCs/>
        </w:rPr>
        <w:tab/>
      </w:r>
      <w:r w:rsidR="007F39C0" w:rsidRPr="007F39C0">
        <w:rPr>
          <w:rFonts w:ascii="Arial" w:hAnsi="Arial" w:cs="Arial"/>
          <w:b/>
          <w:bCs/>
        </w:rPr>
        <w:t>www.lelang.go.id</w:t>
      </w:r>
    </w:p>
    <w:p w14:paraId="6CD48A42" w14:textId="534FC8C7" w:rsidR="00465EC4" w:rsidRPr="00D84AB6" w:rsidRDefault="00465EC4" w:rsidP="0005085B">
      <w:pPr>
        <w:tabs>
          <w:tab w:val="left" w:pos="3119"/>
          <w:tab w:val="left" w:pos="3261"/>
        </w:tabs>
        <w:spacing w:line="223" w:lineRule="auto"/>
        <w:ind w:left="3260" w:hanging="2903"/>
        <w:jc w:val="both"/>
        <w:rPr>
          <w:rFonts w:ascii="Arial" w:eastAsia="Arial" w:hAnsi="Arial" w:cs="Arial"/>
          <w:b/>
          <w:bCs/>
        </w:rPr>
      </w:pPr>
      <w:r w:rsidRPr="00D84AB6">
        <w:rPr>
          <w:rFonts w:ascii="Arial" w:eastAsia="Arial" w:hAnsi="Arial" w:cs="Arial"/>
          <w:b/>
          <w:bCs/>
        </w:rPr>
        <w:t xml:space="preserve">Tempat Lelang </w:t>
      </w:r>
      <w:r w:rsidRPr="00D84AB6">
        <w:rPr>
          <w:rFonts w:ascii="Arial" w:eastAsia="Arial" w:hAnsi="Arial" w:cs="Arial"/>
          <w:b/>
          <w:bCs/>
        </w:rPr>
        <w:tab/>
        <w:t>:</w:t>
      </w:r>
      <w:r w:rsidRPr="00D84AB6">
        <w:rPr>
          <w:rFonts w:ascii="Arial" w:eastAsia="Arial" w:hAnsi="Arial" w:cs="Arial"/>
          <w:b/>
          <w:bCs/>
        </w:rPr>
        <w:tab/>
      </w:r>
      <w:r w:rsidR="00224B3F">
        <w:rPr>
          <w:rFonts w:ascii="Arial" w:eastAsia="Arial" w:hAnsi="Arial" w:cs="Arial"/>
          <w:b/>
          <w:bCs/>
        </w:rPr>
        <w:t>${lokasi}</w:t>
      </w:r>
    </w:p>
    <w:p w14:paraId="2E5CCBEB" w14:textId="29BCF2F2"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Penetapan Pemenang</w:t>
      </w:r>
      <w:r w:rsidRPr="00D84AB6">
        <w:rPr>
          <w:rFonts w:ascii="Arial" w:eastAsia="Arial" w:hAnsi="Arial" w:cs="Arial"/>
          <w:b/>
          <w:bCs/>
        </w:rPr>
        <w:tab/>
        <w:t>:</w:t>
      </w:r>
      <w:r w:rsidRPr="00D84AB6">
        <w:rPr>
          <w:rFonts w:ascii="Arial" w:eastAsia="Arial" w:hAnsi="Arial" w:cs="Arial"/>
          <w:b/>
          <w:bCs/>
        </w:rPr>
        <w:tab/>
        <w:t>Setelah batas akhir penawaran</w:t>
      </w:r>
    </w:p>
    <w:p w14:paraId="7DF79D03" w14:textId="77777777" w:rsidR="00D84AB6" w:rsidRDefault="00465EC4" w:rsidP="0005085B">
      <w:pPr>
        <w:spacing w:line="223" w:lineRule="auto"/>
        <w:ind w:firstLine="720"/>
        <w:jc w:val="both"/>
        <w:rPr>
          <w:rFonts w:ascii="Arial" w:eastAsia="Arial" w:hAnsi="Arial" w:cs="Arial"/>
        </w:rPr>
      </w:pPr>
      <w:r w:rsidRPr="00465EC4">
        <w:rPr>
          <w:rFonts w:ascii="Arial" w:eastAsia="Arial" w:hAnsi="Arial" w:cs="Arial"/>
        </w:rPr>
        <w:t xml:space="preserve">Diharapkan setelah menerima penetapan hari/tanggal lelang dimaksud agar Saudara melaksanakan hal-hal sebagai berikut: </w:t>
      </w:r>
    </w:p>
    <w:p w14:paraId="0A7D315E" w14:textId="3B4131CA"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 xml:space="preserve">Membuat pengumuman lelang tertanggal </w:t>
      </w:r>
      <w:r w:rsidR="00010686">
        <w:rPr>
          <w:rFonts w:ascii="Arial" w:eastAsia="Arial" w:hAnsi="Arial" w:cs="Arial"/>
          <w:b/>
          <w:bCs/>
        </w:rPr>
        <w:t>${</w:t>
      </w:r>
      <w:proofErr w:type="spellStart"/>
      <w:r w:rsidR="00010686">
        <w:rPr>
          <w:rFonts w:ascii="Arial" w:eastAsia="Arial" w:hAnsi="Arial" w:cs="Arial"/>
          <w:b/>
          <w:bCs/>
        </w:rPr>
        <w:t>tanggalPengumuman</w:t>
      </w:r>
      <w:proofErr w:type="spellEnd"/>
      <w:r w:rsidR="00010686">
        <w:rPr>
          <w:rFonts w:ascii="Arial" w:eastAsia="Arial" w:hAnsi="Arial" w:cs="Arial"/>
          <w:b/>
          <w:bCs/>
        </w:rPr>
        <w:t>}</w:t>
      </w:r>
      <w:r w:rsidRPr="00D84AB6">
        <w:rPr>
          <w:rFonts w:ascii="Arial" w:eastAsia="Arial" w:hAnsi="Arial" w:cs="Arial"/>
        </w:rPr>
        <w:t xml:space="preserve"> sebagai pengumuman lelang, serta mengirimkan bukti pengumuman lelang tersebut ke KPKNL paling lambat sebelum pelaksanaan lelang.</w:t>
      </w:r>
    </w:p>
    <w:p w14:paraId="060CD3E7" w14:textId="7777777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 xml:space="preserve">Mencantumkan Nilai Limit dan Jaminan Penawaran Lelang dalam pengumuman lelang. Yang besarnya </w:t>
      </w:r>
      <w:r w:rsidRPr="00881D38">
        <w:rPr>
          <w:rFonts w:ascii="Arial" w:eastAsia="Arial" w:hAnsi="Arial" w:cs="Arial"/>
          <w:b/>
          <w:bCs/>
        </w:rPr>
        <w:t>paling sedikit 20% (dua puluh persen) dan paling banyak 50% (lima puluh persen)</w:t>
      </w:r>
      <w:r w:rsidRPr="00D84AB6">
        <w:rPr>
          <w:rFonts w:ascii="Arial" w:eastAsia="Arial" w:hAnsi="Arial" w:cs="Arial"/>
        </w:rPr>
        <w:t xml:space="preserve"> dari Nilai Limit.</w:t>
      </w:r>
    </w:p>
    <w:p w14:paraId="676382D6" w14:textId="7777777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Apabila Saudara membatalkan pelaksanaan lelang, maka saudara memberitahukan secara tertulis pembatalan lelang dimaksud ke KPKNL dengan membayar bea lelang batal sesuai ketentuan;</w:t>
      </w:r>
    </w:p>
    <w:p w14:paraId="6156CFDE" w14:textId="7777777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Meskipun Jadwal Lelang sudah ditetapkan, namun lelang dapat tidak dilaksanakan, apabila tidak memenuhi legalitas formal subjek dan objek lelang karena terdapat perbedaan data pada dokumen persyaratan lelang ataupun ada sebab lain yang ditemukan setelah evaluasi detail terhadap persyaratan objek lelang.</w:t>
      </w:r>
    </w:p>
    <w:p w14:paraId="3CC16522" w14:textId="4A88133C" w:rsidR="009A695C" w:rsidRPr="00D84AB6" w:rsidRDefault="00465EC4" w:rsidP="0005085B">
      <w:pPr>
        <w:pStyle w:val="ListParagraph"/>
        <w:spacing w:line="223" w:lineRule="auto"/>
        <w:ind w:left="360" w:firstLine="360"/>
        <w:jc w:val="both"/>
        <w:rPr>
          <w:rFonts w:ascii="Arial" w:eastAsia="Arial" w:hAnsi="Arial" w:cs="Arial"/>
        </w:rPr>
      </w:pPr>
      <w:r w:rsidRPr="00D84AB6">
        <w:rPr>
          <w:rFonts w:ascii="Arial" w:eastAsia="Arial" w:hAnsi="Arial" w:cs="Arial"/>
        </w:rPr>
        <w:t>Atas perhatian Saudara, kami ucapkan terima kasih.</w:t>
      </w:r>
    </w:p>
    <w:p w14:paraId="62519148" w14:textId="77777777" w:rsidR="009A695C" w:rsidRPr="00465EC4"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761"/>
        <w:gridCol w:w="3804"/>
      </w:tblGrid>
      <w:tr w:rsidR="009A695C" w:rsidRPr="00465EC4" w14:paraId="2A7D1C72" w14:textId="77777777">
        <w:trPr>
          <w:trHeight w:val="269"/>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6E3F6AD8" w14:textId="77777777" w:rsidR="009A695C" w:rsidRPr="00465EC4" w:rsidRDefault="002032DA">
            <w:pPr>
              <w:jc w:val="right"/>
              <w:rPr>
                <w:rFonts w:ascii="Arial" w:eastAsia="Arial" w:hAnsi="Arial" w:cs="Arial"/>
              </w:rPr>
            </w:pPr>
            <w:hyperlink r:id="rId10" w:history="1"/>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11F2CBB2" w14:textId="77777777" w:rsidR="009A695C" w:rsidRPr="00465EC4" w:rsidRDefault="002032DA">
            <w:pPr>
              <w:rPr>
                <w:rFonts w:ascii="Arial" w:eastAsia="Arial" w:hAnsi="Arial" w:cs="Arial"/>
              </w:rPr>
            </w:pPr>
            <w:hyperlink r:id="rId11" w:history="1">
              <w:r w:rsidR="000115DF" w:rsidRPr="00465EC4">
                <w:rPr>
                  <w:rFonts w:ascii="Arial" w:eastAsia="Arial" w:hAnsi="Arial" w:cs="Arial"/>
                </w:rPr>
                <w:t>Kepala Kantor Pelayanan Kekayaan Negara Dan Lelang Ternate</w:t>
              </w:r>
            </w:hyperlink>
          </w:p>
        </w:tc>
      </w:tr>
      <w:tr w:rsidR="009A695C" w:rsidRPr="00465EC4" w14:paraId="5D9B5EDA" w14:textId="77777777">
        <w:trPr>
          <w:trHeight w:val="573"/>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1CB8FE68" w14:textId="77777777" w:rsidR="009A695C" w:rsidRPr="00465EC4" w:rsidRDefault="009A695C">
            <w:pPr>
              <w:rPr>
                <w:rFonts w:ascii="Arial" w:eastAsia="Arial" w:hAnsi="Arial" w:cs="Arial"/>
              </w:rPr>
            </w:pPr>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0004B014" w14:textId="77777777" w:rsidR="009A695C" w:rsidRPr="00465EC4" w:rsidRDefault="009A695C">
            <w:pPr>
              <w:rPr>
                <w:rFonts w:ascii="Arial" w:eastAsia="Arial" w:hAnsi="Arial" w:cs="Arial"/>
              </w:rPr>
            </w:pPr>
          </w:p>
          <w:p w14:paraId="4EE3B001" w14:textId="77777777" w:rsidR="009A695C" w:rsidRPr="00465EC4" w:rsidRDefault="009A695C">
            <w:pPr>
              <w:rPr>
                <w:rFonts w:ascii="Arial" w:eastAsia="Arial" w:hAnsi="Arial" w:cs="Arial"/>
              </w:rPr>
            </w:pPr>
          </w:p>
          <w:p w14:paraId="0FE3EDCF" w14:textId="77777777" w:rsidR="009A695C" w:rsidRPr="00465EC4" w:rsidRDefault="009A695C">
            <w:pPr>
              <w:rPr>
                <w:rFonts w:ascii="Arial" w:eastAsia="Arial" w:hAnsi="Arial" w:cs="Arial"/>
              </w:rPr>
            </w:pPr>
          </w:p>
          <w:p w14:paraId="3626DE90" w14:textId="77777777" w:rsidR="009A695C" w:rsidRPr="00465EC4" w:rsidRDefault="009A695C">
            <w:pPr>
              <w:rPr>
                <w:rFonts w:ascii="Arial" w:eastAsia="Arial" w:hAnsi="Arial" w:cs="Arial"/>
              </w:rPr>
            </w:pPr>
          </w:p>
          <w:p w14:paraId="0C351547" w14:textId="77777777" w:rsidR="009A695C" w:rsidRPr="00465EC4" w:rsidRDefault="009A695C">
            <w:pPr>
              <w:rPr>
                <w:rFonts w:ascii="Arial" w:eastAsia="Arial" w:hAnsi="Arial" w:cs="Arial"/>
              </w:rPr>
            </w:pPr>
          </w:p>
          <w:p w14:paraId="6B7E0BE6" w14:textId="77777777" w:rsidR="009A695C" w:rsidRPr="00465EC4" w:rsidRDefault="000115DF">
            <w:pPr>
              <w:rPr>
                <w:rFonts w:ascii="Arial" w:eastAsia="Arial" w:hAnsi="Arial" w:cs="Arial"/>
              </w:rPr>
            </w:pPr>
            <w:r w:rsidRPr="00465EC4">
              <w:rPr>
                <w:rFonts w:ascii="Arial" w:eastAsia="Arial" w:hAnsi="Arial" w:cs="Arial"/>
                <w:color w:val="BFBFBF"/>
              </w:rPr>
              <w:t>Ditandatangani secara elektronik</w:t>
            </w:r>
          </w:p>
        </w:tc>
      </w:tr>
      <w:tr w:rsidR="009A695C" w:rsidRPr="00465EC4" w14:paraId="7CCC2CB4" w14:textId="77777777">
        <w:trPr>
          <w:trHeight w:val="246"/>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2C92CB68" w14:textId="77777777" w:rsidR="009A695C" w:rsidRPr="00465EC4" w:rsidRDefault="009A695C">
            <w:pPr>
              <w:rPr>
                <w:rFonts w:ascii="Arial" w:eastAsia="Arial" w:hAnsi="Arial" w:cs="Arial"/>
              </w:rPr>
            </w:pPr>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16921213" w14:textId="77777777" w:rsidR="009A695C" w:rsidRPr="00465EC4" w:rsidRDefault="002032DA">
            <w:pPr>
              <w:rPr>
                <w:rFonts w:ascii="Arial" w:eastAsia="Arial" w:hAnsi="Arial" w:cs="Arial"/>
              </w:rPr>
            </w:pPr>
            <w:hyperlink r:id="rId12" w:history="1">
              <w:proofErr w:type="spellStart"/>
              <w:r w:rsidR="000115DF" w:rsidRPr="00465EC4">
                <w:rPr>
                  <w:rFonts w:ascii="Arial" w:eastAsia="Arial" w:hAnsi="Arial" w:cs="Arial"/>
                </w:rPr>
                <w:t>Achmakrishna</w:t>
              </w:r>
              <w:proofErr w:type="spellEnd"/>
              <w:r w:rsidR="000115DF" w:rsidRPr="00465EC4">
                <w:rPr>
                  <w:rFonts w:ascii="Arial" w:eastAsia="Arial" w:hAnsi="Arial" w:cs="Arial"/>
                </w:rPr>
                <w:t xml:space="preserve"> Himawan</w:t>
              </w:r>
            </w:hyperlink>
          </w:p>
        </w:tc>
      </w:tr>
    </w:tbl>
    <w:p w14:paraId="3FDBF25F" w14:textId="77777777" w:rsidR="009A695C" w:rsidRPr="00465EC4"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9570"/>
      </w:tblGrid>
      <w:tr w:rsidR="009A695C" w:rsidRPr="00465EC4" w14:paraId="6BCE4EFF" w14:textId="77777777">
        <w:tc>
          <w:tcPr>
            <w:tcW w:w="9570" w:type="dxa"/>
            <w:tcBorders>
              <w:top w:val="nil"/>
              <w:left w:val="nil"/>
              <w:bottom w:val="nil"/>
              <w:right w:val="nil"/>
            </w:tcBorders>
            <w:shd w:val="clear" w:color="auto" w:fill="FFFFFF"/>
          </w:tcPr>
          <w:p w14:paraId="0C6DCFEC" w14:textId="77777777" w:rsidR="009A695C" w:rsidRPr="00465EC4" w:rsidRDefault="000115DF">
            <w:pPr>
              <w:rPr>
                <w:rFonts w:ascii="Arial" w:eastAsia="Arial" w:hAnsi="Arial" w:cs="Arial"/>
              </w:rPr>
            </w:pPr>
            <w:r w:rsidRPr="00465EC4">
              <w:rPr>
                <w:rFonts w:ascii="Arial" w:eastAsia="Arial" w:hAnsi="Arial" w:cs="Arial"/>
              </w:rPr>
              <w:t>Tembusan:</w:t>
            </w:r>
          </w:p>
        </w:tc>
      </w:tr>
      <w:tr w:rsidR="009A695C" w:rsidRPr="00465EC4" w14:paraId="3D0989AE" w14:textId="77777777">
        <w:trPr>
          <w:trHeight w:val="333"/>
        </w:trPr>
        <w:tc>
          <w:tcPr>
            <w:tcW w:w="9570" w:type="dxa"/>
            <w:tcBorders>
              <w:top w:val="nil"/>
              <w:left w:val="nil"/>
              <w:bottom w:val="nil"/>
              <w:right w:val="nil"/>
            </w:tcBorders>
            <w:shd w:val="clear" w:color="auto" w:fill="FFFFFF"/>
          </w:tcPr>
          <w:p w14:paraId="6230741F" w14:textId="77777777" w:rsidR="009A695C" w:rsidRDefault="0005085B" w:rsidP="0005085B">
            <w:pPr>
              <w:pStyle w:val="ListParagraph"/>
              <w:numPr>
                <w:ilvl w:val="0"/>
                <w:numId w:val="3"/>
              </w:numPr>
              <w:ind w:left="357" w:hanging="357"/>
              <w:rPr>
                <w:rFonts w:ascii="Arial" w:eastAsia="Arial" w:hAnsi="Arial" w:cs="Arial"/>
              </w:rPr>
            </w:pPr>
            <w:r>
              <w:rPr>
                <w:rFonts w:ascii="Arial" w:eastAsia="Arial" w:hAnsi="Arial" w:cs="Arial"/>
              </w:rPr>
              <w:t>Kepala Subbagian Umum</w:t>
            </w:r>
          </w:p>
          <w:p w14:paraId="64B98AAA" w14:textId="55D9A4ED" w:rsidR="0005085B" w:rsidRPr="0005085B" w:rsidRDefault="0005085B" w:rsidP="0005085B">
            <w:pPr>
              <w:pStyle w:val="ListParagraph"/>
              <w:numPr>
                <w:ilvl w:val="0"/>
                <w:numId w:val="3"/>
              </w:numPr>
              <w:ind w:left="357" w:hanging="357"/>
              <w:rPr>
                <w:rFonts w:ascii="Arial" w:eastAsia="Arial" w:hAnsi="Arial" w:cs="Arial"/>
              </w:rPr>
            </w:pPr>
            <w:r>
              <w:rPr>
                <w:rFonts w:ascii="Arial" w:eastAsia="Arial" w:hAnsi="Arial" w:cs="Arial"/>
              </w:rPr>
              <w:t>Kepala Seksi Kepatuhan Internal</w:t>
            </w:r>
          </w:p>
        </w:tc>
      </w:tr>
    </w:tbl>
    <w:p w14:paraId="31F39D99" w14:textId="77777777" w:rsidR="009A695C" w:rsidRPr="00465EC4" w:rsidRDefault="009A695C">
      <w:pPr>
        <w:rPr>
          <w:rFonts w:ascii="Arial" w:eastAsia="Arial" w:hAnsi="Arial" w:cs="Arial"/>
        </w:rPr>
      </w:pPr>
    </w:p>
    <w:p w14:paraId="69F1B1B3" w14:textId="60300BB8" w:rsidR="009A695C" w:rsidRPr="00465EC4" w:rsidRDefault="007353EA" w:rsidP="007353EA">
      <w:pPr>
        <w:jc w:val="center"/>
        <w:rPr>
          <w:rFonts w:ascii="Arial" w:eastAsia="Arial" w:hAnsi="Arial" w:cs="Arial"/>
        </w:rPr>
      </w:pPr>
      <w:r>
        <w:rPr>
          <w:noProof/>
        </w:rPr>
        <w:drawing>
          <wp:inline distT="0" distB="0" distL="0" distR="0" wp14:anchorId="27010B5D" wp14:editId="7BBF5AE8">
            <wp:extent cx="5438775" cy="814964"/>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66740" cy="819154"/>
                    </a:xfrm>
                    <a:prstGeom prst="rect">
                      <a:avLst/>
                    </a:prstGeom>
                    <a:noFill/>
                    <a:ln>
                      <a:noFill/>
                    </a:ln>
                  </pic:spPr>
                </pic:pic>
              </a:graphicData>
            </a:graphic>
          </wp:inline>
        </w:drawing>
      </w:r>
    </w:p>
    <w:sectPr w:rsidR="009A695C" w:rsidRPr="00465EC4">
      <w:headerReference w:type="default" r:id="rId14"/>
      <w:footerReference w:type="default" r:id="rId15"/>
      <w:headerReference w:type="first" r:id="rId16"/>
      <w:footerReference w:type="first" r:id="rId17"/>
      <w:pgSz w:w="11906" w:h="16838"/>
      <w:pgMar w:top="709" w:right="1077" w:bottom="709" w:left="1259"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CCB51" w14:textId="77777777" w:rsidR="002032DA" w:rsidRDefault="002032DA">
      <w:r>
        <w:separator/>
      </w:r>
    </w:p>
  </w:endnote>
  <w:endnote w:type="continuationSeparator" w:id="0">
    <w:p w14:paraId="290E40ED" w14:textId="77777777" w:rsidR="002032DA" w:rsidRDefault="00203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3475" w14:textId="77777777" w:rsidR="009A695C" w:rsidRDefault="009A695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4B2EC" w14:textId="77777777" w:rsidR="009A695C" w:rsidRDefault="009A69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9B5EA" w14:textId="77777777" w:rsidR="002032DA" w:rsidRDefault="002032DA">
      <w:r>
        <w:separator/>
      </w:r>
    </w:p>
  </w:footnote>
  <w:footnote w:type="continuationSeparator" w:id="0">
    <w:p w14:paraId="0B344093" w14:textId="77777777" w:rsidR="002032DA" w:rsidRDefault="002032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47ECB" w14:textId="77777777" w:rsidR="009A695C" w:rsidRDefault="000115DF">
    <w:pPr>
      <w:jc w:val="center"/>
    </w:pPr>
    <w:r>
      <w:rPr>
        <w:rFonts w:ascii="Arial" w:eastAsia="Arial" w:hAnsi="Arial" w:cs="Arial"/>
      </w:rPr>
      <w:fldChar w:fldCharType="begin"/>
    </w:r>
    <w:r>
      <w:rPr>
        <w:rFonts w:ascii="Arial" w:eastAsia="Arial" w:hAnsi="Arial" w:cs="Arial"/>
      </w:rPr>
      <w:instrText>PAGE  \* MERGEFORMAT</w:instrText>
    </w:r>
    <w:r>
      <w:fldChar w:fldCharType="separate"/>
    </w:r>
    <w:r>
      <w:rPr>
        <w:rFonts w:ascii="Arial" w:eastAsia="Arial" w:hAnsi="Arial" w:cs="Arial"/>
      </w:rPr>
      <w:t>2</w:t>
    </w:r>
    <w:r>
      <w:rPr>
        <w:rFonts w:ascii="Arial" w:eastAsia="Arial" w:hAnsi="Arial"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shd w:val="clear" w:color="auto" w:fill="FFFFFF"/>
      <w:tblLayout w:type="fixed"/>
      <w:tblLook w:val="0000" w:firstRow="0" w:lastRow="0" w:firstColumn="0" w:lastColumn="0" w:noHBand="0" w:noVBand="0"/>
    </w:tblPr>
    <w:tblGrid>
      <w:gridCol w:w="1564"/>
      <w:gridCol w:w="8006"/>
    </w:tblGrid>
    <w:tr w:rsidR="009A695C" w14:paraId="5DE2644B" w14:textId="77777777">
      <w:trPr>
        <w:trHeight w:val="335"/>
      </w:trPr>
      <w:tc>
        <w:tcPr>
          <w:tcW w:w="1564" w:type="dxa"/>
          <w:vMerge w:val="restart"/>
          <w:shd w:val="clear" w:color="auto" w:fill="FFFFFF"/>
        </w:tcPr>
        <w:p w14:paraId="421A2B4D" w14:textId="77777777" w:rsidR="009A695C" w:rsidRDefault="000115DF">
          <w:pPr>
            <w:rPr>
              <w:rFonts w:ascii="Arial" w:eastAsia="Arial" w:hAnsi="Arial" w:cs="Arial"/>
            </w:rPr>
          </w:pPr>
          <w:r>
            <w:rPr>
              <w:noProof/>
            </w:rPr>
            <w:drawing>
              <wp:inline distT="0" distB="0" distL="0" distR="0" wp14:anchorId="4BDEEBC7" wp14:editId="420814CC">
                <wp:extent cx="828675" cy="790575"/>
                <wp:effectExtent l="0" t="0" r="0" b="0"/>
                <wp:docPr id="1" name="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828675" cy="790575"/>
                        </a:xfrm>
                        <a:prstGeom prst="rect">
                          <a:avLst/>
                        </a:prstGeom>
                      </pic:spPr>
                    </pic:pic>
                  </a:graphicData>
                </a:graphic>
              </wp:inline>
            </w:drawing>
          </w:r>
        </w:p>
      </w:tc>
      <w:tc>
        <w:tcPr>
          <w:tcW w:w="8006" w:type="dxa"/>
          <w:shd w:val="clear" w:color="auto" w:fill="FFFFFF"/>
        </w:tcPr>
        <w:p w14:paraId="00FBFB40" w14:textId="77777777" w:rsidR="009A695C" w:rsidRDefault="000115DF">
          <w:pPr>
            <w:jc w:val="center"/>
            <w:rPr>
              <w:rFonts w:ascii="Arial" w:eastAsia="Arial" w:hAnsi="Arial" w:cs="Arial"/>
              <w:b/>
              <w:bCs/>
              <w:sz w:val="26"/>
              <w:szCs w:val="26"/>
            </w:rPr>
          </w:pPr>
          <w:r>
            <w:rPr>
              <w:rFonts w:ascii="Arial" w:eastAsia="Arial" w:hAnsi="Arial" w:cs="Arial"/>
              <w:b/>
              <w:bCs/>
              <w:sz w:val="26"/>
              <w:szCs w:val="26"/>
            </w:rPr>
            <w:t>KEMENTERIAN KEUANGAN REPUBLIK INDONESIA</w:t>
          </w:r>
        </w:p>
      </w:tc>
    </w:tr>
    <w:tr w:rsidR="009A695C" w14:paraId="26347986" w14:textId="77777777">
      <w:trPr>
        <w:trHeight w:val="461"/>
      </w:trPr>
      <w:tc>
        <w:tcPr>
          <w:tcW w:w="8006" w:type="dxa"/>
          <w:vMerge/>
        </w:tcPr>
        <w:p w14:paraId="512E8B3B" w14:textId="77777777" w:rsidR="009A695C" w:rsidRDefault="009A695C"/>
      </w:tc>
      <w:tc>
        <w:tcPr>
          <w:tcW w:w="8006" w:type="dxa"/>
          <w:shd w:val="clear" w:color="auto" w:fill="FFFFFF"/>
        </w:tcPr>
        <w:p w14:paraId="01A030A7" w14:textId="77777777" w:rsidR="009A695C" w:rsidRDefault="000115DF">
          <w:pPr>
            <w:jc w:val="center"/>
            <w:rPr>
              <w:rFonts w:ascii="Arial" w:eastAsia="Arial" w:hAnsi="Arial" w:cs="Arial"/>
              <w:b/>
              <w:bCs/>
            </w:rPr>
          </w:pPr>
          <w:r>
            <w:fldChar w:fldCharType="begin"/>
          </w:r>
          <w:r>
            <w:rPr>
              <w:rFonts w:ascii="Arial" w:eastAsia="Arial" w:hAnsi="Arial" w:cs="Arial"/>
              <w:b/>
              <w:bCs/>
            </w:rPr>
            <w:instrText xml:space="preserve"> HYPERLINK "[@KopSurat]" </w:instrText>
          </w:r>
          <w:r>
            <w:fldChar w:fldCharType="separate"/>
          </w:r>
          <w:r>
            <w:rPr>
              <w:rFonts w:ascii="Arial" w:eastAsia="Arial" w:hAnsi="Arial" w:cs="Arial"/>
              <w:b/>
              <w:bCs/>
            </w:rPr>
            <w:t>DIREKTORAT JENDERAL KEKAYAAN NEGARA</w:t>
          </w:r>
        </w:p>
        <w:p w14:paraId="79771E74" w14:textId="77777777" w:rsidR="009A695C" w:rsidRDefault="000115DF">
          <w:pPr>
            <w:jc w:val="center"/>
            <w:rPr>
              <w:rFonts w:ascii="Arial" w:eastAsia="Arial" w:hAnsi="Arial" w:cs="Arial"/>
              <w:b/>
              <w:bCs/>
            </w:rPr>
          </w:pPr>
          <w:r>
            <w:rPr>
              <w:rFonts w:ascii="Arial" w:eastAsia="Arial" w:hAnsi="Arial" w:cs="Arial"/>
              <w:b/>
              <w:bCs/>
            </w:rPr>
            <w:t>KANTOR WILAYAH DIREKTORAT JENDERAL KEKAYAAN NEGARA SULAWESI UTARA, TENGAH, GORONTALO DAN MALUKU UTARA</w:t>
          </w:r>
        </w:p>
        <w:p w14:paraId="69D83349" w14:textId="77777777" w:rsidR="009A695C" w:rsidRDefault="000115DF">
          <w:pPr>
            <w:jc w:val="center"/>
            <w:rPr>
              <w:rFonts w:ascii="Arial" w:eastAsia="Arial" w:hAnsi="Arial" w:cs="Arial"/>
              <w:b/>
              <w:bCs/>
            </w:rPr>
          </w:pPr>
          <w:r>
            <w:rPr>
              <w:rFonts w:ascii="Arial" w:eastAsia="Arial" w:hAnsi="Arial" w:cs="Arial"/>
              <w:b/>
              <w:bCs/>
            </w:rPr>
            <w:t>KANTOR PELAYANAN KEKAYAAN NEGARA DAN LELANG TERNATE</w:t>
          </w:r>
          <w:r>
            <w:fldChar w:fldCharType="end"/>
          </w:r>
        </w:p>
      </w:tc>
    </w:tr>
    <w:tr w:rsidR="009A695C" w14:paraId="3B5E9F15" w14:textId="77777777">
      <w:tc>
        <w:tcPr>
          <w:tcW w:w="8006" w:type="dxa"/>
          <w:vMerge/>
        </w:tcPr>
        <w:p w14:paraId="4626C2C6" w14:textId="77777777" w:rsidR="009A695C" w:rsidRDefault="009A695C"/>
      </w:tc>
      <w:tc>
        <w:tcPr>
          <w:tcW w:w="8006" w:type="dxa"/>
          <w:shd w:val="clear" w:color="auto" w:fill="FFFFFF"/>
          <w:vAlign w:val="bottom"/>
        </w:tcPr>
        <w:p w14:paraId="580B0F81" w14:textId="77777777" w:rsidR="009A695C" w:rsidRDefault="002032DA">
          <w:pPr>
            <w:jc w:val="center"/>
            <w:rPr>
              <w:rFonts w:ascii="Arial" w:eastAsia="Arial" w:hAnsi="Arial" w:cs="Arial"/>
              <w:sz w:val="14"/>
              <w:szCs w:val="14"/>
            </w:rPr>
          </w:pPr>
          <w:hyperlink r:id="rId2" w:history="1">
            <w:r w:rsidR="000115DF">
              <w:rPr>
                <w:rFonts w:ascii="Arial" w:eastAsia="Arial" w:hAnsi="Arial" w:cs="Arial"/>
                <w:sz w:val="14"/>
                <w:szCs w:val="14"/>
              </w:rPr>
              <w:t>JALAN YOS SUDARSO NO. 333 TERNATE, MALUKU UTARA 97712; TELEPON: (0921) 3125400; FAKSIMILE: (0921) 3122761; SUREL: KPKNLTERNATE@KEMENKEU.GO.ID</w:t>
            </w:r>
          </w:hyperlink>
        </w:p>
      </w:tc>
    </w:tr>
    <w:tr w:rsidR="009A695C" w14:paraId="662EED07" w14:textId="77777777">
      <w:trPr>
        <w:trHeight w:val="60"/>
      </w:trPr>
      <w:tc>
        <w:tcPr>
          <w:tcW w:w="9570" w:type="dxa"/>
          <w:gridSpan w:val="2"/>
          <w:tcBorders>
            <w:bottom w:val="single" w:sz="16" w:space="0" w:color="000000"/>
          </w:tcBorders>
          <w:shd w:val="clear" w:color="auto" w:fill="FFFFFF"/>
        </w:tcPr>
        <w:p w14:paraId="3809AC97" w14:textId="77777777" w:rsidR="009A695C" w:rsidRDefault="009A695C">
          <w:pPr>
            <w:rPr>
              <w:rFonts w:ascii="Arial" w:eastAsia="Arial" w:hAnsi="Arial" w:cs="Arial"/>
              <w:sz w:val="10"/>
              <w:szCs w:val="10"/>
            </w:rPr>
          </w:pPr>
        </w:p>
      </w:tc>
    </w:tr>
  </w:tbl>
  <w:p w14:paraId="31480D05" w14:textId="77777777" w:rsidR="009A695C" w:rsidRDefault="009A69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1295E"/>
    <w:multiLevelType w:val="hybridMultilevel"/>
    <w:tmpl w:val="015699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82B3BEB"/>
    <w:multiLevelType w:val="hybridMultilevel"/>
    <w:tmpl w:val="CB46D3C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FB27A34"/>
    <w:multiLevelType w:val="hybridMultilevel"/>
    <w:tmpl w:val="35EAC88A"/>
    <w:lvl w:ilvl="0" w:tplc="18CA4608">
      <w:start w:val="1"/>
      <w:numFmt w:val="decimal"/>
      <w:lvlText w:val="%1."/>
      <w:lvlJc w:val="left"/>
      <w:pPr>
        <w:ind w:left="720" w:hanging="360"/>
      </w:pPr>
      <w:rPr>
        <w:rFonts w:eastAsia="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809273866">
    <w:abstractNumId w:val="1"/>
  </w:num>
  <w:num w:numId="2" w16cid:durableId="592013499">
    <w:abstractNumId w:val="0"/>
  </w:num>
  <w:num w:numId="3" w16cid:durableId="3126101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95C"/>
    <w:rsid w:val="00010686"/>
    <w:rsid w:val="000115DF"/>
    <w:rsid w:val="0005085B"/>
    <w:rsid w:val="000F50C8"/>
    <w:rsid w:val="000F6F7F"/>
    <w:rsid w:val="001866E9"/>
    <w:rsid w:val="002032DA"/>
    <w:rsid w:val="00216970"/>
    <w:rsid w:val="00224B3F"/>
    <w:rsid w:val="002806C9"/>
    <w:rsid w:val="002B2771"/>
    <w:rsid w:val="002C192D"/>
    <w:rsid w:val="002D5079"/>
    <w:rsid w:val="00306E36"/>
    <w:rsid w:val="003509EA"/>
    <w:rsid w:val="003C170E"/>
    <w:rsid w:val="004216AD"/>
    <w:rsid w:val="00436D94"/>
    <w:rsid w:val="00465EC4"/>
    <w:rsid w:val="00483ECB"/>
    <w:rsid w:val="00681091"/>
    <w:rsid w:val="006C7219"/>
    <w:rsid w:val="007353EA"/>
    <w:rsid w:val="007F39C0"/>
    <w:rsid w:val="00881D38"/>
    <w:rsid w:val="008A4E57"/>
    <w:rsid w:val="00902B4C"/>
    <w:rsid w:val="009734CE"/>
    <w:rsid w:val="009A695C"/>
    <w:rsid w:val="00A11AEE"/>
    <w:rsid w:val="00A40D5B"/>
    <w:rsid w:val="00B54930"/>
    <w:rsid w:val="00BD255E"/>
    <w:rsid w:val="00CC3302"/>
    <w:rsid w:val="00D84AB6"/>
    <w:rsid w:val="00E15C5B"/>
    <w:rsid w:val="00E66B0F"/>
    <w:rsid w:val="00F75DA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C077"/>
  <w15:docId w15:val="{E21D4506-85DA-4A8C-8BA2-304DCAE2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line="259" w:lineRule="auto"/>
      <w:outlineLvl w:val="0"/>
    </w:pPr>
    <w:rPr>
      <w:rFonts w:ascii="Calibri Light" w:eastAsia="Calibri Light" w:hAnsi="Calibri Light" w:cs="Calibri Light"/>
      <w:color w:val="2F5496"/>
      <w:sz w:val="32"/>
      <w:szCs w:val="32"/>
    </w:rPr>
  </w:style>
  <w:style w:type="paragraph" w:styleId="Heading2">
    <w:name w:val="heading 2"/>
    <w:basedOn w:val="Normal"/>
    <w:next w:val="Normal"/>
    <w:link w:val="Heading2Char"/>
    <w:uiPriority w:val="9"/>
    <w:semiHidden/>
    <w:unhideWhenUsed/>
    <w:qFormat/>
    <w:pPr>
      <w:spacing w:before="40" w:line="259" w:lineRule="auto"/>
      <w:outlineLvl w:val="1"/>
    </w:pPr>
    <w:rPr>
      <w:rFonts w:ascii="Calibri Light" w:eastAsia="Calibri Light" w:hAnsi="Calibri Light" w:cs="Calibri Light"/>
      <w:color w:val="2F5496"/>
      <w:sz w:val="26"/>
      <w:szCs w:val="26"/>
    </w:rPr>
  </w:style>
  <w:style w:type="paragraph" w:styleId="Heading3">
    <w:name w:val="heading 3"/>
    <w:basedOn w:val="Normal"/>
    <w:next w:val="Normal"/>
    <w:link w:val="Heading3Char"/>
    <w:uiPriority w:val="9"/>
    <w:semiHidden/>
    <w:unhideWhenUsed/>
    <w:qFormat/>
    <w:pPr>
      <w:spacing w:before="40" w:line="259" w:lineRule="auto"/>
      <w:outlineLvl w:val="2"/>
    </w:pPr>
    <w:rPr>
      <w:rFonts w:ascii="Calibri Light" w:eastAsia="Calibri Light" w:hAnsi="Calibri Light" w:cs="Calibri Light"/>
      <w:color w:val="1F3763"/>
      <w:sz w:val="24"/>
      <w:szCs w:val="24"/>
    </w:rPr>
  </w:style>
  <w:style w:type="paragraph" w:styleId="Heading4">
    <w:name w:val="heading 4"/>
    <w:basedOn w:val="Normal"/>
    <w:next w:val="Normal"/>
    <w:link w:val="Heading4Char"/>
    <w:uiPriority w:val="9"/>
    <w:semiHidden/>
    <w:unhideWhenUsed/>
    <w:qFormat/>
    <w:pPr>
      <w:spacing w:before="4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Calibri Light" w:eastAsia="Calibri Light" w:hAnsi="Calibri Light" w:cs="Calibri Light"/>
      <w:color w:val="2F5496"/>
      <w:sz w:val="32"/>
      <w:szCs w:val="32"/>
    </w:rPr>
  </w:style>
  <w:style w:type="character" w:customStyle="1" w:styleId="Heading2Char">
    <w:name w:val="Heading 2 Char"/>
    <w:basedOn w:val="DefaultParagraphFont"/>
    <w:link w:val="Heading2"/>
    <w:rPr>
      <w:rFonts w:ascii="Calibri Light" w:eastAsia="Calibri Light" w:hAnsi="Calibri Light" w:cs="Calibri Light"/>
      <w:color w:val="2F5496"/>
      <w:sz w:val="26"/>
      <w:szCs w:val="26"/>
    </w:rPr>
  </w:style>
  <w:style w:type="character" w:customStyle="1" w:styleId="Heading3Char">
    <w:name w:val="Heading 3 Char"/>
    <w:basedOn w:val="DefaultParagraphFont"/>
    <w:link w:val="Heading3"/>
    <w:rPr>
      <w:rFonts w:ascii="Calibri Light" w:eastAsia="Calibri Light" w:hAnsi="Calibri Light" w:cs="Calibri Light"/>
      <w:color w:val="1F3763"/>
      <w:sz w:val="24"/>
      <w:szCs w:val="24"/>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ListParagraph">
    <w:name w:val="List Paragraph"/>
    <w:basedOn w:val="Normal"/>
    <w:uiPriority w:val="34"/>
    <w:qFormat/>
    <w:rsid w:val="008A4E57"/>
    <w:pPr>
      <w:ind w:left="720"/>
      <w:contextualSpacing/>
    </w:pPr>
  </w:style>
  <w:style w:type="character" w:styleId="Hyperlink">
    <w:name w:val="Hyperlink"/>
    <w:basedOn w:val="DefaultParagraphFont"/>
    <w:uiPriority w:val="99"/>
    <w:unhideWhenUsed/>
    <w:rsid w:val="008A4E57"/>
    <w:rPr>
      <w:color w:val="0563C1" w:themeColor="hyperlink"/>
      <w:u w:val="single"/>
    </w:rPr>
  </w:style>
  <w:style w:type="character" w:styleId="UnresolvedMention">
    <w:name w:val="Unresolved Mention"/>
    <w:basedOn w:val="DefaultParagraphFont"/>
    <w:uiPriority w:val="99"/>
    <w:semiHidden/>
    <w:unhideWhenUsed/>
    <w:rsid w:val="008A4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01110">
      <w:bodyDiv w:val="1"/>
      <w:marLeft w:val="0"/>
      <w:marRight w:val="0"/>
      <w:marTop w:val="0"/>
      <w:marBottom w:val="0"/>
      <w:divBdr>
        <w:top w:val="none" w:sz="0" w:space="0" w:color="auto"/>
        <w:left w:val="none" w:sz="0" w:space="0" w:color="auto"/>
        <w:bottom w:val="none" w:sz="0" w:space="0" w:color="auto"/>
        <w:right w:val="none" w:sz="0" w:space="0" w:color="auto"/>
      </w:divBdr>
      <w:divsChild>
        <w:div w:id="309333920">
          <w:marLeft w:val="0"/>
          <w:marRight w:val="0"/>
          <w:marTop w:val="0"/>
          <w:marBottom w:val="0"/>
          <w:divBdr>
            <w:top w:val="none" w:sz="0" w:space="0" w:color="auto"/>
            <w:left w:val="none" w:sz="0" w:space="0" w:color="auto"/>
            <w:bottom w:val="none" w:sz="0" w:space="0" w:color="auto"/>
            <w:right w:val="none" w:sz="0" w:space="0" w:color="auto"/>
          </w:divBdr>
          <w:divsChild>
            <w:div w:id="9416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16772">
      <w:bodyDiv w:val="1"/>
      <w:marLeft w:val="0"/>
      <w:marRight w:val="0"/>
      <w:marTop w:val="0"/>
      <w:marBottom w:val="0"/>
      <w:divBdr>
        <w:top w:val="none" w:sz="0" w:space="0" w:color="auto"/>
        <w:left w:val="none" w:sz="0" w:space="0" w:color="auto"/>
        <w:bottom w:val="none" w:sz="0" w:space="0" w:color="auto"/>
        <w:right w:val="none" w:sz="0" w:space="0" w:color="auto"/>
      </w:divBdr>
      <w:divsChild>
        <w:div w:id="531110268">
          <w:marLeft w:val="0"/>
          <w:marRight w:val="0"/>
          <w:marTop w:val="0"/>
          <w:marBottom w:val="0"/>
          <w:divBdr>
            <w:top w:val="none" w:sz="0" w:space="0" w:color="auto"/>
            <w:left w:val="none" w:sz="0" w:space="0" w:color="auto"/>
            <w:bottom w:val="none" w:sz="0" w:space="0" w:color="auto"/>
            <w:right w:val="none" w:sz="0" w:space="0" w:color="auto"/>
          </w:divBdr>
          <w:divsChild>
            <w:div w:id="8657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5b@TanggalND%5d"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5b@NomorND%5d" TargetMode="External"/><Relationship Id="rId12" Type="http://schemas.openxmlformats.org/officeDocument/2006/relationships/hyperlink" Target="%5b@NamaPejabat%5d"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5b@penandatangan%5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5b@tipettd%5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5b@SifatNd%5d"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hyperlink" Target="%5b@AlamatOrganisasi%5d"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SEVI CANDRA</cp:lastModifiedBy>
  <cp:revision>25</cp:revision>
  <dcterms:created xsi:type="dcterms:W3CDTF">2022-03-25T07:19:00Z</dcterms:created>
  <dcterms:modified xsi:type="dcterms:W3CDTF">2022-04-14T03:46:00Z</dcterms:modified>
</cp:coreProperties>
</file>