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FB5F2F">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FB5F2F">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FB5F2F">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7782C497" w:rsidR="009A695C" w:rsidRPr="00465EC4" w:rsidRDefault="00152464">
            <w:pPr>
              <w:rPr>
                <w:rFonts w:ascii="Arial" w:eastAsia="Arial" w:hAnsi="Arial" w:cs="Arial"/>
              </w:rPr>
            </w:pPr>
            <w:r w:rsidRPr="00465EC4">
              <w:rPr>
                <w:rFonts w:ascii="Arial" w:hAnsi="Arial" w:cs="Arial"/>
              </w:rPr>
              <w:t>${</w:t>
            </w:r>
            <w:proofErr w:type="spellStart"/>
            <w:r>
              <w:rPr>
                <w:rFonts w:ascii="Arial" w:hAnsi="Arial" w:cs="Arial"/>
              </w:rPr>
              <w:t>jabatanPimpinan</w:t>
            </w:r>
            <w:proofErr w:type="spellEnd"/>
            <w:r w:rsidRPr="00465EC4">
              <w:rPr>
                <w:rFonts w:ascii="Arial" w:hAnsi="Arial" w:cs="Arial"/>
              </w:rPr>
              <w:t>}</w:t>
            </w:r>
          </w:p>
        </w:tc>
      </w:tr>
    </w:tbl>
    <w:p w14:paraId="442C10AF" w14:textId="77777777" w:rsidR="009A695C" w:rsidRPr="00465EC4" w:rsidRDefault="009A695C">
      <w:pPr>
        <w:rPr>
          <w:rFonts w:ascii="Arial" w:eastAsia="Arial" w:hAnsi="Arial" w:cs="Arial"/>
        </w:rPr>
      </w:pPr>
    </w:p>
    <w:p w14:paraId="6988D4CD" w14:textId="34AB4E49"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r w:rsidR="00B76D99" w:rsidRPr="00B76D99">
        <w:rPr>
          <w:rFonts w:ascii="Arial" w:hAnsi="Arial" w:cs="Arial"/>
          <w:i/>
          <w:iCs/>
        </w:rPr>
        <w:t>o</w:t>
      </w:r>
      <w:r w:rsidRPr="00B76D99">
        <w:rPr>
          <w:rFonts w:ascii="Arial" w:hAnsi="Arial" w:cs="Arial"/>
          <w:i/>
          <w:iCs/>
        </w:rPr>
        <w:t xml:space="preserve">pen </w:t>
      </w:r>
      <w:proofErr w:type="spellStart"/>
      <w:r w:rsidRPr="00B76D99">
        <w:rPr>
          <w:rFonts w:ascii="Arial" w:hAnsi="Arial" w:cs="Arial"/>
          <w:i/>
          <w:iCs/>
        </w:rPr>
        <w:t>bidding</w:t>
      </w:r>
      <w:proofErr w:type="spellEnd"/>
      <w:r w:rsidRPr="00465EC4">
        <w:rPr>
          <w:rFonts w:ascii="Arial" w:hAnsi="Arial" w:cs="Arial"/>
        </w:rPr>
        <w:t>) pada :</w:t>
      </w:r>
    </w:p>
    <w:p w14:paraId="6B1678B6" w14:textId="2AADAFFA"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1B740EC3" w14:textId="339D67A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Waktu Penawaran</w:t>
      </w:r>
      <w:r w:rsidRPr="00D84AB6">
        <w:rPr>
          <w:rFonts w:ascii="Arial" w:eastAsia="Arial" w:hAnsi="Arial" w:cs="Arial"/>
          <w:b/>
          <w:bCs/>
        </w:rPr>
        <w:tab/>
        <w:t>:</w:t>
      </w:r>
      <w:r w:rsidRPr="00D84AB6">
        <w:rPr>
          <w:rFonts w:ascii="Arial" w:eastAsia="Arial" w:hAnsi="Arial" w:cs="Arial"/>
          <w:b/>
          <w:bCs/>
        </w:rPr>
        <w:tab/>
        <w:t xml:space="preserve">Pukul </w:t>
      </w:r>
      <w:bookmarkStart w:id="0" w:name="_Hlk99225392"/>
      <w:r w:rsidR="002B2771">
        <w:rPr>
          <w:rFonts w:ascii="Arial" w:eastAsia="Arial" w:hAnsi="Arial" w:cs="Arial"/>
          <w:b/>
          <w:bCs/>
        </w:rPr>
        <w:t>${</w:t>
      </w:r>
      <w:proofErr w:type="spellStart"/>
      <w:r w:rsidR="002B2771">
        <w:rPr>
          <w:rFonts w:ascii="Arial" w:eastAsia="Arial" w:hAnsi="Arial" w:cs="Arial"/>
          <w:b/>
          <w:bCs/>
        </w:rPr>
        <w:t>jamAwalPenawaran</w:t>
      </w:r>
      <w:proofErr w:type="spellEnd"/>
      <w:r w:rsidR="002B2771">
        <w:rPr>
          <w:rFonts w:ascii="Arial" w:eastAsia="Arial" w:hAnsi="Arial" w:cs="Arial"/>
          <w:b/>
          <w:bCs/>
        </w:rPr>
        <w:t>}</w:t>
      </w:r>
      <w:r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menitAwalPenawaran</w:t>
      </w:r>
      <w:proofErr w:type="spellEnd"/>
      <w:r w:rsidR="002B2771">
        <w:rPr>
          <w:rFonts w:ascii="Arial" w:eastAsia="Arial" w:hAnsi="Arial" w:cs="Arial"/>
          <w:b/>
          <w:bCs/>
        </w:rPr>
        <w:t>}</w:t>
      </w:r>
      <w:bookmarkEnd w:id="0"/>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jamAwalPenawaranWIB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menitAwalPenawaran</w:t>
      </w:r>
      <w:proofErr w:type="spellEnd"/>
      <w:r w:rsidR="00A40D5B">
        <w:rPr>
          <w:rFonts w:ascii="Arial" w:eastAsia="Arial" w:hAnsi="Arial" w:cs="Arial"/>
          <w:b/>
          <w:bCs/>
        </w:rPr>
        <w:t>}</w:t>
      </w:r>
      <w:r w:rsidRPr="00D84AB6">
        <w:rPr>
          <w:rFonts w:ascii="Arial" w:eastAsia="Arial" w:hAnsi="Arial" w:cs="Arial"/>
          <w:b/>
          <w:bCs/>
        </w:rPr>
        <w:t xml:space="preserve"> WIB waktu server lelang)</w:t>
      </w:r>
    </w:p>
    <w:p w14:paraId="237960B4" w14:textId="18DA2C73"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t>
      </w:r>
      <w:r w:rsidR="006A67D9">
        <w:rPr>
          <w:rFonts w:ascii="Arial" w:eastAsia="Arial" w:hAnsi="Arial" w:cs="Arial"/>
          <w:b/>
          <w:bCs/>
        </w:rPr>
        <w:t>WIB</w:t>
      </w:r>
      <w:r w:rsidR="006A67D9" w:rsidRPr="00D84AB6">
        <w:rPr>
          <w:rFonts w:ascii="Arial" w:eastAsia="Arial" w:hAnsi="Arial" w:cs="Arial"/>
          <w:b/>
          <w:bCs/>
        </w:rPr>
        <w:t xml:space="preserve">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03D1F5D2"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957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0"/>
        <w:gridCol w:w="5761"/>
        <w:gridCol w:w="3804"/>
      </w:tblGrid>
      <w:tr w:rsidR="009A695C" w:rsidRPr="00465EC4" w14:paraId="2A7D1C72" w14:textId="77777777" w:rsidTr="00EC3BF9">
        <w:trPr>
          <w:gridBefore w:val="1"/>
          <w:wBefore w:w="10" w:type="dxa"/>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FB5F2F">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FB5F2F">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rsidTr="00EC3BF9">
        <w:trPr>
          <w:gridBefore w:val="1"/>
          <w:wBefore w:w="10" w:type="dxa"/>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rsidTr="00EC3BF9">
        <w:trPr>
          <w:gridBefore w:val="1"/>
          <w:wBefore w:w="10" w:type="dxa"/>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FB5F2F">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r w:rsidR="009A695C" w:rsidRPr="00465EC4" w14:paraId="6BCE4EFF" w14:textId="77777777" w:rsidTr="00752F4C">
        <w:tc>
          <w:tcPr>
            <w:tcW w:w="9575" w:type="dxa"/>
            <w:gridSpan w:val="3"/>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rsidTr="00752F4C">
        <w:trPr>
          <w:trHeight w:val="333"/>
        </w:trPr>
        <w:tc>
          <w:tcPr>
            <w:tcW w:w="9575" w:type="dxa"/>
            <w:gridSpan w:val="3"/>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69F1B1B3" w14:textId="7948AB0C" w:rsidR="009A695C" w:rsidRPr="00465EC4" w:rsidRDefault="00752F4C" w:rsidP="00EC3BF9">
      <w:pPr>
        <w:jc w:val="center"/>
        <w:rPr>
          <w:rFonts w:ascii="Arial" w:eastAsia="Arial" w:hAnsi="Arial" w:cs="Arial"/>
        </w:rPr>
      </w:pPr>
      <w:r>
        <w:rPr>
          <w:noProof/>
        </w:rPr>
        <w:drawing>
          <wp:inline distT="0" distB="0" distL="0" distR="0" wp14:anchorId="4CCC9013" wp14:editId="62F8F917">
            <wp:extent cx="6076950" cy="91059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38C90" w14:textId="77777777" w:rsidR="00FB5F2F" w:rsidRDefault="00FB5F2F">
      <w:r>
        <w:separator/>
      </w:r>
    </w:p>
  </w:endnote>
  <w:endnote w:type="continuationSeparator" w:id="0">
    <w:p w14:paraId="146D85B1" w14:textId="77777777" w:rsidR="00FB5F2F" w:rsidRDefault="00FB5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BF88" w14:textId="77777777" w:rsidR="00FB5F2F" w:rsidRDefault="00FB5F2F">
      <w:r>
        <w:separator/>
      </w:r>
    </w:p>
  </w:footnote>
  <w:footnote w:type="continuationSeparator" w:id="0">
    <w:p w14:paraId="73B1D316" w14:textId="77777777" w:rsidR="00FB5F2F" w:rsidRDefault="00FB5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FB5F2F">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050684">
    <w:abstractNumId w:val="1"/>
  </w:num>
  <w:num w:numId="2" w16cid:durableId="177935862">
    <w:abstractNumId w:val="0"/>
  </w:num>
  <w:num w:numId="3" w16cid:durableId="157254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C512E"/>
    <w:rsid w:val="000F50C8"/>
    <w:rsid w:val="000F6F7F"/>
    <w:rsid w:val="00152464"/>
    <w:rsid w:val="001866E9"/>
    <w:rsid w:val="00216970"/>
    <w:rsid w:val="00224B3F"/>
    <w:rsid w:val="002806C9"/>
    <w:rsid w:val="002B2771"/>
    <w:rsid w:val="002C192D"/>
    <w:rsid w:val="002D5079"/>
    <w:rsid w:val="003069DC"/>
    <w:rsid w:val="003509EA"/>
    <w:rsid w:val="003C170E"/>
    <w:rsid w:val="00415DD5"/>
    <w:rsid w:val="004216AD"/>
    <w:rsid w:val="00465EC4"/>
    <w:rsid w:val="00483ECB"/>
    <w:rsid w:val="006573BD"/>
    <w:rsid w:val="00681091"/>
    <w:rsid w:val="006A67D9"/>
    <w:rsid w:val="006C7219"/>
    <w:rsid w:val="00752F4C"/>
    <w:rsid w:val="00770776"/>
    <w:rsid w:val="007F39C0"/>
    <w:rsid w:val="00881D38"/>
    <w:rsid w:val="008A4E57"/>
    <w:rsid w:val="00902B4C"/>
    <w:rsid w:val="009734CE"/>
    <w:rsid w:val="009A695C"/>
    <w:rsid w:val="00A11AEE"/>
    <w:rsid w:val="00A40D5B"/>
    <w:rsid w:val="00B76D99"/>
    <w:rsid w:val="00BB3E5D"/>
    <w:rsid w:val="00CC3302"/>
    <w:rsid w:val="00D809CA"/>
    <w:rsid w:val="00D84AB6"/>
    <w:rsid w:val="00E66B0F"/>
    <w:rsid w:val="00EB696E"/>
    <w:rsid w:val="00EC3BF9"/>
    <w:rsid w:val="00ED387F"/>
    <w:rsid w:val="00F75DA3"/>
    <w:rsid w:val="00FA3826"/>
    <w:rsid w:val="00FB5F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29</cp:revision>
  <dcterms:created xsi:type="dcterms:W3CDTF">2022-03-25T07:19:00Z</dcterms:created>
  <dcterms:modified xsi:type="dcterms:W3CDTF">2022-06-02T09:22:00Z</dcterms:modified>
</cp:coreProperties>
</file>