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Campinas</w:t>
      </w:r>
    </w:p>
    <w:p>
      <w:pPr>
        <w:pStyle w:val="BodyText"/>
      </w:pPr>
      <w:r>
        <w:t xml:space="preserve">Foro de Campinas</w:t>
      </w:r>
    </w:p>
    <w:p>
      <w:pPr>
        <w:pStyle w:val="BodyText"/>
      </w:pPr>
      <w:r>
        <w:t xml:space="preserve">2ª Vara da Fazenda Pública</w:t>
      </w:r>
    </w:p>
    <w:p>
      <w:pPr>
        <w:pStyle w:val="BodyText"/>
      </w:pPr>
      <w:r>
        <w:t xml:space="preserve">Avenida Francisco Xavier de Arruda Camargo, 300, Bloco A Sala 133 - Jd. Santana</w:t>
      </w:r>
    </w:p>
    <w:p>
      <w:pPr>
        <w:pStyle w:val="BodyText"/>
      </w:pPr>
      <w:r>
        <w:t xml:space="preserve">CEP: 13088-901 - Campinas - SP</w:t>
      </w:r>
    </w:p>
    <w:p>
      <w:pPr>
        <w:pStyle w:val="BodyText"/>
      </w:pPr>
      <w:r>
        <w:t xml:space="preserve">Telefone: (19) 3756-3628 - E-mail:</w:t>
      </w:r>
      <w:r>
        <w:t xml:space="preserve"> </w:t>
      </w:r>
      <w:hyperlink r:id="rId21">
        <w:r>
          <w:rPr>
            <w:rStyle w:val="Hyperlink"/>
          </w:rPr>
          <w:t xml:space="preserve">campinas2faz@tjsp.jus.br</w:t>
        </w:r>
      </w:hyperlink>
    </w:p>
    <w:p>
      <w:pPr>
        <w:pStyle w:val="BodyText"/>
      </w:pPr>
      <w:r>
        <w:t xml:space="preserve">0002158-26.2013.8.26.0114 -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0002158-26.2013.8.26.0114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Mandado de Segurança - Ensino Fundamental e Médio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Rafael Brandão Barbosa Fairbanks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Dirigente Regional de Ensino da Diretoria de Ensino Campinas Leste</w:t>
      </w:r>
    </w:p>
    <w:p>
      <w:pPr>
        <w:pStyle w:val="BodyText"/>
      </w:pPr>
      <w:r>
        <w:t xml:space="preserve">Juiz(a) de Direito: Dr(a). Wagner Roby Gidaro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RAFAEL BRANDÃO BARBOSA FAIRBANKS impetrou MANDADO DE SEGURANÇA em face do DIRIGENTE REGIONAL DE ENSINO DA DIREITORIA DE ENSINO DA REGIÃO DE CAMPINAS - LESTE alegando que foi aprovado na prova do ENEM e faz jus ao reconhecimento da conclusão do segundo grau para os fins de ingresso na Universidade Federal de Pelotas, onde também foi aprovado. Alega que o seu direito foi violado em razão de haver completado a maioridade somente dia 21 de dezembro, após, portanto, a prova do ENEM.</w:t>
      </w:r>
    </w:p>
    <w:p>
      <w:pPr>
        <w:pStyle w:val="BodyText"/>
      </w:pPr>
      <w:r>
        <w:t xml:space="preserve">Indeferida a liminar, a autoridade impetrada ofereceu informações no sentido de que o impetrante não preenche os requisitos em razão da idade.</w:t>
      </w:r>
    </w:p>
    <w:p>
      <w:pPr>
        <w:pStyle w:val="BodyText"/>
      </w:pPr>
      <w:r>
        <w:t xml:space="preserve">O DD. Representante do Ministério Público se manifestou nos autos.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D E C I D O.</w:t>
      </w:r>
    </w:p>
    <w:p>
      <w:pPr>
        <w:pStyle w:val="BodyText"/>
      </w:pPr>
      <w:r>
        <w:t xml:space="preserve">Trata-se de mandado de segurança impetrado por candidata em universidade impedido de receber seu certificado de conclusão de segundo grau, embora aprovado no ENEM com as notas necessárias.</w:t>
      </w:r>
    </w:p>
    <w:p>
      <w:pPr>
        <w:pStyle w:val="BodyText"/>
      </w:pPr>
      <w:r>
        <w:t xml:space="preserve">Na fase da liminar, esse magistrado considerou que o direito líquido e certo não ocorre em razão da falta de regulamentação legislativa que autorize simplesmente a certificação pela aprovação do ENEM.</w:t>
      </w:r>
    </w:p>
    <w:p>
      <w:pPr>
        <w:pStyle w:val="BodyText"/>
      </w:pPr>
      <w:r>
        <w:t xml:space="preserve">Todavia, o MEC já autorizou tal certificação, mas exige a idade mínima de 18 anos no momento da prova do ENEM.</w:t>
      </w:r>
    </w:p>
    <w:p>
      <w:pPr>
        <w:pStyle w:val="BodyText"/>
      </w:pPr>
      <w:r>
        <w:t xml:space="preserve">Então, a situação do impetrante é simplesmente da idade, pois com base na Portaria 144, de 24 de maio de 2012, do INEP, com a apresentação de pontos que estabelece, o aluno poderá ter certificado o segundo grau, ainda que não frequente na instituição escolar.</w:t>
      </w:r>
    </w:p>
    <w:p>
      <w:pPr>
        <w:pStyle w:val="BodyText"/>
      </w:pPr>
      <w:r>
        <w:t xml:space="preserve">O impetrante, no momento da propositura da demanda, já possuía 18 anos, completos em 21 de dezembro de 2012. No entanto, a prova do ENEM ocorreu em 03 de novembro de 2012, quando ainda não havia completado a idade.</w:t>
      </w:r>
    </w:p>
    <w:p>
      <w:pPr>
        <w:pStyle w:val="BodyText"/>
      </w:pPr>
      <w:r>
        <w:t xml:space="preserve">A questão, pois, é objetiva.</w:t>
      </w:r>
    </w:p>
    <w:p>
      <w:pPr>
        <w:pStyle w:val="BodyText"/>
      </w:pPr>
      <w:r>
        <w:t xml:space="preserve">Poder-se-ia dizer que o tempo entre a prova e a data em que o candidato completou a idade é diminuto, mas existe uma razão para a instituição da idade limite e havendo tal regra, a razoabilidade não pode ser o critério para o direito buscado.</w:t>
      </w:r>
    </w:p>
    <w:p>
      <w:pPr>
        <w:pStyle w:val="BodyText"/>
      </w:pPr>
      <w:r>
        <w:t xml:space="preserve">Não tendo preenchido o requisito da idade, o direito não se apresenta como alegado.</w:t>
      </w:r>
    </w:p>
    <w:p>
      <w:pPr>
        <w:pStyle w:val="BodyText"/>
      </w:pPr>
      <w:r>
        <w:t xml:space="preserve">Diante do exposto e de tudo o mais que dos autos consta JULGO IMPROCEDENTE PARA DENEGAR A SEGURANÇA requerida por RAFAEL BRANDÃO BARBOSA FAIRBANKS em face do DIRIGENTE REGIONAL DE ENSINO DA DIREITORIA DE ENSINO DA REGIÃO DE CAMPINAS - LESTE.</w:t>
      </w:r>
    </w:p>
    <w:p>
      <w:pPr>
        <w:pStyle w:val="BodyText"/>
      </w:pPr>
      <w:r>
        <w:t xml:space="preserve">Sem honorários, o impetrante fica responsável pelas custas.</w:t>
      </w:r>
    </w:p>
    <w:p>
      <w:pPr>
        <w:pStyle w:val="BodyText"/>
      </w:pPr>
      <w:r>
        <w:t xml:space="preserve">Oficie-se comunicando o julgamento do mérito no agravo interposto.</w:t>
      </w:r>
    </w:p>
    <w:p>
      <w:pPr>
        <w:pStyle w:val="BodyText"/>
      </w:pPr>
      <w:r>
        <w:t xml:space="preserve">P. R. I.</w:t>
      </w:r>
    </w:p>
    <w:p>
      <w:pPr>
        <w:pStyle w:val="BodyText"/>
      </w:pPr>
      <w:r>
        <w:t xml:space="preserve">Campinas, 05 de abril de 2013.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c25f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campinas2faz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campinas2faz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2017-04-02T14:08:09Z</dcterms:created>
  <dcterms:modified xsi:type="dcterms:W3CDTF">2017-04-02T14:08:09Z</dcterms:modified>
</cp:coreProperties>
</file>