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Francisco Morato</w:t>
      </w:r>
    </w:p>
    <w:p>
      <w:pPr>
        <w:pStyle w:val="BodyText"/>
      </w:pPr>
      <w:r>
        <w:t xml:space="preserve">Foro de Francisco Morato</w:t>
      </w:r>
    </w:p>
    <w:p>
      <w:pPr>
        <w:pStyle w:val="BodyText"/>
      </w:pPr>
      <w:r>
        <w:t xml:space="preserve">2ª Vara</w:t>
      </w:r>
    </w:p>
    <w:p>
      <w:pPr>
        <w:pStyle w:val="BodyText"/>
      </w:pPr>
      <w:r>
        <w:t xml:space="preserve">Rua João Mendes Júnior, 626, Francisco Morato - SP - cep 07910-220</w:t>
      </w:r>
    </w:p>
    <w:p>
      <w:pPr>
        <w:pStyle w:val="BodyText"/>
      </w:pPr>
      <w:r>
        <w:t xml:space="preserve">0003870-59.2014.8.26.0197 -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0003870-59.2014.8.26.0197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Estabelecimentos de Ensino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ARTHUR AUGUSTO DA SILVA SANTOS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ILUSTRISSIMO SENHOR SECRETARIO DA EDUCACAO DO MUNICIPIO DE FRANCISCO MORATO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Rodrigo Marcos de Almeida Geraldes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ARTHUR AUGUSTO DA SILVA SANTOS, menor impúbere, devidamente representado por sua responsável legal,  ingressou com o presente mandado de segurança, com pedido liminar, contra o SECRETÁRIO DE EDUCAÇÃO DO MUNICÍPIO DE FRANCISCO MORATO,  visando à concessão de  vaga em creche. Com a inicial vieram os documentos.</w:t>
      </w:r>
    </w:p>
    <w:p>
      <w:pPr>
        <w:pStyle w:val="FirstParagraph"/>
      </w:pPr>
      <w:r>
        <w:t xml:space="preserve">A liminar foi deferida (fls. 15).</w:t>
      </w:r>
    </w:p>
    <w:p>
      <w:pPr>
        <w:pStyle w:val="BodyText"/>
      </w:pPr>
      <w:r>
        <w:t xml:space="preserve">Notificada, a autoridade coatora prestou informações.</w:t>
      </w:r>
    </w:p>
    <w:p>
      <w:pPr>
        <w:pStyle w:val="BodyText"/>
      </w:pPr>
      <w:r>
        <w:t xml:space="preserve">O Ministério Público, por seu turno, opinou pela concessão da ordem.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Passo a fundamentar e decidir.</w:t>
      </w:r>
    </w:p>
    <w:p>
      <w:pPr>
        <w:pStyle w:val="BodyText"/>
      </w:pPr>
      <w:r>
        <w:t xml:space="preserve">No mérito, a concessão da ordem é medida que se impõe.</w:t>
      </w:r>
    </w:p>
    <w:p>
      <w:pPr>
        <w:pStyle w:val="BodyText"/>
      </w:pPr>
      <w:r>
        <w:t xml:space="preserve">Alega o(a) impetrante que faz jus à obtenção de vaga em creche municipal, conforme lhe garante o direito pátrio, tendo a impetrada o dever legal de lhe fornecer a referida vaga.</w:t>
      </w:r>
    </w:p>
    <w:p>
      <w:pPr>
        <w:pStyle w:val="BodyText"/>
      </w:pPr>
      <w:r>
        <w:t xml:space="preserve">E a Constituição Federal efetivamente garante esse direito em seus artigos 6., 205, 208 e 211, bem como tal direito também vem garantido na Constituição Estadual em seus artigos 247 e 248 e, por fim, no artigo 54, inciso IV do ECA e nos artigos 11, 29 e 30 da Lei Federal n. 9.394/96.</w:t>
      </w:r>
    </w:p>
    <w:p>
      <w:pPr>
        <w:pStyle w:val="BodyText"/>
      </w:pPr>
      <w:r>
        <w:t xml:space="preserve">Assim, devidamente comprovada a necessidade do infante e, por outro lado, a obrigação da impetrada, de rigor a procedência nos termos da inicial, pretensão, aliás, acolhida ante a informação vinda aos autos de cumprimento da liminar.</w:t>
      </w:r>
    </w:p>
    <w:p>
      <w:pPr>
        <w:pStyle w:val="BodyText"/>
      </w:pPr>
      <w:r>
        <w:t xml:space="preserve">Diante do exposto e por tudo que dos autos consta, CONCEDO A ORDEM, mantendo os efeitos da liminar concedida, para que seja efetivada e mantida a matrícula do impetrante em creche próxima à sua residência.</w:t>
      </w:r>
    </w:p>
    <w:p>
      <w:pPr>
        <w:pStyle w:val="BodyText"/>
      </w:pPr>
      <w:r>
        <w:t xml:space="preserve">Oficie-se à autoridade coatora, dando-lhe conhecimento do inteiro teor desta decisão, enviando-lhe cópia da sentença (art.12, parágrafo único da L.12.016/09).</w:t>
      </w:r>
    </w:p>
    <w:p>
      <w:pPr>
        <w:pStyle w:val="BodyText"/>
      </w:pPr>
      <w:r>
        <w:t xml:space="preserve">Submeto esta sentença ao duplo grau de jurisdição obrigatório. Decorrido o prazo para interposição e processamento de eventuais recursos voluntários, remetam-se os autos à Egrégia Câmara Especial do Tribunal de Justiça de São Paulo para o reexame necessário.</w:t>
      </w:r>
    </w:p>
    <w:p>
      <w:pPr>
        <w:pStyle w:val="BodyText"/>
      </w:pPr>
      <w:r>
        <w:t xml:space="preserve">Sem custas, nem honorários, consoante estabelece a Súmula 512 do C. Supremo Tribunal Federal.</w:t>
      </w:r>
    </w:p>
    <w:p>
      <w:pPr>
        <w:pStyle w:val="SourceCode"/>
      </w:pPr>
      <w:r>
        <w:rPr>
          <w:rStyle w:val="VerbatimChar"/>
        </w:rPr>
        <w:t xml:space="preserve">                          Transitada em julgado e, em nada mais havendo, arquivem-se os autos.               </w:t>
      </w:r>
    </w:p>
    <w:p>
      <w:pPr>
        <w:pStyle w:val="FirstParagraph"/>
      </w:pPr>
      <w:r>
        <w:t xml:space="preserve">P.R.I.C.</w:t>
      </w:r>
    </w:p>
    <w:p>
      <w:pPr>
        <w:pStyle w:val="BodyText"/>
      </w:pPr>
      <w:r>
        <w:t xml:space="preserve">Francisco Morato, 18 de junho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f935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2017-04-02T14:08:22Z</dcterms:created>
  <dcterms:modified xsi:type="dcterms:W3CDTF">2017-04-02T14:08:22Z</dcterms:modified>
</cp:coreProperties>
</file>