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Itapevi</w:t>
      </w:r>
    </w:p>
    <w:p>
      <w:pPr>
        <w:pStyle w:val="BodyText"/>
      </w:pPr>
      <w:r>
        <w:t xml:space="preserve">Foro de Itapevi</w:t>
      </w:r>
    </w:p>
    <w:p>
      <w:pPr>
        <w:pStyle w:val="BodyText"/>
      </w:pPr>
      <w:r>
        <w:t xml:space="preserve">Juizado Especial Cível e Criminal</w:t>
      </w:r>
    </w:p>
    <w:p>
      <w:pPr>
        <w:pStyle w:val="BodyText"/>
      </w:pPr>
      <w:r>
        <w:t xml:space="preserve">Rua Bélgica, 405, Itapevi-SP - cep 06660-280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0007376-83.2012.8.26.0271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Marcos Ferreira Viana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Anhanguera Educacional</w:t>
      </w:r>
    </w:p>
    <w:p>
      <w:pPr>
        <w:pStyle w:val="BodyText"/>
      </w:pPr>
      <w:r>
        <w:t xml:space="preserve">Juiz(a) de Direito: Dr(a). Juliana Moraes Corregiari Bei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Relatório dispensado nos termos do artigo 38 da lei 9.099/95.</w:t>
      </w:r>
    </w:p>
    <w:p>
      <w:pPr>
        <w:pStyle w:val="BodyText"/>
      </w:pPr>
      <w:r>
        <w:t xml:space="preserve">DECIDO</w:t>
      </w:r>
    </w:p>
    <w:p>
      <w:pPr>
        <w:pStyle w:val="BodyText"/>
      </w:pPr>
      <w:r>
        <w:t xml:space="preserve">Os pedidos iniciais são procedentes.</w:t>
      </w:r>
    </w:p>
    <w:p>
      <w:pPr>
        <w:pStyle w:val="BodyText"/>
      </w:pPr>
      <w:r>
        <w:t xml:space="preserve">O autor afirmou na petição inicial que celebrou acordo com a ré para quitação de uma dívida, tendo efetuado o pagamento de todas as parcelas acordadas. Não obstante, passou a receber cartas de cobranças e mesmo tendo informado à ré sobre os pagamentos efetuados, teve seu nome inscrito nos órgão de proteção ao crédito. Juntou aos autos comprovante desta inscrição promovida pela ré e juntou os comprovantes de pagamento das parcelas registradas como inadimplidas (fls. 13/15).</w:t>
      </w:r>
    </w:p>
    <w:p>
      <w:pPr>
        <w:pStyle w:val="BodyText"/>
      </w:pPr>
      <w:r>
        <w:t xml:space="preserve">A ré não negou os fatos narrados pelo autor, limitando-se a impugnar a existência de danos morais.</w:t>
      </w:r>
    </w:p>
    <w:p>
      <w:pPr>
        <w:pStyle w:val="BodyText"/>
      </w:pPr>
      <w:r>
        <w:t xml:space="preserve">Portanto, está devidamente demonstrado que a ré inscreveu o nome do autor nos cadastros de inadimplentes por dívida inexistente.</w:t>
      </w:r>
    </w:p>
    <w:p>
      <w:pPr>
        <w:pStyle w:val="BodyText"/>
      </w:pPr>
      <w:r>
        <w:t xml:space="preserve">Assim, se houve falha por parte da ré ao inscrever indevidamente o nome do autor em referidos cadastros, deverá arcar integralmente com as consequências deste fato, indenizando os prejuízos causados ao autor.</w:t>
      </w:r>
    </w:p>
    <w:p>
      <w:pPr>
        <w:pStyle w:val="BodyText"/>
      </w:pPr>
      <w:r>
        <w:t xml:space="preserve">Este fato é suficiente para provocar dano moral, na medida em que fere a honra objetiva da vítima, afetando sua reputação perante a sociedade e também fere sua honra subjetiva, causando sentimentos de impotência, apreensão, ansiedade e humilhação diante da cobrança indevidamente sofrida.</w:t>
      </w:r>
    </w:p>
    <w:p>
      <w:pPr>
        <w:pStyle w:val="BodyText"/>
      </w:pPr>
      <w:r>
        <w:t xml:space="preserve">A indenização dos danos morais tem a dupla finalidade de compensar o ofendido e punir eficazmente o ofensor. Por tais razões e considerando o poder econômico da ré, fixo o valor da indenização em R$ 8.000,00.</w:t>
      </w:r>
    </w:p>
    <w:p>
      <w:pPr>
        <w:pStyle w:val="BodyText"/>
      </w:pPr>
      <w:r>
        <w:t xml:space="preserve">Diante do exposto, resolvendo o mérito nos termos do artigo 269, inciso I, do Código de Processo Civil, JULGO PROCEDENTES os pedidos iniciais para: a) declarar a inexistência de débitos do autor em relação à ré; b) determinar à ré que retire definitivamente o nome do autor dos cadastros de inadimplentes e se abstenha de novamente inclui-lo em razão deste contrato, sob pena de multa de R$ 5.000,00 por inscrição indevida; b) condenar a ré na obrigação de pagar ao autor a quantia de R$ 8.000,00, a título de indenização por danos morais, corrigida monetariamente desde a presente data e acrescida de juros moratórios de 1% ao mês desde a data da citação. Sem condenação em custas ou honorários advocatícios por força do disposto no art. 55 da Lei 9.099/95.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Itapevi, 07 de março de 2013.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21d5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2017-04-02T14:08:19Z</dcterms:created>
  <dcterms:modified xsi:type="dcterms:W3CDTF">2017-04-02T14:08:19Z</dcterms:modified>
</cp:coreProperties>
</file>