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Franco da Rocha</w:t>
      </w:r>
    </w:p>
    <w:p>
      <w:pPr>
        <w:pStyle w:val="BodyText"/>
      </w:pPr>
      <w:r>
        <w:t xml:space="preserve">Foro de Franco da Rocha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Pça. Ministro Nelson Hungria, 01, Franco da Rocha-SP - cep 07850-900</w:t>
      </w:r>
    </w:p>
    <w:p>
      <w:pPr>
        <w:pStyle w:val="BodyText"/>
      </w:pPr>
      <w:r>
        <w:t xml:space="preserve">0010964-26.2012.8.26.0198 -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0010964-26.2012.8.26.0198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Kelly Cristina Manso Monteiro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Diretoria de Ensino da Região de Caieiras, Secretaria Estadual da Educação</w:t>
      </w:r>
    </w:p>
    <w:p>
      <w:pPr>
        <w:pStyle w:val="BodyText"/>
      </w:pPr>
      <w:r>
        <w:t xml:space="preserve">Juiz(a) de Direito: Dr(a). Thais Caroline Brecht Esteves Fischmann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KELLY CRISTINA MANSO MONTEIRO impetrou o presente MANDADO DE SEGURANÇA contra ato da ENCARREGADA DO SETOR DA VIDA ESCOLAR da DIRETORIA DE ENSINO DA REGIÃO DE CAIEIRAS, visando liminarmente e ao final, a concessão de ordem judicial que lhe garanta a emissão de seu certificado de conclusão do curso de Auxiliar de Enfermagem.</w:t>
      </w:r>
    </w:p>
    <w:p>
      <w:pPr>
        <w:pStyle w:val="BodyText"/>
      </w:pPr>
      <w:r>
        <w:t xml:space="preserve">Alegou, em resumo, que frequentou o curso de Auxiliar de Enfermagem no Núcleo Profissionalizante na Área de Saúde – NUPRAS, o qual teve sua denominação alterada, em 26 de junho de 2010, para Centro Profissionalizante na Área da Saúde – CEPROAS. Declarou que se formou em dezembro de 2009. Informou que não recebeu até a presente data o Certificado de Conclusão.</w:t>
      </w:r>
    </w:p>
    <w:p>
      <w:pPr>
        <w:pStyle w:val="BodyText"/>
      </w:pPr>
      <w:r>
        <w:t xml:space="preserve">Acompanharam a inicial os documentos de fls.05/10.</w:t>
      </w:r>
    </w:p>
    <w:p>
      <w:pPr>
        <w:pStyle w:val="BodyText"/>
      </w:pPr>
      <w:r>
        <w:t xml:space="preserve">A medida liminar pleiteada foi deferida pela decisão de fls. 11.</w:t>
      </w:r>
    </w:p>
    <w:p>
      <w:pPr>
        <w:pStyle w:val="BodyText"/>
      </w:pPr>
      <w:r>
        <w:t xml:space="preserve">As informações foram prestadas às fls. 16/24, acompanhadas dos documentos de fls. 25/87.</w:t>
      </w:r>
    </w:p>
    <w:p>
      <w:pPr>
        <w:pStyle w:val="BodyText"/>
      </w:pPr>
      <w:r>
        <w:t xml:space="preserve">As fls. 39, a Fazenda do Estado requereu sua admissão como assistente da autoridade coatora.</w:t>
      </w:r>
    </w:p>
    <w:p>
      <w:pPr>
        <w:pStyle w:val="BodyText"/>
      </w:pPr>
      <w:r>
        <w:t xml:space="preserve">O Ministério Público declinou da participação do feito (fls. 93)</w:t>
      </w:r>
    </w:p>
    <w:p>
      <w:pPr>
        <w:pStyle w:val="BodyText"/>
      </w:pPr>
      <w:r>
        <w:t xml:space="preserve">As fls. 104, a Fazenda do Estado reiterou dos termos das informações prestadas pela autoridade impetrada.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No mérito, a segurança deve ser concedida, pois a demora na conclusão do processo administrativo de cassação pode causar dano de impossível reparação à impetrante, que se verá impedida de conseguir seu registro junto ao órgão profissional - COREN. Os documentos juntados comprovam que a impetrante estava matriculada no curso de técnico de enfermagem e as informações relatam que a escola foi fechada e que a autoridade impetrada nem consegue entrar em contato com os proprietários.</w:t>
      </w:r>
    </w:p>
    <w:p>
      <w:pPr>
        <w:pStyle w:val="BodyText"/>
      </w:pPr>
      <w:r>
        <w:t xml:space="preserve">Deste modo, postergar a obrigação do impetrado em expedir o referido diploma seria negar direito líquido e certo à impetrante em ter seu registro junto ao órgão profissional competente.</w:t>
      </w:r>
    </w:p>
    <w:p>
      <w:pPr>
        <w:pStyle w:val="BodyText"/>
      </w:pPr>
      <w:r>
        <w:t xml:space="preserve">Ante o exposto e por tudo mais que dos autos consta, CONCEDO A SEGURANÇA, com apreciação do mérito, nos moldes do artigo 269, inciso I, do Código de Processo Civil, e o faço para obrigar a autoridade coatora a expedir o certificado de conclusão da impetrante conforme requerido na inicial.</w:t>
      </w:r>
    </w:p>
    <w:p>
      <w:pPr>
        <w:pStyle w:val="BodyText"/>
      </w:pPr>
      <w:r>
        <w:t xml:space="preserve">Sem condenação em honorários devido ao artigo 25 da Lei 12.016/09. Sentença que se submete ao reexame necessário.</w:t>
      </w:r>
    </w:p>
    <w:p>
      <w:pPr>
        <w:pStyle w:val="BodyText"/>
      </w:pPr>
      <w:r>
        <w:t xml:space="preserve">P. R. I.C.</w:t>
      </w:r>
    </w:p>
    <w:p>
      <w:pPr>
        <w:pStyle w:val="BodyText"/>
      </w:pPr>
      <w:r>
        <w:t xml:space="preserve">Franco da Rocha, 21 de janeiro de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f012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