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Embu das Artes</w:t>
      </w:r>
    </w:p>
    <w:p>
      <w:pPr>
        <w:pStyle w:val="BodyText"/>
      </w:pPr>
      <w:r>
        <w:t xml:space="preserve">Foro de Embu das Artes</w:t>
      </w:r>
    </w:p>
    <w:p>
      <w:pPr>
        <w:pStyle w:val="BodyText"/>
      </w:pPr>
      <w:r>
        <w:t xml:space="preserve">3ª Vara Judicial</w:t>
      </w:r>
    </w:p>
    <w:p>
      <w:pPr>
        <w:pStyle w:val="BodyText"/>
      </w:pPr>
      <w:r>
        <w:t xml:space="preserve">Avenida João Batista Medina, 333, São Paulo-SP - cep 06840-000</w:t>
      </w:r>
    </w:p>
    <w:p>
      <w:pPr>
        <w:pStyle w:val="BodyText"/>
      </w:pPr>
      <w:r>
        <w:t xml:space="preserve">0012077-81.2012.8.26.0176 -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0012077-81.2012.8.26.0176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Monitória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Instituição Paulista Adventista de Educação e Assistência Social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Katia Augusta Alves dos Santos</w:t>
      </w:r>
    </w:p>
    <w:p>
      <w:pPr>
        <w:pStyle w:val="BodyText"/>
      </w:pPr>
      <w:r>
        <w:t xml:space="preserve">Juiz(a) de Direito: Dr(a). Daniela Nudeliman Guiguet Leal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Instituição Paulista Adventista de Educação e Assistência Social, qualificada na inicial, ajuizou ação Monitória em face de Katia Augusta Alves dos Santos, alegando, em síntese, que a ré é devedora da importância de R$1586,22, referente a serviços educacionais prestados à filha da mesma. Todavia, a ré está inadimplente, razão pela qual pleiteia sua condenação ao pagamento do débito, conforme demonstrativo que segue em anexo. Juntou documentos a fls. 09/45.</w:t>
      </w:r>
    </w:p>
    <w:p>
      <w:pPr>
        <w:pStyle w:val="BodyText"/>
      </w:pPr>
      <w:r>
        <w:t xml:space="preserve">Citada, a fls.57/58, a ré não compareceu à audiência designada nem apresentou contestação.</w:t>
      </w:r>
    </w:p>
    <w:p>
      <w:pPr>
        <w:pStyle w:val="BodyText"/>
      </w:pPr>
      <w:r>
        <w:t xml:space="preserve">É a síntese do necessário.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O feito comporta julgamento antecipado, nos termos do artigo 330, inciso lI, do Código de Processo Civil, vez que, citada, a ré deixou de apresentar defesa no prazo legal, tornando-se revel.</w:t>
      </w:r>
    </w:p>
    <w:p>
      <w:pPr>
        <w:pStyle w:val="BodyText"/>
      </w:pPr>
      <w:r>
        <w:t xml:space="preserve">A revelia da requerida, nos termos do artigo 319 do Código de Processo Civil, importa na presunção de veracidade dos fatos alegados pela autora na inicial.</w:t>
      </w:r>
    </w:p>
    <w:p>
      <w:pPr>
        <w:pStyle w:val="BodyText"/>
      </w:pPr>
      <w:r>
        <w:t xml:space="preserve">Outrossim, referida presunção de veracidade vem corroborada pela farta documentação anexada à inicial, demonstrativa da obrigação imposta à ré quanto ao pagamento do débito cobrado.</w:t>
      </w:r>
    </w:p>
    <w:p>
      <w:pPr>
        <w:pStyle w:val="BodyText"/>
      </w:pPr>
      <w:r>
        <w:t xml:space="preserve">Ausente comprovação, por parte da ré, do efetivo cumprimento das obrigações legais e contratualmente impostas, de rigor a procedência do pedido formulado na inicial.</w:t>
      </w:r>
    </w:p>
    <w:p>
      <w:pPr>
        <w:pStyle w:val="BodyText"/>
      </w:pPr>
      <w:r>
        <w:t xml:space="preserve">Diante do exposto e tudo mais que dos autos consta, JULGO PROCEDENTE o pedido de cobrança formulado, para CONDENAR a ré ao pagamento de R$1.586,22 (um mil, quinhentos e oitenta e seis reais e vinte e dois centavos), corrigidos monetariamente pela Tabela Prática do Tribunal de Justiça, desde o ajuizamento da ação, e acrescidos de juros moratórios de 12% ao ano, desde a citação. Assim, ponho fim ao processo com apreciação do mérito, na forma da Lei 1060/50.</w:t>
      </w:r>
    </w:p>
    <w:p>
      <w:pPr>
        <w:pStyle w:val="BodyText"/>
      </w:pPr>
      <w:r>
        <w:t xml:space="preserve">Condeno, ainda, a ré no pagamento das custas, despesas processuais e honorários advocatícios que fixo em 10% sobre o valor da condenação.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Embu das Artes, 17 de janeiro de 2013.</w:t>
      </w:r>
    </w:p>
    <w:p>
      <w:pPr>
        <w:pStyle w:val="BodyText"/>
      </w:pPr>
      <w:r>
        <w:t xml:space="preserve">DANIELA NUDELIMAN GUIGUET LEAL</w:t>
      </w:r>
    </w:p>
    <w:p>
      <w:pPr>
        <w:pStyle w:val="BodyText"/>
      </w:pPr>
      <w:r>
        <w:t xml:space="preserve">JUÍZA DE DIREITO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c353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2017-04-02T14:08:17Z</dcterms:created>
  <dcterms:modified xsi:type="dcterms:W3CDTF">2017-04-02T14:08:17Z</dcterms:modified>
</cp:coreProperties>
</file>