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Guaratinguetá</w:t>
      </w:r>
    </w:p>
    <w:p>
      <w:pPr>
        <w:pStyle w:val="BodyText"/>
      </w:pPr>
      <w:r>
        <w:t xml:space="preserve">Foro de Guaratinguetá</w:t>
      </w:r>
    </w:p>
    <w:p>
      <w:pPr>
        <w:pStyle w:val="BodyText"/>
      </w:pPr>
      <w:r>
        <w:t xml:space="preserve">3ª Vara</w:t>
      </w:r>
    </w:p>
    <w:p>
      <w:pPr>
        <w:pStyle w:val="BodyText"/>
      </w:pPr>
      <w:r>
        <w:t xml:space="preserve">Avenida Ariberto Pereira da Cunha, 280, Compl. do Endereço da Vara &lt;&lt; Nenhuma informação disponível &gt;&gt; - Portal das Colinas</w:t>
      </w:r>
    </w:p>
    <w:p>
      <w:pPr>
        <w:pStyle w:val="BodyText"/>
      </w:pPr>
      <w:r>
        <w:t xml:space="preserve">CEP: 12516-410 - Guaratinguetá - SP</w:t>
      </w:r>
    </w:p>
    <w:p>
      <w:pPr>
        <w:pStyle w:val="BodyText"/>
      </w:pPr>
      <w:r>
        <w:t xml:space="preserve">Telefone: (12) 3125-4133 - E-mail:</w:t>
      </w:r>
      <w:r>
        <w:t xml:space="preserve"> </w:t>
      </w:r>
      <w:hyperlink r:id="rId21">
        <w:r>
          <w:rPr>
            <w:rStyle w:val="Hyperlink"/>
          </w:rPr>
          <w:t xml:space="preserve">guarat3@tjsp.jus.br</w:t>
        </w:r>
      </w:hyperlink>
    </w:p>
    <w:p>
      <w:pPr>
        <w:pStyle w:val="BodyText"/>
      </w:pPr>
      <w:r>
        <w:t xml:space="preserve">0012407-77.2011.8.26.0220 -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0012407-77.2011.8.26.0220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Ensino Fundamental e Médio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Renan Henry Campos Américo e outro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Estado de São Paulo e outro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Arion Silva Guimarães</w:t>
      </w:r>
    </w:p>
    <w:p>
      <w:pPr>
        <w:pStyle w:val="SourceCode"/>
      </w:pPr>
      <w:r>
        <w:rPr>
          <w:rStyle w:val="VerbatimChar"/>
        </w:rPr>
        <w:t xml:space="preserve">CONCLUSÃO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Aos 16/07/2013� faço estes autos conclusos ao MM. Juiz de Direito, Dr. Arion Silva Guimarães. Eu,        (   ) Escr. dat. e subscrevo.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 feito já foi anteriormente relatado nos seguintes termos: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"RENAN HENRY CAMPOS AMÉRICO e CLARA NARRIERI OURIVES, representados nos autos, ajuizaram a presente AÇÃO ORDINÁRIA em face do ESTADO DE SÃO PAULO e COLÉGIO ALBERT EINSTEIN, com pedido de liminar, requerendo o direito de matricular-se no Primeiro Ano do Ensino Fundamental, independentemente de suas idades, porque se encontram aptos, segundo declaração e avaliação realizada em Instituição de Ensino que frequentam (fls. 27 e 45). Alegam ainda, em síntese, que nasceram em 05-09-2006 e 24-07-2006, respectivamente, sendo que estudam no estabelecimento de ensino do réu Colégio Albert Einstein desde 2009 e 2010, tendo frequentado e concluído em 2011 o Infantil III e que, diante de seus desenvolvimentos adequados, atestados por seus professores (fls. 27 e 45), possuem plenas condições de progredirem para o Primeiro Ano, e que estariam sendo impedidos de efetuarem as matrículas diante de recusa do Réu, que se baseou nas exigências contidas na Deliberação CEE 73/2008, que dispõe sobre a ampliação do Ensino Fundamental para nove anos nas unidades escolares da rede Estadual de Ensino. Requereram tutela antecipada para matricularem-se no Primeiro Ano do Ensino Fundamental, a fim de garantirem a vaga na escola Ré. Requereram a procedência do pedido no mesmo sentido da liminar, pediram Justiça Gratuita e juntaram documentos (fls. 16/57).</w:t>
      </w:r>
    </w:p>
    <w:p>
      <w:pPr>
        <w:pStyle w:val="FirstParagraph"/>
      </w:pPr>
      <w:r>
        <w:t xml:space="preserve">Deferida a Justiça Gratuita e indeferida a liminar, foi determinada a citação dos Réus.</w:t>
      </w:r>
    </w:p>
    <w:p>
      <w:pPr>
        <w:pStyle w:val="BodyText"/>
      </w:pPr>
      <w:r>
        <w:t xml:space="preserve">Nova petição dos autores requerendo apreciação do pedido de tutela antecipada, na qual a Advogada questionou caso semelhando ter sido deferida.</w:t>
      </w:r>
    </w:p>
    <w:p>
      <w:pPr>
        <w:pStyle w:val="BodyText"/>
      </w:pPr>
      <w:r>
        <w:t xml:space="preserve">Foi deferido o pedido liminar para que os Autores efetuassem as matrículas, sendo explanado na decisão as diferenças entre o mandado de segurança e a ação ordinária presente e daí ter sido no caso citado pelos autores deferido de plano a liminar, mas, principalmente, porque não havia naquele momento o periculum in mora (a matrícula só se daria no início do ano seguinte, ou seja, deste ano).</w:t>
      </w:r>
    </w:p>
    <w:p>
      <w:pPr>
        <w:pStyle w:val="BodyText"/>
      </w:pPr>
      <w:r>
        <w:t xml:space="preserve">Citado o réu Colégio Albert Einstein (fl. 66), apresentou contestação às fls. 84/90, alegando, em síntese, não haver irregularidades no ato que indeferiu as matrículas dos alunos no Primeiro ano do Ensino Fundamental, pois de acordo com a Deliberação CEE nº 73/2008, amparada na Lei de Diretrizes e Bases da Educação. Alegou também que a negativa da matrícula no nível pretendido pelos autores visa resguardar a evolução apropriada do aluno, dentro de sua faixa etária, de acordo com o projeto do ensino Fundamental de nove anos, conforme recente mudança na supra citada Lei. Requereu a improcedência do pedido. Não juntou documentos, afora os de representação.</w:t>
      </w:r>
    </w:p>
    <w:p>
      <w:pPr>
        <w:pStyle w:val="BodyText"/>
      </w:pPr>
      <w:r>
        <w:t xml:space="preserve">Interposição de Agravo de Instrumento pelos Autores juntados com data anterior ao deferimento da liminar, mas juntado com data posterior, havendo determinação para comunicação ao órgão decisor superior (fls. 113/123).</w:t>
      </w:r>
    </w:p>
    <w:p>
      <w:pPr>
        <w:pStyle w:val="BodyText"/>
      </w:pPr>
      <w:r>
        <w:t xml:space="preserve">O réu Estado de São Paulo, citado (fls. 136), apresentou contestação às fls. 138/144, alegando, no mérito, não haver irregularidade no ato que indeferiu a matrícula, uma vez que de acordo com os dispositivos constitucionais e legais que autorizam os Estados a organizar seus sistemas de ensino e da legalidade da Deliberação 73/2008, em acordo com a instituição do Ensino Fundamental de nove anos. Requereram, em caso de condenação, o não pagamento da sucumbência, ante o princípio da causalidade, já que não dera causa à presente.</w:t>
      </w:r>
    </w:p>
    <w:p>
      <w:pPr>
        <w:pStyle w:val="BodyText"/>
      </w:pPr>
      <w:r>
        <w:t xml:space="preserve">Sobre as contestações, manifestaram-se os autores à 148/151.</w:t>
      </w:r>
    </w:p>
    <w:p>
      <w:pPr>
        <w:pStyle w:val="BodyText"/>
      </w:pPr>
      <w:r>
        <w:t xml:space="preserve">O Ministério Público manifestou-se pela concessão da segurança (fl. 155/160)."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Com relação ao pedido, nada a modificar ao quanto já exposto e decidido pelo Eminente Magistrado Paulo César Ribeiro Meirelles, o que adoto como razão de decidir:</w:t>
      </w:r>
    </w:p>
    <w:p>
      <w:pPr>
        <w:pStyle w:val="BodyText"/>
      </w:pPr>
      <w:r>
        <w:t xml:space="preserve">"Trata-se de ação ordinária na qual os Autores querem ver assegurados seus direitos a matricularem-se no Primeiro Ano do Ensino Fundamental.</w:t>
      </w:r>
    </w:p>
    <w:p>
      <w:pPr>
        <w:pStyle w:val="BodyText"/>
      </w:pPr>
      <w:r>
        <w:t xml:space="preserve">Sem preliminares, no mérito, como dito, a questão já é pacífica na Jurisprudência nacional que havendo recomendação do profissional da educação sobre a aptidão do aluno para ingressar antes da idade na série de continuidade da cursada, não há óbice.</w:t>
      </w:r>
    </w:p>
    <w:p>
      <w:pPr>
        <w:pStyle w:val="BodyText"/>
      </w:pPr>
      <w:r>
        <w:t xml:space="preserve">Veja-se:</w:t>
      </w:r>
    </w:p>
    <w:p>
      <w:pPr>
        <w:pStyle w:val="BodyText"/>
      </w:pPr>
      <w:r>
        <w:t xml:space="preserve">REEXAME - MANDADO DE SEGURANÇA - MATRÍCULA NA 1ª SÉRIE DO ENSINO FUNDAMENTAL - CRIANÇA MENOR DE SEIS ANOS DE IDADE - POSSIBILIDADE.</w:t>
      </w:r>
    </w:p>
    <w:p>
      <w:pPr>
        <w:pStyle w:val="BodyText"/>
      </w:pPr>
      <w:r>
        <w:t xml:space="preserve">NEGA-SE PROVIMENTO AO REEXAME NECESSÁRIO E CONFIRMA-SE A SENTENÇA CONCESSIVA DA SEGURANÇA PARA QUE A MENOR, COM MENOS DE SEIS ANOS DE IDADE, MATRICULE-SE NA 1ª SÉRIE DO ENSINO FUNDAMENTAL, QUANDO DEMONSTRADO QUE ESTÁ APTA A FREQÜENTAR A SÉRIE PRETENDIDA. O INCISO V DO ART. 54 DO ECA, E O INCISO V, DO ART. 208, DA CF, ESTABELECEM QUE O ESTADO TEM O COMPROMETIMENTO DE ASSEGURAR O ACESSO AOS NÍVEIS MAIS ELEVADOS DE ENSINO, DE ACORDO COM A CAPACIDADE DO EDUCANDO.</w:t>
      </w:r>
    </w:p>
    <w:p>
      <w:pPr>
        <w:pStyle w:val="BodyText"/>
      </w:pPr>
      <w:r>
        <w:t xml:space="preserve">7672 MS 2006.007672-2</w:t>
      </w:r>
    </w:p>
    <w:p>
      <w:pPr>
        <w:pStyle w:val="BodyText"/>
      </w:pPr>
      <w:r>
        <w:t xml:space="preserve">RELATOR(A):</w:t>
      </w:r>
    </w:p>
    <w:p>
      <w:pPr>
        <w:pStyle w:val="BodyText"/>
      </w:pPr>
      <w:r>
        <w:t xml:space="preserve">DES. ELPÍDIO HELVÉCIO CHAVES MARTINS</w:t>
      </w:r>
    </w:p>
    <w:p>
      <w:pPr>
        <w:pStyle w:val="BodyText"/>
      </w:pPr>
      <w:r>
        <w:t xml:space="preserve">JULGAMENTO:</w:t>
      </w:r>
    </w:p>
    <w:p>
      <w:pPr>
        <w:pStyle w:val="BodyText"/>
      </w:pPr>
      <w:r>
        <w:t xml:space="preserve">20/06/2006</w:t>
      </w:r>
    </w:p>
    <w:p>
      <w:pPr>
        <w:pStyle w:val="BodyText"/>
      </w:pPr>
      <w:r>
        <w:t xml:space="preserve">ÓRGÃO JULGADOR:</w:t>
      </w:r>
    </w:p>
    <w:p>
      <w:pPr>
        <w:pStyle w:val="BodyText"/>
      </w:pPr>
      <w:r>
        <w:t xml:space="preserve">4ª TURMA CÍVEL</w:t>
      </w:r>
    </w:p>
    <w:p>
      <w:pPr>
        <w:pStyle w:val="BodyText"/>
      </w:pPr>
      <w:r>
        <w:t xml:space="preserve">PUBLICAÇÃO:</w:t>
      </w:r>
    </w:p>
    <w:p>
      <w:pPr>
        <w:pStyle w:val="BodyText"/>
      </w:pPr>
      <w:r>
        <w:t xml:space="preserve">11/07/2006</w:t>
      </w:r>
    </w:p>
    <w:p>
      <w:pPr>
        <w:pStyle w:val="BodyText"/>
      </w:pPr>
      <w:r>
        <w:t xml:space="preserve">PARTE(S):</w:t>
      </w:r>
    </w:p>
    <w:p>
      <w:pPr>
        <w:pStyle w:val="BodyText"/>
      </w:pPr>
      <w:r>
        <w:t xml:space="preserve">RECORRENTE: JUIZ EX OFFICIO</w:t>
      </w:r>
      <w:r>
        <w:t xml:space="preserve"> </w:t>
      </w:r>
      <w:r>
        <w:t xml:space="preserve">INTDO: LUZIA PITOL LEMOS</w:t>
      </w:r>
      <w:r>
        <w:t xml:space="preserve"> </w:t>
      </w:r>
      <w:r>
        <w:t xml:space="preserve">INTDOS: DIRETOR DA ESCOLA ESTADUAL SENADOR SALDANHA DERZI E OUTRO</w:t>
      </w:r>
    </w:p>
    <w:p>
      <w:pPr>
        <w:pStyle w:val="BodyText"/>
      </w:pPr>
      <w:r>
        <w:t xml:space="preserve">MANDADO DE SEGURANÇA - TRANSFERÊNCIA ESCOLAR - ALUNO DE 1º ANO DO CURSO BÁSICO - MENOS DE SETE ANOS COMPLETOS - AS CONSTITUIÇÕES E AS LEIS DE DIRETRIZES BÁSICAS DA EDUCAÇÃO GARANTE A PREFERÊNCIA DA CRIANÇA DE SETE ANOS COMPLETOS, NÃO PODENDO SER NEGADA A MATRÍCULA PARA AS CRIANÇAS DE SEIS ANOS DE IDADE, QUANDO EXISTIREM VAGAS NÃO PREENCHIDAS PELOS MAIS VELHOS - CRIANÇA DE SEIS ANOS QUE JÁ CURSAVA, REGULARMENTE MATRICULA , A 1º SÉRIE EM OUTRO LOCAL, ADQUIRIU O DIREITO DE PROSSEGUIR SUA EDUCAÇÃO NO MESMO NÍVEL - NEGADO PROVIMENTO AOS RECURSOS.( APELAÇÃO CÍVEL N.º 68.654-5 - MARTINÓPOLIS - 8ª CÂMARA DE DIREITO PÚBLICO - RELATOR: TERESA RAMOS MARQUES - 05.05.99 - V.U.)</w:t>
      </w:r>
    </w:p>
    <w:p>
      <w:pPr>
        <w:pStyle w:val="BodyText"/>
      </w:pPr>
      <w:r>
        <w:t xml:space="preserve">Assim é, porque a CR/88 possui norma clara quanto a ser dever do Estado dar o “acesso aos níveis mais elevados do ensino, da pesquisa e da criação artística, segundo a capacidade de cada um”, (art. 208, inc. V) não estabelecendo idade mínima, logo a lei não pode restringir o que a própria CR/88 deixou facultativo ao nível de capacidade de cada um, só se podendo exigir o atestado do educador, que no caso, consta nos autos (fls. 27 e 45).</w:t>
      </w:r>
    </w:p>
    <w:p>
      <w:pPr>
        <w:pStyle w:val="BodyText"/>
      </w:pPr>
      <w:r>
        <w:t xml:space="preserve">Também não há qualquer ofensa ao princípio da isonomia já que este consiste em tratar os iguais de maneira igual e os desiguais de maneira desigual, mas na medida em que se desigualam, justamente o caso dos autos, já que está se examinando no caso concreto a aptidão dos alunos em seguirem adiante no curso infantil.</w:t>
      </w:r>
    </w:p>
    <w:p>
      <w:pPr>
        <w:pStyle w:val="BodyText"/>
      </w:pPr>
      <w:r>
        <w:t xml:space="preserve">Também não é o caso de preterirem outros alunos ou dos Autores ocuparem vaga de quem realmente já completou a idade, porque a escola é particular, então, não haverá sequer conflito de interesses no que toca a vagas disponíveis aqueles alunos que tiverem cinco anos completos ou a idade “x” na data da matrícula.</w:t>
      </w:r>
    </w:p>
    <w:p>
      <w:pPr>
        <w:pStyle w:val="BodyText"/>
      </w:pPr>
      <w:r>
        <w:t xml:space="preserve">Quanto à eventual não condenação na sucumbência do Estado de São Paulo, já que não teria dado causa à presente, conforme o princípio da causalidade, tal não pode prevalecer, pois, se alguém deu causa à presente foi o Estado ao editar a Resolução que impediu as matrículas dos Autores no ano escolar pretendido, tanto que ações como a presente têm sido recorrentes na Vara. De qualquer forma serão comedidos os honorários ante a questão posta e dever daquele de agir consoante função.</w:t>
      </w:r>
    </w:p>
    <w:p>
      <w:pPr>
        <w:pStyle w:val="BodyText"/>
      </w:pPr>
      <w:r>
        <w:t xml:space="preserve">A situação da escola, no entanto, é diferente, pois limita-se a acatar ordens da Secretária pertencente ao Estado e cumprir a atividade delegada em que atua, portanto, não considero que agiu por vontade própria, dando causa à ação, portanto, não a condenarei em custas e honorários."</w:t>
      </w:r>
    </w:p>
    <w:p>
      <w:pPr>
        <w:pStyle w:val="BodyText"/>
      </w:pPr>
      <w:r>
        <w:t xml:space="preserve">Isto posto, JULGO PROCEDENTE o pedido do autor para condenar os réus a realizar a matrícula do autor no primeiro ano do ensino fundamental, pondo fim ao processo com resolução do mérito, nos termos do artigo 269, inciso I, do Código de Processo Civil.</w:t>
      </w:r>
    </w:p>
    <w:p>
      <w:pPr>
        <w:pStyle w:val="BodyText"/>
      </w:pPr>
      <w:r>
        <w:t xml:space="preserve">CONDENO ainda, somente o Estado no pagamento de custas e despesas processuais e no pagamento de honorários advocatícios, os quais fixo em R$ 1.000,00 (um mil reais), devidamente corrigidos monetariamente pela Tabela Prática do Tribunal de Justiça de São Paulo, a partir da propositura da ação (§ 2º, do art. 1º, da Lei n.º 6.899/81), à data do seu efetivo pagamento.</w:t>
      </w:r>
    </w:p>
    <w:p>
      <w:pPr>
        <w:pStyle w:val="BodyText"/>
      </w:pPr>
      <w:r>
        <w:t xml:space="preserve">Oportunamente, remetam-se os autos para o reexame necessário.</w:t>
      </w:r>
    </w:p>
    <w:p>
      <w:pPr>
        <w:pStyle w:val="BodyText"/>
      </w:pPr>
      <w:r>
        <w:t xml:space="preserve">P.R.I.</w:t>
      </w:r>
    </w:p>
    <w:p>
      <w:pPr>
        <w:pStyle w:val="SourceCode"/>
      </w:pPr>
      <w:r>
        <w:rPr>
          <w:rStyle w:val="VerbatimChar"/>
        </w:rPr>
        <w:t xml:space="preserve">    Guaratinguetá, 16 de julho de 2013.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e0a8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guarat3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guarat3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2017-04-02T14:08:28Z</dcterms:created>
  <dcterms:modified xsi:type="dcterms:W3CDTF">2017-04-02T14:08:28Z</dcterms:modified>
</cp:coreProperties>
</file>